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F0A" w:rsidRDefault="00EB3F0A">
      <w:pPr>
        <w:snapToGrid w:val="0"/>
        <w:spacing w:line="420" w:lineRule="auto"/>
        <w:jc w:val="center"/>
        <w:rPr>
          <w:rFonts w:ascii="宋体" w:hAnsi="宋体" w:cs="宋体"/>
        </w:rPr>
      </w:pPr>
      <w:bookmarkStart w:id="0" w:name="_Toc98669333"/>
      <w:bookmarkStart w:id="1" w:name="_Toc98669691"/>
      <w:bookmarkStart w:id="2" w:name="_Toc101264811"/>
      <w:bookmarkStart w:id="3" w:name="_Toc76955228"/>
    </w:p>
    <w:p w:rsidR="00EB3F0A" w:rsidRDefault="000438E1">
      <w:pPr>
        <w:snapToGrid w:val="0"/>
        <w:spacing w:line="420" w:lineRule="auto"/>
        <w:jc w:val="center"/>
        <w:rPr>
          <w:rFonts w:ascii="宋体" w:hAnsi="宋体" w:cs="宋体"/>
          <w:sz w:val="48"/>
          <w:szCs w:val="48"/>
        </w:rPr>
      </w:pPr>
      <w:r>
        <w:rPr>
          <w:rFonts w:ascii="宋体" w:hAnsi="宋体" w:cs="宋体" w:hint="eastAsia"/>
          <w:noProof/>
        </w:rPr>
        <w:drawing>
          <wp:anchor distT="0" distB="0" distL="114300" distR="114300" simplePos="0" relativeHeight="251670528" behindDoc="1" locked="0" layoutInCell="1" allowOverlap="1">
            <wp:simplePos x="0" y="0"/>
            <wp:positionH relativeFrom="column">
              <wp:posOffset>15240</wp:posOffset>
            </wp:positionH>
            <wp:positionV relativeFrom="paragraph">
              <wp:posOffset>285115</wp:posOffset>
            </wp:positionV>
            <wp:extent cx="904875" cy="723900"/>
            <wp:effectExtent l="0" t="0" r="9525" b="0"/>
            <wp:wrapNone/>
            <wp:docPr id="1" name="Picture 418" descr="me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18" descr="meetc"/>
                    <pic:cNvPicPr preferRelativeResize="0">
                      <a:picLocks noChangeAspect="1"/>
                    </pic:cNvPicPr>
                  </pic:nvPicPr>
                  <pic:blipFill>
                    <a:blip r:embed="rId9"/>
                    <a:stretch>
                      <a:fillRect/>
                    </a:stretch>
                  </pic:blipFill>
                  <pic:spPr>
                    <a:xfrm>
                      <a:off x="0" y="0"/>
                      <a:ext cx="904875" cy="723900"/>
                    </a:xfrm>
                    <a:prstGeom prst="rect">
                      <a:avLst/>
                    </a:prstGeom>
                    <a:noFill/>
                    <a:ln>
                      <a:noFill/>
                    </a:ln>
                  </pic:spPr>
                </pic:pic>
              </a:graphicData>
            </a:graphic>
          </wp:anchor>
        </w:drawing>
      </w:r>
    </w:p>
    <w:p w:rsidR="00EB3F0A" w:rsidRDefault="00EB3F0A">
      <w:pPr>
        <w:snapToGrid w:val="0"/>
        <w:rPr>
          <w:rFonts w:ascii="宋体" w:hAnsi="宋体" w:cs="宋体"/>
          <w:b/>
          <w:bCs/>
          <w:sz w:val="72"/>
          <w:szCs w:val="72"/>
        </w:rPr>
      </w:pPr>
    </w:p>
    <w:p w:rsidR="00EB3F0A" w:rsidRDefault="00EB3F0A">
      <w:pPr>
        <w:snapToGrid w:val="0"/>
        <w:spacing w:beforeLines="50" w:before="120"/>
        <w:jc w:val="center"/>
        <w:rPr>
          <w:rFonts w:ascii="宋体" w:hAnsi="宋体" w:cs="宋体"/>
          <w:b/>
          <w:bCs/>
          <w:sz w:val="84"/>
          <w:szCs w:val="84"/>
        </w:rPr>
      </w:pPr>
    </w:p>
    <w:p w:rsidR="00EB3F0A" w:rsidRDefault="000438E1">
      <w:pPr>
        <w:tabs>
          <w:tab w:val="left" w:pos="7770"/>
        </w:tabs>
        <w:snapToGrid w:val="0"/>
        <w:spacing w:beforeLines="50" w:before="120"/>
        <w:jc w:val="center"/>
        <w:rPr>
          <w:rFonts w:ascii="楷体" w:eastAsia="楷体" w:hAnsi="楷体" w:cs="楷体"/>
          <w:b/>
          <w:bCs/>
          <w:sz w:val="84"/>
          <w:szCs w:val="84"/>
        </w:rPr>
      </w:pPr>
      <w:r>
        <w:rPr>
          <w:rFonts w:ascii="楷体" w:eastAsia="楷体" w:hAnsi="楷体" w:cs="楷体" w:hint="eastAsia"/>
          <w:b/>
          <w:bCs/>
          <w:sz w:val="84"/>
          <w:szCs w:val="84"/>
        </w:rPr>
        <w:t>竞争性磋商文件</w:t>
      </w:r>
    </w:p>
    <w:p w:rsidR="00EB3F0A" w:rsidRDefault="00EB3F0A">
      <w:pPr>
        <w:spacing w:line="360" w:lineRule="auto"/>
        <w:rPr>
          <w:rFonts w:ascii="宋体" w:hAnsi="宋体" w:cs="宋体"/>
          <w:szCs w:val="21"/>
        </w:rPr>
      </w:pPr>
    </w:p>
    <w:p w:rsidR="00EB3F0A" w:rsidRDefault="00EB3F0A">
      <w:pPr>
        <w:spacing w:line="360" w:lineRule="auto"/>
        <w:rPr>
          <w:rFonts w:ascii="宋体" w:hAnsi="宋体" w:cs="宋体"/>
          <w:szCs w:val="21"/>
        </w:rPr>
      </w:pPr>
    </w:p>
    <w:p w:rsidR="00EB3F0A" w:rsidRDefault="00EB3F0A">
      <w:pPr>
        <w:spacing w:line="360" w:lineRule="auto"/>
        <w:rPr>
          <w:rFonts w:ascii="宋体" w:hAnsi="宋体" w:cs="宋体"/>
          <w:szCs w:val="21"/>
        </w:rPr>
      </w:pPr>
    </w:p>
    <w:p w:rsidR="00EB3F0A" w:rsidRDefault="00EB3F0A">
      <w:pPr>
        <w:tabs>
          <w:tab w:val="left" w:pos="2552"/>
        </w:tabs>
        <w:snapToGrid w:val="0"/>
        <w:spacing w:line="360" w:lineRule="auto"/>
        <w:ind w:left="1294" w:rightChars="200" w:right="420" w:hangingChars="358" w:hanging="1294"/>
        <w:jc w:val="center"/>
        <w:rPr>
          <w:rFonts w:ascii="宋体" w:hAnsi="宋体" w:cs="宋体"/>
          <w:b/>
          <w:color w:val="000000" w:themeColor="text1"/>
          <w:sz w:val="36"/>
          <w:szCs w:val="36"/>
        </w:rPr>
      </w:pPr>
    </w:p>
    <w:p w:rsidR="00EB3F0A" w:rsidRDefault="000438E1">
      <w:pPr>
        <w:tabs>
          <w:tab w:val="left" w:pos="2552"/>
        </w:tabs>
        <w:snapToGrid w:val="0"/>
        <w:spacing w:line="360" w:lineRule="auto"/>
        <w:ind w:left="1294" w:rightChars="200" w:right="420" w:hangingChars="358" w:hanging="1294"/>
        <w:jc w:val="center"/>
        <w:rPr>
          <w:rFonts w:ascii="宋体" w:hAnsi="宋体" w:cs="宋体"/>
          <w:b/>
          <w:color w:val="000000" w:themeColor="text1"/>
          <w:sz w:val="36"/>
          <w:szCs w:val="36"/>
        </w:rPr>
      </w:pPr>
      <w:r>
        <w:rPr>
          <w:rFonts w:ascii="宋体" w:hAnsi="宋体" w:cs="宋体" w:hint="eastAsia"/>
          <w:b/>
          <w:color w:val="000000" w:themeColor="text1"/>
          <w:sz w:val="36"/>
          <w:szCs w:val="36"/>
        </w:rPr>
        <w:t>项目编号：0613-************</w:t>
      </w:r>
    </w:p>
    <w:p w:rsidR="00EB3F0A" w:rsidRDefault="000438E1">
      <w:pPr>
        <w:tabs>
          <w:tab w:val="left" w:pos="2552"/>
        </w:tabs>
        <w:snapToGrid w:val="0"/>
        <w:spacing w:line="360" w:lineRule="auto"/>
        <w:ind w:left="1294" w:rightChars="200" w:right="420" w:hangingChars="358" w:hanging="1294"/>
        <w:jc w:val="center"/>
        <w:rPr>
          <w:rFonts w:ascii="宋体" w:hAnsi="宋体" w:cs="宋体"/>
          <w:b/>
          <w:color w:val="000000" w:themeColor="text1"/>
          <w:sz w:val="36"/>
          <w:szCs w:val="36"/>
        </w:rPr>
      </w:pPr>
      <w:r>
        <w:rPr>
          <w:rFonts w:ascii="宋体" w:hAnsi="宋体" w:cs="宋体" w:hint="eastAsia"/>
          <w:b/>
          <w:color w:val="000000" w:themeColor="text1"/>
          <w:sz w:val="36"/>
          <w:szCs w:val="36"/>
        </w:rPr>
        <w:t>项目名称：中国科学院上海有机化学研究所</w:t>
      </w:r>
    </w:p>
    <w:p w:rsidR="00EB3F0A" w:rsidRDefault="000438E1">
      <w:pPr>
        <w:tabs>
          <w:tab w:val="left" w:pos="2552"/>
        </w:tabs>
        <w:snapToGrid w:val="0"/>
        <w:spacing w:line="360" w:lineRule="auto"/>
        <w:ind w:left="1294" w:rightChars="200" w:right="420" w:hangingChars="358" w:hanging="1294"/>
        <w:jc w:val="center"/>
        <w:rPr>
          <w:rFonts w:ascii="宋体" w:hAnsi="宋体" w:cs="宋体"/>
          <w:b/>
          <w:sz w:val="36"/>
          <w:szCs w:val="36"/>
        </w:rPr>
      </w:pPr>
      <w:r>
        <w:rPr>
          <w:rFonts w:ascii="宋体" w:hAnsi="宋体" w:cs="宋体"/>
          <w:b/>
          <w:color w:val="000000" w:themeColor="text1"/>
          <w:sz w:val="36"/>
          <w:szCs w:val="36"/>
        </w:rPr>
        <w:t xml:space="preserve">          </w:t>
      </w:r>
      <w:r>
        <w:rPr>
          <w:rFonts w:ascii="宋体" w:hAnsi="宋体" w:cs="宋体" w:hint="eastAsia"/>
          <w:b/>
          <w:color w:val="000000" w:themeColor="text1"/>
          <w:sz w:val="36"/>
          <w:szCs w:val="36"/>
        </w:rPr>
        <w:t>特种实验室技防系统改造工程</w:t>
      </w:r>
    </w:p>
    <w:p w:rsidR="00EB3F0A" w:rsidRDefault="00EB3F0A">
      <w:pPr>
        <w:snapToGrid w:val="0"/>
        <w:spacing w:line="360" w:lineRule="auto"/>
        <w:ind w:leftChars="322" w:left="676" w:firstLineChars="150" w:firstLine="482"/>
        <w:rPr>
          <w:rFonts w:ascii="宋体" w:hAnsi="宋体" w:cs="宋体"/>
          <w:b/>
          <w:sz w:val="32"/>
          <w:szCs w:val="21"/>
        </w:rPr>
      </w:pPr>
    </w:p>
    <w:p w:rsidR="00EB3F0A" w:rsidRDefault="00EB3F0A">
      <w:pPr>
        <w:snapToGrid w:val="0"/>
        <w:spacing w:line="420" w:lineRule="auto"/>
        <w:rPr>
          <w:rFonts w:ascii="宋体" w:hAnsi="宋体" w:cs="宋体"/>
        </w:rPr>
      </w:pPr>
    </w:p>
    <w:p w:rsidR="00EB3F0A" w:rsidRDefault="00EB3F0A">
      <w:pPr>
        <w:snapToGrid w:val="0"/>
        <w:spacing w:line="420" w:lineRule="auto"/>
        <w:jc w:val="center"/>
        <w:rPr>
          <w:rFonts w:ascii="宋体" w:hAnsi="宋体" w:cs="宋体"/>
        </w:rPr>
      </w:pPr>
    </w:p>
    <w:p w:rsidR="00EB3F0A" w:rsidRDefault="00EB3F0A">
      <w:pPr>
        <w:snapToGrid w:val="0"/>
        <w:spacing w:line="312" w:lineRule="auto"/>
        <w:jc w:val="center"/>
        <w:rPr>
          <w:rFonts w:ascii="宋体" w:hAnsi="宋体" w:cs="宋体"/>
          <w:bCs/>
          <w:sz w:val="36"/>
          <w:szCs w:val="36"/>
        </w:rPr>
      </w:pPr>
    </w:p>
    <w:p w:rsidR="00EB3F0A" w:rsidRDefault="00EB3F0A">
      <w:pPr>
        <w:snapToGrid w:val="0"/>
        <w:spacing w:line="312" w:lineRule="auto"/>
        <w:jc w:val="center"/>
        <w:rPr>
          <w:rFonts w:ascii="宋体" w:hAnsi="宋体" w:cs="宋体"/>
          <w:bCs/>
          <w:sz w:val="36"/>
          <w:szCs w:val="36"/>
        </w:rPr>
      </w:pPr>
    </w:p>
    <w:p w:rsidR="00EB3F0A" w:rsidRDefault="000438E1">
      <w:pPr>
        <w:snapToGrid w:val="0"/>
        <w:spacing w:line="312" w:lineRule="auto"/>
        <w:jc w:val="center"/>
        <w:rPr>
          <w:rFonts w:ascii="宋体" w:hAnsi="宋体" w:cs="宋体"/>
          <w:bCs/>
          <w:sz w:val="32"/>
          <w:szCs w:val="32"/>
        </w:rPr>
      </w:pPr>
      <w:r>
        <w:rPr>
          <w:rFonts w:ascii="宋体" w:hAnsi="宋体" w:cs="宋体" w:hint="eastAsia"/>
          <w:bCs/>
          <w:sz w:val="32"/>
          <w:szCs w:val="32"/>
        </w:rPr>
        <w:t>中国科学院上海有机化学研究所</w:t>
      </w:r>
    </w:p>
    <w:p w:rsidR="00EB3F0A" w:rsidRDefault="000438E1">
      <w:pPr>
        <w:snapToGrid w:val="0"/>
        <w:spacing w:line="312" w:lineRule="auto"/>
        <w:jc w:val="center"/>
        <w:rPr>
          <w:rFonts w:ascii="宋体" w:hAnsi="宋体" w:cs="宋体"/>
          <w:sz w:val="32"/>
          <w:szCs w:val="32"/>
        </w:rPr>
      </w:pPr>
      <w:r>
        <w:rPr>
          <w:rFonts w:ascii="宋体" w:hAnsi="宋体" w:cs="宋体" w:hint="eastAsia"/>
          <w:sz w:val="32"/>
          <w:szCs w:val="32"/>
        </w:rPr>
        <w:t>上海机电设备招标有限公司</w:t>
      </w:r>
    </w:p>
    <w:p w:rsidR="00EB3F0A" w:rsidRDefault="000438E1">
      <w:pPr>
        <w:snapToGrid w:val="0"/>
        <w:spacing w:line="312" w:lineRule="auto"/>
        <w:jc w:val="center"/>
        <w:rPr>
          <w:rFonts w:ascii="宋体" w:hAnsi="宋体" w:cs="宋体"/>
          <w:sz w:val="32"/>
          <w:szCs w:val="32"/>
        </w:rPr>
      </w:pPr>
      <w:r>
        <w:rPr>
          <w:rFonts w:ascii="宋体" w:hAnsi="宋体" w:cs="宋体" w:hint="eastAsia"/>
          <w:sz w:val="32"/>
          <w:szCs w:val="32"/>
        </w:rPr>
        <w:t>2025年5月</w:t>
      </w:r>
    </w:p>
    <w:p w:rsidR="00EB3F0A" w:rsidRDefault="00EB3F0A">
      <w:pPr>
        <w:rPr>
          <w:rFonts w:ascii="宋体" w:hAnsi="宋体" w:cs="宋体"/>
          <w:b/>
          <w:color w:val="000000" w:themeColor="text1"/>
          <w:sz w:val="84"/>
        </w:rPr>
      </w:pPr>
    </w:p>
    <w:p w:rsidR="00EB3F0A" w:rsidRDefault="00EB3F0A">
      <w:pPr>
        <w:pStyle w:val="a9"/>
        <w:rPr>
          <w:rFonts w:ascii="宋体" w:eastAsia="宋体" w:hAnsi="宋体" w:cs="宋体"/>
        </w:rPr>
        <w:sectPr w:rsidR="00EB3F0A">
          <w:footerReference w:type="default" r:id="rId10"/>
          <w:pgSz w:w="11906" w:h="16838"/>
          <w:pgMar w:top="623" w:right="986" w:bottom="623" w:left="1186" w:header="936" w:footer="1174" w:gutter="284"/>
          <w:pgNumType w:fmt="numberInDash"/>
          <w:cols w:space="720"/>
          <w:docGrid w:linePitch="326"/>
        </w:sectPr>
      </w:pPr>
    </w:p>
    <w:p w:rsidR="00EB3F0A" w:rsidRDefault="00EB3F0A">
      <w:pPr>
        <w:pStyle w:val="a9"/>
        <w:rPr>
          <w:rFonts w:ascii="宋体" w:eastAsia="宋体" w:hAnsi="宋体" w:cs="宋体"/>
        </w:rPr>
      </w:pPr>
    </w:p>
    <w:p w:rsidR="00EB3F0A" w:rsidRDefault="00EB3F0A">
      <w:pPr>
        <w:spacing w:line="360" w:lineRule="auto"/>
        <w:jc w:val="center"/>
        <w:rPr>
          <w:rFonts w:ascii="宋体" w:hAnsi="宋体" w:cs="宋体"/>
          <w:b/>
          <w:color w:val="000000" w:themeColor="text1"/>
          <w:sz w:val="32"/>
          <w:szCs w:val="32"/>
        </w:rPr>
      </w:pPr>
    </w:p>
    <w:p w:rsidR="00EB3F0A" w:rsidRDefault="00EB3F0A">
      <w:pPr>
        <w:rPr>
          <w:rFonts w:ascii="宋体" w:hAnsi="宋体" w:cs="宋体"/>
          <w:b/>
          <w:bCs/>
          <w:color w:val="000000" w:themeColor="text1"/>
          <w:sz w:val="36"/>
          <w:szCs w:val="36"/>
        </w:rPr>
      </w:pPr>
    </w:p>
    <w:p w:rsidR="00EB3F0A" w:rsidRDefault="000438E1">
      <w:pPr>
        <w:spacing w:line="360" w:lineRule="auto"/>
        <w:jc w:val="center"/>
        <w:rPr>
          <w:rFonts w:ascii="宋体" w:hAnsi="宋体" w:cs="宋体"/>
          <w:b/>
          <w:bCs/>
          <w:color w:val="000000" w:themeColor="text1"/>
          <w:sz w:val="36"/>
          <w:szCs w:val="36"/>
        </w:rPr>
      </w:pPr>
      <w:r>
        <w:rPr>
          <w:rFonts w:ascii="宋体" w:hAnsi="宋体" w:cs="宋体" w:hint="eastAsia"/>
          <w:b/>
          <w:bCs/>
          <w:color w:val="000000" w:themeColor="text1"/>
          <w:sz w:val="36"/>
          <w:szCs w:val="36"/>
        </w:rPr>
        <w:t>磋商文件目录</w:t>
      </w:r>
    </w:p>
    <w:p w:rsidR="00EB3F0A" w:rsidRDefault="00EB3F0A">
      <w:pPr>
        <w:spacing w:line="360" w:lineRule="auto"/>
        <w:rPr>
          <w:rFonts w:ascii="宋体" w:hAnsi="宋体" w:cs="宋体"/>
          <w:color w:val="000000" w:themeColor="text1"/>
        </w:rPr>
      </w:pPr>
    </w:p>
    <w:p w:rsidR="00EB3F0A" w:rsidRDefault="00EB3F0A">
      <w:pPr>
        <w:spacing w:line="360" w:lineRule="auto"/>
        <w:rPr>
          <w:rFonts w:ascii="宋体" w:hAnsi="宋体" w:cs="宋体"/>
          <w:color w:val="000000" w:themeColor="text1"/>
        </w:rPr>
      </w:pPr>
    </w:p>
    <w:p w:rsidR="00EB3F0A" w:rsidRDefault="000438E1">
      <w:pPr>
        <w:pStyle w:val="36"/>
        <w:spacing w:line="360" w:lineRule="auto"/>
        <w:ind w:left="0"/>
        <w:rPr>
          <w:rFonts w:ascii="宋体" w:hAnsi="宋体" w:cs="宋体"/>
          <w:b/>
          <w:color w:val="000000" w:themeColor="text1"/>
          <w:sz w:val="32"/>
          <w:szCs w:val="32"/>
        </w:rPr>
      </w:pPr>
      <w:r>
        <w:rPr>
          <w:rFonts w:ascii="宋体" w:hAnsi="宋体" w:cs="宋体" w:hint="eastAsia"/>
          <w:b/>
          <w:i w:val="0"/>
          <w:color w:val="000000" w:themeColor="text1"/>
          <w:sz w:val="32"/>
          <w:szCs w:val="32"/>
        </w:rPr>
        <w:t>第一部分 磋商公告                                1—4</w:t>
      </w:r>
    </w:p>
    <w:p w:rsidR="00EB3F0A" w:rsidRDefault="000438E1">
      <w:pPr>
        <w:spacing w:line="360" w:lineRule="auto"/>
        <w:jc w:val="left"/>
        <w:rPr>
          <w:rFonts w:ascii="宋体" w:hAnsi="宋体" w:cs="宋体"/>
          <w:b/>
          <w:color w:val="000000" w:themeColor="text1"/>
          <w:sz w:val="32"/>
          <w:szCs w:val="32"/>
        </w:rPr>
      </w:pPr>
      <w:r>
        <w:rPr>
          <w:rFonts w:ascii="宋体" w:hAnsi="宋体" w:cs="宋体" w:hint="eastAsia"/>
          <w:b/>
          <w:color w:val="000000" w:themeColor="text1"/>
          <w:sz w:val="32"/>
          <w:szCs w:val="32"/>
        </w:rPr>
        <w:t>第二部分 供应商须知                              5—26</w:t>
      </w:r>
    </w:p>
    <w:p w:rsidR="00EB3F0A" w:rsidRDefault="000438E1">
      <w:pPr>
        <w:spacing w:line="360" w:lineRule="auto"/>
        <w:jc w:val="left"/>
        <w:rPr>
          <w:rFonts w:ascii="宋体" w:hAnsi="宋体" w:cs="宋体"/>
          <w:b/>
          <w:color w:val="000000" w:themeColor="text1"/>
          <w:sz w:val="32"/>
          <w:szCs w:val="32"/>
        </w:rPr>
      </w:pPr>
      <w:r>
        <w:rPr>
          <w:rFonts w:ascii="宋体" w:hAnsi="宋体" w:cs="宋体" w:hint="eastAsia"/>
          <w:b/>
          <w:color w:val="000000" w:themeColor="text1"/>
          <w:sz w:val="32"/>
          <w:szCs w:val="32"/>
        </w:rPr>
        <w:t>第三部分 合同条款                               27—83</w:t>
      </w:r>
    </w:p>
    <w:p w:rsidR="00EB3F0A" w:rsidRDefault="000438E1">
      <w:pPr>
        <w:spacing w:line="360" w:lineRule="auto"/>
        <w:jc w:val="left"/>
        <w:rPr>
          <w:rFonts w:ascii="宋体" w:hAnsi="宋体" w:cs="宋体"/>
          <w:b/>
          <w:color w:val="000000" w:themeColor="text1"/>
          <w:sz w:val="32"/>
          <w:szCs w:val="32"/>
        </w:rPr>
      </w:pPr>
      <w:r>
        <w:rPr>
          <w:rFonts w:ascii="宋体" w:hAnsi="宋体" w:cs="宋体" w:hint="eastAsia"/>
          <w:b/>
          <w:color w:val="000000" w:themeColor="text1"/>
          <w:sz w:val="32"/>
          <w:szCs w:val="32"/>
        </w:rPr>
        <w:t>第四部分 采购需求                               84—92</w:t>
      </w:r>
    </w:p>
    <w:p w:rsidR="00EB3F0A" w:rsidRDefault="000438E1">
      <w:pPr>
        <w:spacing w:line="360" w:lineRule="auto"/>
        <w:jc w:val="left"/>
        <w:rPr>
          <w:rFonts w:ascii="宋体" w:hAnsi="宋体" w:cs="宋体"/>
          <w:b/>
          <w:color w:val="000000" w:themeColor="text1"/>
          <w:sz w:val="32"/>
          <w:szCs w:val="32"/>
        </w:rPr>
      </w:pPr>
      <w:r>
        <w:rPr>
          <w:rFonts w:ascii="宋体" w:hAnsi="宋体" w:cs="宋体" w:hint="eastAsia"/>
          <w:b/>
          <w:color w:val="000000" w:themeColor="text1"/>
          <w:sz w:val="32"/>
          <w:szCs w:val="32"/>
        </w:rPr>
        <w:t>第五部分 磋商响应文件（格式）                   93—110</w:t>
      </w:r>
    </w:p>
    <w:p w:rsidR="00EB3F0A" w:rsidRDefault="00EB3F0A">
      <w:pPr>
        <w:spacing w:line="360" w:lineRule="auto"/>
        <w:rPr>
          <w:rFonts w:ascii="宋体" w:hAnsi="宋体" w:cs="宋体"/>
          <w:b/>
          <w:color w:val="000000" w:themeColor="text1"/>
          <w:sz w:val="32"/>
          <w:szCs w:val="32"/>
        </w:rPr>
      </w:pPr>
    </w:p>
    <w:p w:rsidR="00EB3F0A" w:rsidRDefault="00EB3F0A">
      <w:pPr>
        <w:spacing w:line="360" w:lineRule="auto"/>
        <w:rPr>
          <w:rFonts w:ascii="宋体" w:hAnsi="宋体" w:cs="宋体"/>
          <w:b/>
          <w:color w:val="000000" w:themeColor="text1"/>
          <w:sz w:val="32"/>
          <w:szCs w:val="32"/>
        </w:rPr>
      </w:pPr>
    </w:p>
    <w:p w:rsidR="00EB3F0A" w:rsidRDefault="00EB3F0A">
      <w:pPr>
        <w:spacing w:line="360" w:lineRule="auto"/>
        <w:rPr>
          <w:rFonts w:ascii="宋体" w:hAnsi="宋体" w:cs="宋体"/>
          <w:b/>
          <w:color w:val="000000" w:themeColor="text1"/>
          <w:sz w:val="32"/>
          <w:szCs w:val="32"/>
        </w:rPr>
      </w:pPr>
    </w:p>
    <w:p w:rsidR="00EB3F0A" w:rsidRDefault="00EB3F0A">
      <w:pPr>
        <w:spacing w:line="360" w:lineRule="auto"/>
        <w:rPr>
          <w:rFonts w:ascii="宋体" w:hAnsi="宋体" w:cs="宋体"/>
          <w:b/>
          <w:color w:val="000000" w:themeColor="text1"/>
          <w:sz w:val="32"/>
          <w:szCs w:val="32"/>
        </w:rPr>
      </w:pPr>
    </w:p>
    <w:p w:rsidR="00EB3F0A" w:rsidRDefault="00EB3F0A">
      <w:pPr>
        <w:spacing w:line="360" w:lineRule="auto"/>
        <w:rPr>
          <w:rFonts w:ascii="宋体" w:hAnsi="宋体" w:cs="宋体"/>
          <w:b/>
          <w:color w:val="000000" w:themeColor="text1"/>
          <w:sz w:val="32"/>
          <w:szCs w:val="32"/>
        </w:rPr>
      </w:pPr>
    </w:p>
    <w:p w:rsidR="00EB3F0A" w:rsidRDefault="00EB3F0A">
      <w:pPr>
        <w:spacing w:line="360" w:lineRule="auto"/>
        <w:rPr>
          <w:rFonts w:ascii="宋体" w:hAnsi="宋体" w:cs="宋体"/>
          <w:b/>
          <w:color w:val="000000" w:themeColor="text1"/>
          <w:sz w:val="32"/>
          <w:szCs w:val="32"/>
        </w:rPr>
      </w:pPr>
    </w:p>
    <w:p w:rsidR="00EB3F0A" w:rsidRDefault="00EB3F0A">
      <w:pPr>
        <w:spacing w:line="360" w:lineRule="auto"/>
        <w:rPr>
          <w:rFonts w:ascii="宋体" w:hAnsi="宋体" w:cs="宋体"/>
          <w:b/>
          <w:color w:val="000000" w:themeColor="text1"/>
          <w:sz w:val="32"/>
          <w:szCs w:val="32"/>
        </w:rPr>
      </w:pPr>
    </w:p>
    <w:p w:rsidR="00EB3F0A" w:rsidRDefault="00EB3F0A">
      <w:pPr>
        <w:spacing w:line="360" w:lineRule="auto"/>
        <w:rPr>
          <w:rFonts w:ascii="宋体" w:hAnsi="宋体" w:cs="宋体"/>
          <w:b/>
          <w:color w:val="000000" w:themeColor="text1"/>
          <w:sz w:val="32"/>
          <w:szCs w:val="32"/>
        </w:rPr>
      </w:pPr>
    </w:p>
    <w:p w:rsidR="00EB3F0A" w:rsidRDefault="00EB3F0A">
      <w:pPr>
        <w:spacing w:line="360" w:lineRule="auto"/>
        <w:rPr>
          <w:rFonts w:ascii="宋体" w:hAnsi="宋体" w:cs="宋体"/>
          <w:b/>
          <w:color w:val="000000" w:themeColor="text1"/>
          <w:sz w:val="32"/>
          <w:szCs w:val="32"/>
        </w:rPr>
      </w:pPr>
    </w:p>
    <w:p w:rsidR="00EB3F0A" w:rsidRDefault="00EB3F0A">
      <w:pPr>
        <w:spacing w:line="360" w:lineRule="auto"/>
        <w:rPr>
          <w:rFonts w:ascii="宋体" w:hAnsi="宋体" w:cs="宋体"/>
          <w:b/>
          <w:color w:val="000000" w:themeColor="text1"/>
          <w:sz w:val="32"/>
          <w:szCs w:val="32"/>
        </w:rPr>
      </w:pPr>
    </w:p>
    <w:p w:rsidR="00EB3F0A" w:rsidRDefault="00EB3F0A">
      <w:pPr>
        <w:spacing w:line="360" w:lineRule="auto"/>
        <w:rPr>
          <w:rFonts w:ascii="宋体" w:hAnsi="宋体" w:cs="宋体"/>
          <w:b/>
          <w:color w:val="000000" w:themeColor="text1"/>
          <w:sz w:val="32"/>
          <w:szCs w:val="32"/>
        </w:rPr>
      </w:pPr>
    </w:p>
    <w:p w:rsidR="00EB3F0A" w:rsidRDefault="00EB3F0A">
      <w:pPr>
        <w:spacing w:line="360" w:lineRule="auto"/>
        <w:rPr>
          <w:rFonts w:ascii="宋体" w:hAnsi="宋体" w:cs="宋体"/>
          <w:b/>
          <w:color w:val="000000" w:themeColor="text1"/>
          <w:sz w:val="32"/>
          <w:szCs w:val="32"/>
        </w:rPr>
        <w:sectPr w:rsidR="00EB3F0A">
          <w:headerReference w:type="default" r:id="rId11"/>
          <w:footerReference w:type="default" r:id="rId12"/>
          <w:pgSz w:w="11906" w:h="16838"/>
          <w:pgMar w:top="623" w:right="986" w:bottom="623" w:left="1186" w:header="936" w:footer="1174" w:gutter="284"/>
          <w:pgNumType w:fmt="numberInDash" w:start="1"/>
          <w:cols w:space="720"/>
          <w:docGrid w:linePitch="326"/>
        </w:sectPr>
      </w:pPr>
    </w:p>
    <w:p w:rsidR="00EB3F0A" w:rsidRDefault="00EB3F0A">
      <w:pPr>
        <w:pStyle w:val="a9"/>
        <w:rPr>
          <w:rFonts w:ascii="宋体" w:eastAsia="宋体" w:hAnsi="宋体" w:cs="宋体"/>
        </w:rPr>
      </w:pPr>
    </w:p>
    <w:p w:rsidR="00EB3F0A" w:rsidRDefault="000438E1">
      <w:pPr>
        <w:pStyle w:val="22"/>
        <w:spacing w:before="0" w:after="0" w:line="360" w:lineRule="auto"/>
        <w:ind w:firstLineChars="795" w:firstLine="2873"/>
        <w:jc w:val="both"/>
        <w:rPr>
          <w:rFonts w:ascii="宋体" w:eastAsia="宋体" w:hAnsi="宋体" w:cs="宋体"/>
          <w:color w:val="000000" w:themeColor="text1"/>
          <w:sz w:val="36"/>
        </w:rPr>
      </w:pPr>
      <w:bookmarkStart w:id="4" w:name="OLE_LINK3"/>
      <w:bookmarkStart w:id="5" w:name="OLE_LINK1"/>
      <w:bookmarkStart w:id="6" w:name="_Toc101264814"/>
      <w:bookmarkStart w:id="7" w:name="_Toc92168000"/>
      <w:bookmarkStart w:id="8" w:name="_Toc20732967"/>
      <w:bookmarkEnd w:id="0"/>
      <w:bookmarkEnd w:id="1"/>
      <w:bookmarkEnd w:id="2"/>
      <w:r>
        <w:rPr>
          <w:rFonts w:ascii="宋体" w:eastAsia="宋体" w:hAnsi="宋体" w:cs="宋体" w:hint="eastAsia"/>
          <w:color w:val="000000" w:themeColor="text1"/>
          <w:sz w:val="36"/>
        </w:rPr>
        <w:t>第一部分  磋商公告</w:t>
      </w:r>
    </w:p>
    <w:p w:rsidR="00EB3F0A" w:rsidRDefault="000438E1">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color w:val="000000" w:themeColor="text1"/>
          <w:sz w:val="24"/>
        </w:rPr>
      </w:pPr>
      <w:bookmarkStart w:id="9" w:name="OLE_LINK2"/>
      <w:bookmarkStart w:id="10" w:name="OLE_LINK4"/>
      <w:r>
        <w:rPr>
          <w:rFonts w:ascii="宋体" w:hAnsi="宋体" w:cs="宋体" w:hint="eastAsia"/>
          <w:color w:val="000000" w:themeColor="text1"/>
          <w:sz w:val="24"/>
        </w:rPr>
        <w:t>项目概况</w:t>
      </w:r>
    </w:p>
    <w:p w:rsidR="00EB3F0A" w:rsidRDefault="000438E1">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u w:val="single"/>
        </w:rPr>
        <w:t>中国科学院上海有机化学研究所特种实验室技防</w:t>
      </w:r>
      <w:r>
        <w:rPr>
          <w:rFonts w:ascii="宋体" w:hAnsi="宋体" w:cs="宋体"/>
          <w:color w:val="000000" w:themeColor="text1"/>
          <w:sz w:val="24"/>
          <w:u w:val="single"/>
        </w:rPr>
        <w:t>系统</w:t>
      </w:r>
      <w:r>
        <w:rPr>
          <w:rFonts w:ascii="宋体" w:hAnsi="宋体" w:cs="宋体" w:hint="eastAsia"/>
          <w:color w:val="000000" w:themeColor="text1"/>
          <w:sz w:val="24"/>
          <w:u w:val="single"/>
        </w:rPr>
        <w:t>改造工程采购项目的潜在供应商应在上海机电设备招标有限公司（上海长寿路285号恒达大厦20楼）现场或邮箱（djx@shbid.com）获取采购文件，并于2025</w:t>
      </w:r>
      <w:r>
        <w:rPr>
          <w:rFonts w:ascii="宋体" w:hAnsi="宋体" w:cs="宋体" w:hint="eastAsia"/>
          <w:bCs/>
          <w:color w:val="000000" w:themeColor="text1"/>
          <w:sz w:val="24"/>
          <w:u w:val="single"/>
        </w:rPr>
        <w:t>年 月 日14点00分</w:t>
      </w:r>
      <w:r>
        <w:rPr>
          <w:rFonts w:ascii="宋体" w:hAnsi="宋体" w:cs="宋体" w:hint="eastAsia"/>
          <w:bCs/>
          <w:color w:val="000000" w:themeColor="text1"/>
          <w:sz w:val="24"/>
        </w:rPr>
        <w:t>（北京时间）前提交响应文件</w:t>
      </w:r>
      <w:r>
        <w:rPr>
          <w:rFonts w:ascii="宋体" w:hAnsi="宋体" w:cs="宋体" w:hint="eastAsia"/>
          <w:color w:val="000000" w:themeColor="text1"/>
          <w:sz w:val="24"/>
        </w:rPr>
        <w:t>。</w:t>
      </w:r>
    </w:p>
    <w:p w:rsidR="00EB3F0A" w:rsidRDefault="000438E1">
      <w:pPr>
        <w:keepNext/>
        <w:keepLines/>
        <w:spacing w:line="360" w:lineRule="auto"/>
        <w:outlineLvl w:val="1"/>
        <w:rPr>
          <w:rFonts w:ascii="宋体" w:hAnsi="宋体" w:cs="宋体"/>
          <w:b/>
          <w:color w:val="000000" w:themeColor="text1"/>
          <w:sz w:val="24"/>
        </w:rPr>
      </w:pPr>
      <w:bookmarkStart w:id="11" w:name="_Toc35393629"/>
      <w:bookmarkStart w:id="12" w:name="_Toc28359089"/>
      <w:bookmarkStart w:id="13" w:name="_Toc35393798"/>
      <w:bookmarkStart w:id="14" w:name="_Toc28359012"/>
      <w:r>
        <w:rPr>
          <w:rFonts w:ascii="宋体" w:hAnsi="宋体" w:cs="宋体" w:hint="eastAsia"/>
          <w:b/>
          <w:color w:val="000000" w:themeColor="text1"/>
          <w:sz w:val="24"/>
        </w:rPr>
        <w:t>一、项目基本情况</w:t>
      </w:r>
      <w:bookmarkEnd w:id="11"/>
      <w:bookmarkEnd w:id="12"/>
      <w:bookmarkEnd w:id="13"/>
      <w:bookmarkEnd w:id="14"/>
    </w:p>
    <w:p w:rsidR="00EB3F0A" w:rsidRDefault="000438E1">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sz w:val="24"/>
        </w:rPr>
        <w:t>1、项目编号：0613-************</w:t>
      </w:r>
    </w:p>
    <w:p w:rsidR="00EB3F0A" w:rsidRDefault="000438E1">
      <w:pPr>
        <w:spacing w:line="360" w:lineRule="auto"/>
        <w:ind w:firstLineChars="200" w:firstLine="480"/>
        <w:rPr>
          <w:rFonts w:ascii="宋体" w:hAnsi="宋体" w:cs="宋体"/>
          <w:color w:val="000000" w:themeColor="text1"/>
          <w:sz w:val="24"/>
          <w:u w:val="single"/>
        </w:rPr>
      </w:pPr>
      <w:r>
        <w:rPr>
          <w:rFonts w:ascii="宋体" w:hAnsi="宋体" w:cs="宋体" w:hint="eastAsia"/>
          <w:color w:val="000000" w:themeColor="text1"/>
          <w:sz w:val="24"/>
        </w:rPr>
        <w:t>2、项目名称：中国科学院上海有机化学研究所特种实验室技防系统改造工程</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3、采购方式：竞争性磋商</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4、本项目预算金额为：</w:t>
      </w:r>
      <w:r>
        <w:rPr>
          <w:rFonts w:ascii="宋体" w:hAnsi="宋体" w:cs="宋体"/>
          <w:color w:val="000000" w:themeColor="text1"/>
          <w:sz w:val="24"/>
        </w:rPr>
        <w:t>198</w:t>
      </w:r>
      <w:r>
        <w:rPr>
          <w:rFonts w:ascii="宋体" w:hAnsi="宋体" w:cs="宋体" w:hint="eastAsia"/>
          <w:color w:val="000000" w:themeColor="text1"/>
          <w:sz w:val="24"/>
        </w:rPr>
        <w:t>万元，磋商报价超过预算为无效报价，按照无效响应处理。</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5、采购需求：本次采购内容为中国科学院上海有机化学研究所特种实验室技防</w:t>
      </w:r>
      <w:r>
        <w:rPr>
          <w:rFonts w:ascii="宋体" w:hAnsi="宋体" w:cs="宋体"/>
          <w:color w:val="000000" w:themeColor="text1"/>
          <w:sz w:val="24"/>
        </w:rPr>
        <w:t>系统</w:t>
      </w:r>
      <w:r>
        <w:rPr>
          <w:rFonts w:ascii="宋体" w:hAnsi="宋体" w:cs="宋体" w:hint="eastAsia"/>
          <w:color w:val="000000" w:themeColor="text1"/>
          <w:sz w:val="24"/>
        </w:rPr>
        <w:t>改造工程。</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本工程改造的主要内容包括：</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 xml:space="preserve"> </w:t>
      </w:r>
      <w:r>
        <w:rPr>
          <w:rFonts w:ascii="宋体" w:hAnsi="宋体" w:cs="宋体" w:hint="eastAsia"/>
          <w:color w:val="000000" w:themeColor="text1"/>
          <w:sz w:val="24"/>
        </w:rPr>
        <w:t>防爆电气系统：配电箱</w:t>
      </w:r>
      <w:r>
        <w:rPr>
          <w:rFonts w:ascii="宋体" w:hAnsi="宋体" w:cs="宋体"/>
          <w:color w:val="000000" w:themeColor="text1"/>
          <w:sz w:val="24"/>
        </w:rPr>
        <w:t>、插座、风机</w:t>
      </w:r>
      <w:r>
        <w:rPr>
          <w:rFonts w:ascii="宋体" w:hAnsi="宋体" w:cs="宋体" w:hint="eastAsia"/>
          <w:color w:val="000000" w:themeColor="text1"/>
          <w:sz w:val="24"/>
        </w:rPr>
        <w:t>、照明、</w:t>
      </w:r>
      <w:r>
        <w:rPr>
          <w:rFonts w:ascii="宋体" w:hAnsi="宋体" w:cs="宋体"/>
          <w:color w:val="000000" w:themeColor="text1"/>
          <w:sz w:val="24"/>
        </w:rPr>
        <w:t>排风</w:t>
      </w:r>
      <w:r>
        <w:rPr>
          <w:rFonts w:ascii="宋体" w:hAnsi="宋体" w:cs="宋体" w:hint="eastAsia"/>
          <w:color w:val="000000" w:themeColor="text1"/>
          <w:sz w:val="24"/>
        </w:rPr>
        <w:t>、</w:t>
      </w:r>
      <w:r>
        <w:rPr>
          <w:rFonts w:ascii="宋体" w:hAnsi="宋体" w:cs="宋体"/>
          <w:color w:val="000000" w:themeColor="text1"/>
          <w:sz w:val="24"/>
        </w:rPr>
        <w:t>监控</w:t>
      </w:r>
      <w:r>
        <w:rPr>
          <w:rFonts w:ascii="宋体" w:hAnsi="宋体" w:cs="宋体" w:hint="eastAsia"/>
          <w:color w:val="000000" w:themeColor="text1"/>
          <w:sz w:val="24"/>
        </w:rPr>
        <w:t>设备及备用电源</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2</w:t>
      </w:r>
      <w:r>
        <w:rPr>
          <w:rFonts w:ascii="宋体" w:hAnsi="宋体" w:cs="宋体" w:hint="eastAsia"/>
          <w:color w:val="000000" w:themeColor="text1"/>
          <w:sz w:val="24"/>
        </w:rPr>
        <w:t>)</w:t>
      </w:r>
      <w:r>
        <w:rPr>
          <w:rFonts w:ascii="宋体" w:hAnsi="宋体" w:cs="宋体"/>
          <w:color w:val="000000" w:themeColor="text1"/>
          <w:sz w:val="24"/>
        </w:rPr>
        <w:t xml:space="preserve"> </w:t>
      </w:r>
      <w:r>
        <w:rPr>
          <w:rFonts w:ascii="宋体" w:hAnsi="宋体" w:cs="宋体" w:hint="eastAsia"/>
          <w:color w:val="000000" w:themeColor="text1"/>
          <w:sz w:val="24"/>
        </w:rPr>
        <w:t>事故预警系统：火灾报警系统、静电接地、跨接装置、气体报警、安全警示牌、宣传牌</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3</w:t>
      </w:r>
      <w:r>
        <w:rPr>
          <w:rFonts w:ascii="宋体" w:hAnsi="宋体" w:cs="宋体" w:hint="eastAsia"/>
          <w:color w:val="000000" w:themeColor="text1"/>
          <w:sz w:val="24"/>
        </w:rPr>
        <w:t>) 应急处置系统：</w:t>
      </w:r>
      <w:r>
        <w:rPr>
          <w:rFonts w:ascii="宋体" w:hAnsi="宋体" w:cs="宋体"/>
          <w:color w:val="000000" w:themeColor="text1"/>
          <w:sz w:val="24"/>
        </w:rPr>
        <w:t>应急照明、</w:t>
      </w:r>
      <w:r>
        <w:rPr>
          <w:rFonts w:ascii="宋体" w:hAnsi="宋体" w:cs="宋体" w:hint="eastAsia"/>
          <w:color w:val="000000" w:themeColor="text1"/>
          <w:sz w:val="24"/>
        </w:rPr>
        <w:t>灭火器、喷淋洗眼器</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4）其它一些历史遗留安全隐患的整改。</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本项目工作内容和要求，工程</w:t>
      </w:r>
      <w:proofErr w:type="gramStart"/>
      <w:r>
        <w:rPr>
          <w:rFonts w:ascii="宋体" w:hAnsi="宋体" w:cs="宋体" w:hint="eastAsia"/>
          <w:color w:val="000000" w:themeColor="text1"/>
          <w:sz w:val="24"/>
        </w:rPr>
        <w:t>采用总</w:t>
      </w:r>
      <w:proofErr w:type="gramEnd"/>
      <w:r>
        <w:rPr>
          <w:rFonts w:ascii="宋体" w:hAnsi="宋体" w:cs="宋体" w:hint="eastAsia"/>
          <w:color w:val="000000" w:themeColor="text1"/>
          <w:sz w:val="24"/>
        </w:rPr>
        <w:t>承包模式，由总承包单位承揽整个建设工程的采购、施工，并对所承包的建设工程的质量、安全、工期、造价等全面负责。通过项目的实施完善安全设施，使现场作业环境符合法规标准要求，同时满足建设单位的科研工作需要。（具体详见磋商文件第四部分“采购要求”）。</w:t>
      </w:r>
    </w:p>
    <w:p w:rsidR="00EB3F0A" w:rsidRDefault="000438E1">
      <w:pPr>
        <w:spacing w:line="360" w:lineRule="auto"/>
        <w:ind w:firstLineChars="200" w:firstLine="480"/>
        <w:rPr>
          <w:rFonts w:ascii="宋体" w:hAnsi="宋体" w:cs="宋体"/>
          <w:color w:val="000000" w:themeColor="text1"/>
          <w:sz w:val="24"/>
          <w:u w:val="single"/>
        </w:rPr>
      </w:pPr>
      <w:r>
        <w:rPr>
          <w:rFonts w:ascii="宋体" w:hAnsi="宋体" w:cs="宋体" w:hint="eastAsia"/>
          <w:color w:val="000000" w:themeColor="text1"/>
          <w:sz w:val="24"/>
        </w:rPr>
        <w:t>6、</w:t>
      </w:r>
      <w:r>
        <w:rPr>
          <w:rFonts w:ascii="宋体" w:hAnsi="宋体" w:cs="宋体" w:hint="eastAsia"/>
          <w:color w:val="000000" w:themeColor="text1"/>
          <w:sz w:val="24"/>
          <w:highlight w:val="yellow"/>
        </w:rPr>
        <w:t>工期： 30个日历日，2025年</w:t>
      </w:r>
      <w:r>
        <w:rPr>
          <w:rFonts w:ascii="宋体" w:hAnsi="宋体" w:cs="宋体"/>
          <w:color w:val="000000" w:themeColor="text1"/>
          <w:sz w:val="24"/>
          <w:highlight w:val="yellow"/>
        </w:rPr>
        <w:t>7</w:t>
      </w:r>
      <w:r>
        <w:rPr>
          <w:rFonts w:ascii="宋体" w:hAnsi="宋体" w:cs="宋体" w:hint="eastAsia"/>
          <w:color w:val="000000" w:themeColor="text1"/>
          <w:sz w:val="24"/>
          <w:highlight w:val="yellow"/>
        </w:rPr>
        <w:t>月19日计划进场，必须在2025年</w:t>
      </w:r>
      <w:r>
        <w:rPr>
          <w:rFonts w:ascii="宋体" w:hAnsi="宋体" w:cs="宋体"/>
          <w:color w:val="000000" w:themeColor="text1"/>
          <w:sz w:val="24"/>
          <w:highlight w:val="yellow"/>
        </w:rPr>
        <w:t>8</w:t>
      </w:r>
      <w:r>
        <w:rPr>
          <w:rFonts w:ascii="宋体" w:hAnsi="宋体" w:cs="宋体" w:hint="eastAsia"/>
          <w:color w:val="000000" w:themeColor="text1"/>
          <w:sz w:val="24"/>
          <w:highlight w:val="yellow"/>
        </w:rPr>
        <w:t>月17日前完成，</w:t>
      </w:r>
      <w:r>
        <w:rPr>
          <w:rFonts w:ascii="宋体" w:hAnsi="宋体" w:cs="宋体" w:hint="eastAsia"/>
          <w:color w:val="000000" w:themeColor="text1"/>
          <w:sz w:val="24"/>
        </w:rPr>
        <w:t>确保工程按期投入使用。质量要求：一次性验收合格。</w:t>
      </w:r>
    </w:p>
    <w:p w:rsidR="00EB3F0A" w:rsidRDefault="000438E1">
      <w:pPr>
        <w:widowControl/>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7、本项目不接受联合体投标；单位负责人为同一人或者存在直接控股、管理关系的不同供应商，不得参加同一合同项下的采购活动。</w:t>
      </w:r>
    </w:p>
    <w:p w:rsidR="00EB3F0A" w:rsidRDefault="000438E1">
      <w:pPr>
        <w:keepNext/>
        <w:keepLines/>
        <w:spacing w:line="360" w:lineRule="auto"/>
        <w:outlineLvl w:val="1"/>
        <w:rPr>
          <w:rFonts w:ascii="宋体" w:hAnsi="宋体" w:cs="宋体"/>
          <w:b/>
          <w:color w:val="000000" w:themeColor="text1"/>
          <w:sz w:val="24"/>
        </w:rPr>
      </w:pPr>
      <w:bookmarkStart w:id="15" w:name="_Toc28359013"/>
      <w:bookmarkStart w:id="16" w:name="_Toc28359090"/>
      <w:bookmarkStart w:id="17" w:name="_Toc35393799"/>
      <w:bookmarkStart w:id="18" w:name="_Toc35393630"/>
      <w:r>
        <w:rPr>
          <w:rFonts w:ascii="宋体" w:hAnsi="宋体" w:cs="宋体" w:hint="eastAsia"/>
          <w:b/>
          <w:color w:val="000000" w:themeColor="text1"/>
          <w:sz w:val="24"/>
        </w:rPr>
        <w:t>二、申请人的资格要求：</w:t>
      </w:r>
      <w:bookmarkEnd w:id="15"/>
      <w:bookmarkEnd w:id="16"/>
      <w:bookmarkEnd w:id="17"/>
      <w:bookmarkEnd w:id="18"/>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1.满足《中华人民共和国政府采购法》第二十二条规定；</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2.落实政府采购政策需满足的资格要求：本项目属于专门面向中小微企业、监狱企业、残疾人福利性单位采购的项目，</w:t>
      </w:r>
      <w:r>
        <w:rPr>
          <w:rFonts w:ascii="宋体" w:hAnsi="宋体" w:cs="宋体" w:hint="eastAsia"/>
          <w:b/>
          <w:bCs/>
          <w:color w:val="000000" w:themeColor="text1"/>
          <w:sz w:val="24"/>
        </w:rPr>
        <w:t>本项目所属行业：建筑业。</w:t>
      </w:r>
    </w:p>
    <w:p w:rsidR="00EB3F0A" w:rsidRDefault="000438E1">
      <w:pPr>
        <w:spacing w:line="360" w:lineRule="auto"/>
        <w:ind w:firstLineChars="200" w:firstLine="480"/>
        <w:rPr>
          <w:rFonts w:ascii="宋体" w:hAnsi="宋体" w:cs="宋体"/>
          <w:b/>
          <w:bCs/>
          <w:color w:val="000000" w:themeColor="text1"/>
          <w:sz w:val="24"/>
        </w:rPr>
      </w:pPr>
      <w:r>
        <w:rPr>
          <w:rFonts w:ascii="宋体" w:hAnsi="宋体" w:cs="宋体" w:hint="eastAsia"/>
          <w:color w:val="000000" w:themeColor="text1"/>
          <w:sz w:val="24"/>
        </w:rPr>
        <w:t xml:space="preserve">3. </w:t>
      </w:r>
      <w:r>
        <w:rPr>
          <w:rFonts w:ascii="宋体" w:hAnsi="宋体" w:cs="宋体" w:hint="eastAsia"/>
          <w:b/>
          <w:bCs/>
          <w:color w:val="000000" w:themeColor="text1"/>
          <w:sz w:val="24"/>
        </w:rPr>
        <w:t>本项目的特定资格要求：（1）合格的供应商必须具有建筑工程总承包三级及以上资质,具有安全生产许可证。（2）项目经理具有贰级及以上注册建造师（建设工程专业），具有安全生产考核证书（B证）。</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4.满足《中华人民共和国政府采购法》第二十二条规定：</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提供在中华人民共和国境内注册的法人或其他组织的营业执照或事业单位法人证书或社会团体法人登记证书复印件，如响应供应商为自然人的提供自然人身份证明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（2）必须具有良好的商业信誉和健全的财务会计制度；（须提供上年度财务状况报告复印件加盖公章）</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（3）必须有依法缴纳税收和社会保障资金的良好记录；（须提供开标时间以前依法缴纳税收有效票据凭证复印件，加盖公章；依法缴纳社会保障资金有效票据凭证复印件，加盖公章）</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（4）提供履行合同所必需的设备和专业技术能力的证明材料；</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（5）提供参加采购活动前3年内在经营活动中没有重大违法记录的书面声明；</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（6）法律、行政法规规定的其他条件。</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 为采购项目提供整体设计、规范编制或者项目管理、监理、检测等服务的供应商，不得再参加该采购项目同一合同项下的其他采购活动。（提供《响应供应商资格声明函》）</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 单位负责人为同一人或者存在直接控股、管理关系的不同供应商，不得参加同一合同项下的采购活动。（提供《响应供应商资格声明函》）</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7. 响应供应商未被列入“信用中国”网站(www.creditchina.gov.cn) 以下任何记录名单之一：①失信被执行人；②重大税收违法案件当事人名单；③政府采购严重违法失信行为。同时，不处于中国政府采购网(www.ccgp.gov.cn)“政府采购严重违法失信行为信息记录”中的禁止参加政府采购活动期间。（说明：①由采购人、招标代理机构于递交响应文件截止日在“信用中国”网站（www.creditchina.gov.cn）及中国政府采购网(www.ccgp.gov.cn)查询结果为准，如在上述网站查询结果均显示没有相关记录，视为不存在上述不良信用记录。②同时对信用信息查询记录和证据截图或下载存档。③响应供应商为分公司的，同时对</w:t>
      </w:r>
      <w:r>
        <w:rPr>
          <w:rFonts w:ascii="宋体" w:hAnsi="宋体" w:cs="宋体" w:hint="eastAsia"/>
          <w:color w:val="000000" w:themeColor="text1"/>
          <w:sz w:val="24"/>
        </w:rPr>
        <w:lastRenderedPageBreak/>
        <w:t>该分公司所属总公司（总所）进行信用记录查询，该分公司所属总公司（总所）存在不良信用记录的，视同响应供应</w:t>
      </w:r>
      <w:proofErr w:type="gramStart"/>
      <w:r>
        <w:rPr>
          <w:rFonts w:ascii="宋体" w:hAnsi="宋体" w:cs="宋体" w:hint="eastAsia"/>
          <w:color w:val="000000" w:themeColor="text1"/>
          <w:sz w:val="24"/>
        </w:rPr>
        <w:t>商存在</w:t>
      </w:r>
      <w:proofErr w:type="gramEnd"/>
      <w:r>
        <w:rPr>
          <w:rFonts w:ascii="宋体" w:hAnsi="宋体" w:cs="宋体" w:hint="eastAsia"/>
          <w:color w:val="000000" w:themeColor="text1"/>
          <w:sz w:val="24"/>
        </w:rPr>
        <w:t>不良信用记录。）</w:t>
      </w:r>
    </w:p>
    <w:p w:rsidR="00EB3F0A" w:rsidRDefault="000438E1">
      <w:pPr>
        <w:spacing w:line="360" w:lineRule="auto"/>
        <w:ind w:firstLineChars="200" w:firstLine="480"/>
        <w:rPr>
          <w:rFonts w:ascii="宋体" w:hAnsi="宋体" w:cs="宋体"/>
          <w:color w:val="000000" w:themeColor="text1"/>
          <w:sz w:val="24"/>
          <w:u w:val="single"/>
        </w:rPr>
      </w:pPr>
      <w:r>
        <w:rPr>
          <w:rFonts w:ascii="宋体" w:hAnsi="宋体" w:cs="宋体" w:hint="eastAsia"/>
          <w:color w:val="000000" w:themeColor="text1"/>
          <w:sz w:val="24"/>
        </w:rPr>
        <w:t>8. 成功购买本磋商文件的供应商。（招标代理机构收到供应商缴纳的标书款，视为供应商已成功</w:t>
      </w:r>
      <w:proofErr w:type="gramStart"/>
      <w:r>
        <w:rPr>
          <w:rFonts w:ascii="宋体" w:hAnsi="宋体" w:cs="宋体" w:hint="eastAsia"/>
          <w:color w:val="000000" w:themeColor="text1"/>
          <w:sz w:val="24"/>
        </w:rPr>
        <w:t>购买磋商</w:t>
      </w:r>
      <w:proofErr w:type="gramEnd"/>
      <w:r>
        <w:rPr>
          <w:rFonts w:ascii="宋体" w:hAnsi="宋体" w:cs="宋体" w:hint="eastAsia"/>
          <w:color w:val="000000" w:themeColor="text1"/>
          <w:sz w:val="24"/>
        </w:rPr>
        <w:t>文件，符合本条款规定）</w:t>
      </w:r>
    </w:p>
    <w:p w:rsidR="00EB3F0A" w:rsidRDefault="000438E1">
      <w:pPr>
        <w:widowControl/>
        <w:adjustRightInd w:val="0"/>
        <w:snapToGrid w:val="0"/>
        <w:spacing w:line="360" w:lineRule="auto"/>
        <w:textAlignment w:val="baseline"/>
        <w:outlineLvl w:val="1"/>
        <w:rPr>
          <w:rFonts w:ascii="宋体" w:hAnsi="宋体" w:cs="宋体"/>
          <w:b/>
          <w:sz w:val="24"/>
        </w:rPr>
      </w:pPr>
      <w:bookmarkStart w:id="19" w:name="_Toc81316958"/>
      <w:bookmarkStart w:id="20" w:name="_Toc35393631"/>
      <w:bookmarkStart w:id="21" w:name="_Toc35393800"/>
      <w:bookmarkStart w:id="22" w:name="_Toc35393635"/>
      <w:bookmarkStart w:id="23" w:name="_Toc35393804"/>
      <w:r>
        <w:rPr>
          <w:rFonts w:ascii="宋体" w:hAnsi="宋体" w:cs="宋体" w:hint="eastAsia"/>
          <w:b/>
          <w:sz w:val="24"/>
        </w:rPr>
        <w:t>三、获取采购文件</w:t>
      </w:r>
      <w:bookmarkEnd w:id="19"/>
      <w:bookmarkEnd w:id="20"/>
      <w:bookmarkEnd w:id="21"/>
    </w:p>
    <w:p w:rsidR="00EB3F0A" w:rsidRDefault="000438E1">
      <w:pPr>
        <w:snapToGrid w:val="0"/>
        <w:spacing w:line="360" w:lineRule="auto"/>
        <w:rPr>
          <w:rFonts w:ascii="宋体" w:hAnsi="宋体" w:cs="宋体"/>
          <w:sz w:val="24"/>
        </w:rPr>
      </w:pPr>
      <w:r>
        <w:rPr>
          <w:rFonts w:ascii="宋体" w:hAnsi="宋体" w:cs="宋体" w:hint="eastAsia"/>
          <w:sz w:val="24"/>
        </w:rPr>
        <w:t>时间：2025年 月 日至2025年 月 日</w:t>
      </w:r>
      <w:r>
        <w:rPr>
          <w:rFonts w:ascii="宋体" w:hAnsi="宋体" w:cs="宋体" w:hint="eastAsia"/>
          <w:iCs/>
          <w:sz w:val="24"/>
        </w:rPr>
        <w:t>（磋商文件的发售期限自开始之日起不得少于5个工作日）</w:t>
      </w:r>
      <w:r>
        <w:rPr>
          <w:rFonts w:ascii="宋体" w:hAnsi="宋体" w:cs="宋体" w:hint="eastAsia"/>
          <w:sz w:val="24"/>
        </w:rPr>
        <w:t>，每天上午</w:t>
      </w:r>
      <w:r>
        <w:rPr>
          <w:rFonts w:ascii="宋体" w:hAnsi="宋体" w:cs="宋体"/>
          <w:sz w:val="24"/>
        </w:rPr>
        <w:t>09</w:t>
      </w:r>
      <w:r>
        <w:rPr>
          <w:rFonts w:ascii="宋体" w:hAnsi="宋体" w:cs="宋体" w:hint="eastAsia"/>
          <w:sz w:val="24"/>
        </w:rPr>
        <w:t>:3</w:t>
      </w:r>
      <w:r>
        <w:rPr>
          <w:rFonts w:ascii="宋体" w:hAnsi="宋体" w:cs="宋体"/>
          <w:sz w:val="24"/>
        </w:rPr>
        <w:t>0</w:t>
      </w:r>
      <w:r>
        <w:rPr>
          <w:rFonts w:ascii="宋体" w:hAnsi="宋体" w:cs="宋体" w:hint="eastAsia"/>
          <w:sz w:val="24"/>
        </w:rPr>
        <w:t>至11</w:t>
      </w:r>
      <w:r>
        <w:rPr>
          <w:rFonts w:ascii="宋体" w:hAnsi="宋体" w:cs="宋体"/>
          <w:sz w:val="24"/>
        </w:rPr>
        <w:t>:</w:t>
      </w:r>
      <w:r>
        <w:rPr>
          <w:rFonts w:ascii="宋体" w:hAnsi="宋体" w:cs="宋体" w:hint="eastAsia"/>
          <w:sz w:val="24"/>
        </w:rPr>
        <w:t>3</w:t>
      </w:r>
      <w:r>
        <w:rPr>
          <w:rFonts w:ascii="宋体" w:hAnsi="宋体" w:cs="宋体"/>
          <w:sz w:val="24"/>
        </w:rPr>
        <w:t>0</w:t>
      </w:r>
      <w:r>
        <w:rPr>
          <w:rFonts w:ascii="宋体" w:hAnsi="宋体" w:cs="宋体" w:hint="eastAsia"/>
          <w:sz w:val="24"/>
        </w:rPr>
        <w:t>，下午</w:t>
      </w:r>
      <w:r>
        <w:rPr>
          <w:rFonts w:ascii="宋体" w:hAnsi="宋体" w:cs="宋体"/>
          <w:sz w:val="24"/>
        </w:rPr>
        <w:t>1</w:t>
      </w:r>
      <w:r>
        <w:rPr>
          <w:rFonts w:ascii="宋体" w:hAnsi="宋体" w:cs="宋体" w:hint="eastAsia"/>
          <w:sz w:val="24"/>
        </w:rPr>
        <w:t>3</w:t>
      </w:r>
      <w:r>
        <w:rPr>
          <w:rFonts w:ascii="宋体" w:hAnsi="宋体" w:cs="宋体"/>
          <w:sz w:val="24"/>
        </w:rPr>
        <w:t>:30</w:t>
      </w:r>
      <w:r>
        <w:rPr>
          <w:rFonts w:ascii="宋体" w:hAnsi="宋体" w:cs="宋体" w:hint="eastAsia"/>
          <w:sz w:val="24"/>
        </w:rPr>
        <w:t>至</w:t>
      </w:r>
      <w:r>
        <w:rPr>
          <w:rFonts w:ascii="宋体" w:hAnsi="宋体" w:cs="宋体"/>
          <w:sz w:val="24"/>
        </w:rPr>
        <w:t>1</w:t>
      </w:r>
      <w:r>
        <w:rPr>
          <w:rFonts w:ascii="宋体" w:hAnsi="宋体" w:cs="宋体" w:hint="eastAsia"/>
          <w:sz w:val="24"/>
        </w:rPr>
        <w:t>6</w:t>
      </w:r>
      <w:r>
        <w:rPr>
          <w:rFonts w:ascii="宋体" w:hAnsi="宋体" w:cs="宋体"/>
          <w:sz w:val="24"/>
        </w:rPr>
        <w:t>:30</w:t>
      </w:r>
      <w:r>
        <w:rPr>
          <w:rFonts w:ascii="宋体" w:hAnsi="宋体" w:cs="宋体" w:hint="eastAsia"/>
          <w:sz w:val="24"/>
        </w:rPr>
        <w:t>（北京时间，</w:t>
      </w:r>
      <w:r>
        <w:rPr>
          <w:rFonts w:ascii="宋体" w:hAnsi="宋体" w:cs="宋体"/>
          <w:sz w:val="24"/>
        </w:rPr>
        <w:t>法定节假日</w:t>
      </w:r>
      <w:r>
        <w:rPr>
          <w:rFonts w:ascii="宋体" w:hAnsi="宋体" w:cs="宋体" w:hint="eastAsia"/>
          <w:sz w:val="24"/>
        </w:rPr>
        <w:t>除外）</w:t>
      </w:r>
    </w:p>
    <w:p w:rsidR="00EB3F0A" w:rsidRDefault="000438E1">
      <w:pPr>
        <w:snapToGrid w:val="0"/>
        <w:spacing w:line="360" w:lineRule="auto"/>
        <w:rPr>
          <w:rFonts w:ascii="宋体" w:hAnsi="宋体" w:cs="宋体"/>
          <w:sz w:val="24"/>
          <w:u w:val="single"/>
        </w:rPr>
      </w:pPr>
      <w:r>
        <w:rPr>
          <w:rFonts w:ascii="宋体" w:hAnsi="宋体" w:cs="宋体" w:hint="eastAsia"/>
          <w:sz w:val="24"/>
        </w:rPr>
        <w:t>地点：上海市长寿路285号恒达大厦20楼或djx@shbid.</w:t>
      </w:r>
      <w:proofErr w:type="gramStart"/>
      <w:r>
        <w:rPr>
          <w:rFonts w:ascii="宋体" w:hAnsi="宋体" w:cs="宋体" w:hint="eastAsia"/>
          <w:sz w:val="24"/>
        </w:rPr>
        <w:t>com</w:t>
      </w:r>
      <w:proofErr w:type="gramEnd"/>
    </w:p>
    <w:p w:rsidR="00EB3F0A" w:rsidRDefault="000438E1">
      <w:pPr>
        <w:snapToGrid w:val="0"/>
        <w:spacing w:line="360" w:lineRule="auto"/>
        <w:rPr>
          <w:rFonts w:ascii="宋体" w:hAnsi="宋体" w:cs="宋体"/>
          <w:sz w:val="24"/>
        </w:rPr>
      </w:pPr>
      <w:r>
        <w:rPr>
          <w:rFonts w:ascii="宋体" w:hAnsi="宋体" w:cs="宋体" w:hint="eastAsia"/>
          <w:sz w:val="24"/>
        </w:rPr>
        <w:t>方式：现场或电子邮件领取，</w:t>
      </w:r>
      <w:r>
        <w:rPr>
          <w:rFonts w:ascii="宋体" w:hAnsi="宋体" w:cs="宋体" w:hint="eastAsia"/>
          <w:iCs/>
          <w:sz w:val="24"/>
        </w:rPr>
        <w:t>详见“七、其他补充事宜”</w:t>
      </w:r>
    </w:p>
    <w:p w:rsidR="00EB3F0A" w:rsidRDefault="000438E1">
      <w:pPr>
        <w:snapToGrid w:val="0"/>
        <w:spacing w:line="360" w:lineRule="auto"/>
        <w:rPr>
          <w:rFonts w:ascii="宋体" w:hAnsi="宋体" w:cs="仿宋_GB2312"/>
          <w:sz w:val="24"/>
          <w:u w:val="single"/>
        </w:rPr>
      </w:pPr>
      <w:r>
        <w:rPr>
          <w:rFonts w:ascii="宋体" w:hAnsi="宋体" w:cs="宋体" w:hint="eastAsia"/>
          <w:sz w:val="24"/>
        </w:rPr>
        <w:t>售价（元）：</w:t>
      </w:r>
      <w:r>
        <w:rPr>
          <w:rFonts w:ascii="宋体" w:hAnsi="宋体" w:cs="仿宋_GB2312" w:hint="eastAsia"/>
          <w:sz w:val="24"/>
        </w:rPr>
        <w:t>5</w:t>
      </w:r>
      <w:r>
        <w:rPr>
          <w:rFonts w:ascii="宋体" w:hAnsi="宋体" w:cs="仿宋_GB2312"/>
          <w:sz w:val="24"/>
        </w:rPr>
        <w:t>00</w:t>
      </w:r>
    </w:p>
    <w:p w:rsidR="00EB3F0A" w:rsidRDefault="000438E1">
      <w:pPr>
        <w:widowControl/>
        <w:adjustRightInd w:val="0"/>
        <w:snapToGrid w:val="0"/>
        <w:spacing w:line="360" w:lineRule="auto"/>
        <w:textAlignment w:val="baseline"/>
        <w:outlineLvl w:val="1"/>
        <w:rPr>
          <w:rFonts w:ascii="宋体" w:hAnsi="宋体" w:cs="宋体"/>
          <w:b/>
          <w:sz w:val="24"/>
        </w:rPr>
      </w:pPr>
      <w:bookmarkStart w:id="24" w:name="_Toc81316959"/>
      <w:bookmarkStart w:id="25" w:name="_Toc28359092"/>
      <w:bookmarkStart w:id="26" w:name="_Toc35393632"/>
      <w:bookmarkStart w:id="27" w:name="_Toc35393801"/>
      <w:bookmarkStart w:id="28" w:name="_Toc28359015"/>
      <w:r>
        <w:rPr>
          <w:rFonts w:ascii="宋体" w:hAnsi="宋体" w:cs="宋体" w:hint="eastAsia"/>
          <w:b/>
          <w:sz w:val="24"/>
        </w:rPr>
        <w:t>四、响应文件提交</w:t>
      </w:r>
      <w:bookmarkEnd w:id="24"/>
      <w:bookmarkEnd w:id="25"/>
      <w:bookmarkEnd w:id="26"/>
      <w:bookmarkEnd w:id="27"/>
      <w:bookmarkEnd w:id="28"/>
    </w:p>
    <w:p w:rsidR="00EB3F0A" w:rsidRDefault="000438E1">
      <w:pPr>
        <w:snapToGrid w:val="0"/>
        <w:spacing w:line="360" w:lineRule="auto"/>
        <w:rPr>
          <w:rFonts w:ascii="宋体" w:hAnsi="宋体"/>
          <w:bCs/>
          <w:iCs/>
          <w:sz w:val="24"/>
          <w:u w:val="single"/>
        </w:rPr>
      </w:pPr>
      <w:r>
        <w:rPr>
          <w:rFonts w:ascii="宋体" w:hAnsi="宋体" w:hint="eastAsia"/>
          <w:sz w:val="24"/>
        </w:rPr>
        <w:t>截止时间：</w:t>
      </w:r>
      <w:r>
        <w:rPr>
          <w:rFonts w:ascii="宋体" w:hAnsi="宋体" w:cs="宋体" w:hint="eastAsia"/>
          <w:bCs/>
          <w:sz w:val="24"/>
        </w:rPr>
        <w:t>2025年 月  日14:00</w:t>
      </w:r>
      <w:r>
        <w:rPr>
          <w:rFonts w:ascii="宋体" w:hAnsi="宋体" w:hint="eastAsia"/>
          <w:bCs/>
          <w:sz w:val="24"/>
        </w:rPr>
        <w:t>（北京时间）</w:t>
      </w:r>
      <w:r>
        <w:rPr>
          <w:rFonts w:ascii="宋体" w:hAnsi="宋体" w:cs="宋体" w:hint="eastAsia"/>
          <w:iCs/>
          <w:sz w:val="24"/>
        </w:rPr>
        <w:t>（从磋商文件开始发出之日起</w:t>
      </w:r>
      <w:proofErr w:type="gramStart"/>
      <w:r>
        <w:rPr>
          <w:rFonts w:ascii="宋体" w:hAnsi="宋体" w:cs="宋体" w:hint="eastAsia"/>
          <w:iCs/>
          <w:sz w:val="24"/>
        </w:rPr>
        <w:t>至供应</w:t>
      </w:r>
      <w:proofErr w:type="gramEnd"/>
      <w:r>
        <w:rPr>
          <w:rFonts w:ascii="宋体" w:hAnsi="宋体" w:cs="宋体" w:hint="eastAsia"/>
          <w:iCs/>
          <w:sz w:val="24"/>
        </w:rPr>
        <w:t>商提交首次响应文件截止之日</w:t>
      </w:r>
      <w:proofErr w:type="gramStart"/>
      <w:r>
        <w:rPr>
          <w:rFonts w:ascii="宋体" w:hAnsi="宋体" w:cs="宋体" w:hint="eastAsia"/>
          <w:iCs/>
          <w:sz w:val="24"/>
        </w:rPr>
        <w:t>止不得</w:t>
      </w:r>
      <w:proofErr w:type="gramEnd"/>
      <w:r>
        <w:rPr>
          <w:rFonts w:ascii="宋体" w:hAnsi="宋体" w:cs="宋体" w:hint="eastAsia"/>
          <w:iCs/>
          <w:sz w:val="24"/>
        </w:rPr>
        <w:t>少于10日。</w:t>
      </w:r>
    </w:p>
    <w:p w:rsidR="00EB3F0A" w:rsidRDefault="000438E1">
      <w:pPr>
        <w:snapToGrid w:val="0"/>
        <w:spacing w:line="360" w:lineRule="auto"/>
        <w:rPr>
          <w:rFonts w:ascii="宋体" w:hAnsi="宋体" w:cs="仿宋_GB2312"/>
          <w:kern w:val="0"/>
          <w:sz w:val="24"/>
          <w:u w:val="single"/>
        </w:rPr>
      </w:pPr>
      <w:r>
        <w:rPr>
          <w:rFonts w:ascii="宋体" w:hAnsi="宋体" w:hint="eastAsia"/>
          <w:sz w:val="24"/>
        </w:rPr>
        <w:t>地点：</w:t>
      </w:r>
      <w:r>
        <w:rPr>
          <w:rFonts w:ascii="宋体" w:hAnsi="宋体" w:cs="仿宋_GB2312" w:hint="eastAsia"/>
          <w:kern w:val="0"/>
          <w:sz w:val="24"/>
        </w:rPr>
        <w:t>上海市长寿路285号恒达大厦22楼第十三会议室</w:t>
      </w:r>
    </w:p>
    <w:p w:rsidR="00EB3F0A" w:rsidRDefault="000438E1">
      <w:pPr>
        <w:widowControl/>
        <w:adjustRightInd w:val="0"/>
        <w:snapToGrid w:val="0"/>
        <w:spacing w:line="360" w:lineRule="auto"/>
        <w:textAlignment w:val="baseline"/>
        <w:outlineLvl w:val="1"/>
        <w:rPr>
          <w:rFonts w:ascii="宋体" w:hAnsi="宋体" w:cs="宋体"/>
          <w:b/>
          <w:sz w:val="24"/>
        </w:rPr>
      </w:pPr>
      <w:bookmarkStart w:id="29" w:name="_Toc35393633"/>
      <w:bookmarkStart w:id="30" w:name="_Toc28359016"/>
      <w:bookmarkStart w:id="31" w:name="_Toc35393802"/>
      <w:bookmarkStart w:id="32" w:name="_Toc81316960"/>
      <w:bookmarkStart w:id="33" w:name="_Toc28359093"/>
      <w:r>
        <w:rPr>
          <w:rFonts w:ascii="宋体" w:hAnsi="宋体" w:cs="宋体" w:hint="eastAsia"/>
          <w:b/>
          <w:sz w:val="24"/>
        </w:rPr>
        <w:t>五、开启</w:t>
      </w:r>
      <w:bookmarkEnd w:id="29"/>
      <w:bookmarkEnd w:id="30"/>
      <w:bookmarkEnd w:id="31"/>
      <w:bookmarkEnd w:id="32"/>
      <w:bookmarkEnd w:id="33"/>
    </w:p>
    <w:p w:rsidR="00EB3F0A" w:rsidRDefault="000438E1">
      <w:pPr>
        <w:snapToGrid w:val="0"/>
        <w:spacing w:line="360" w:lineRule="auto"/>
        <w:textAlignment w:val="baseline"/>
        <w:rPr>
          <w:rFonts w:ascii="宋体" w:hAnsi="宋体"/>
          <w:bCs/>
          <w:sz w:val="24"/>
          <w:u w:val="single"/>
        </w:rPr>
      </w:pPr>
      <w:r>
        <w:rPr>
          <w:rFonts w:ascii="宋体" w:hAnsi="宋体" w:hint="eastAsia"/>
          <w:sz w:val="24"/>
        </w:rPr>
        <w:t>1.时间：</w:t>
      </w:r>
      <w:r>
        <w:rPr>
          <w:rFonts w:ascii="宋体" w:hAnsi="宋体" w:cs="宋体" w:hint="eastAsia"/>
          <w:bCs/>
          <w:sz w:val="24"/>
        </w:rPr>
        <w:t>2025年 月 日14:00</w:t>
      </w:r>
      <w:r>
        <w:rPr>
          <w:rFonts w:ascii="宋体" w:hAnsi="宋体" w:hint="eastAsia"/>
          <w:bCs/>
          <w:sz w:val="24"/>
        </w:rPr>
        <w:t>（北京时间）</w:t>
      </w:r>
    </w:p>
    <w:p w:rsidR="00EB3F0A" w:rsidRDefault="000438E1">
      <w:pPr>
        <w:snapToGrid w:val="0"/>
        <w:spacing w:line="360" w:lineRule="auto"/>
        <w:textAlignment w:val="baseline"/>
        <w:rPr>
          <w:rFonts w:ascii="宋体" w:hAnsi="宋体"/>
          <w:bCs/>
          <w:sz w:val="24"/>
          <w:u w:val="single"/>
        </w:rPr>
      </w:pPr>
      <w:r>
        <w:rPr>
          <w:rFonts w:ascii="宋体" w:hAnsi="宋体" w:hint="eastAsia"/>
          <w:sz w:val="24"/>
        </w:rPr>
        <w:t>2.地点：</w:t>
      </w:r>
      <w:r>
        <w:rPr>
          <w:rFonts w:ascii="宋体" w:hAnsi="宋体" w:cs="仿宋_GB2312" w:hint="eastAsia"/>
          <w:kern w:val="0"/>
          <w:sz w:val="24"/>
        </w:rPr>
        <w:t>上海市长寿路285号恒达大厦22楼第十三会议室</w:t>
      </w:r>
    </w:p>
    <w:p w:rsidR="00EB3F0A" w:rsidRDefault="000438E1">
      <w:pPr>
        <w:widowControl/>
        <w:adjustRightInd w:val="0"/>
        <w:snapToGrid w:val="0"/>
        <w:spacing w:line="360" w:lineRule="auto"/>
        <w:textAlignment w:val="baseline"/>
        <w:outlineLvl w:val="1"/>
        <w:rPr>
          <w:rFonts w:ascii="宋体" w:hAnsi="宋体" w:cs="宋体"/>
          <w:b/>
          <w:sz w:val="24"/>
        </w:rPr>
      </w:pPr>
      <w:bookmarkStart w:id="34" w:name="_Toc35393803"/>
      <w:bookmarkStart w:id="35" w:name="_Toc28359017"/>
      <w:bookmarkStart w:id="36" w:name="_Toc28359094"/>
      <w:bookmarkStart w:id="37" w:name="_Toc35393634"/>
      <w:bookmarkStart w:id="38" w:name="_Toc81316961"/>
      <w:r>
        <w:rPr>
          <w:rFonts w:ascii="宋体" w:hAnsi="宋体" w:cs="宋体" w:hint="eastAsia"/>
          <w:b/>
          <w:sz w:val="24"/>
        </w:rPr>
        <w:t>六、公告期限</w:t>
      </w:r>
      <w:bookmarkEnd w:id="34"/>
      <w:bookmarkEnd w:id="35"/>
      <w:bookmarkEnd w:id="36"/>
      <w:bookmarkEnd w:id="37"/>
      <w:bookmarkEnd w:id="38"/>
    </w:p>
    <w:p w:rsidR="00EB3F0A" w:rsidRDefault="000438E1">
      <w:pPr>
        <w:snapToGrid w:val="0"/>
        <w:spacing w:line="360" w:lineRule="auto"/>
        <w:ind w:firstLineChars="200" w:firstLine="480"/>
        <w:rPr>
          <w:rFonts w:ascii="宋体" w:hAnsi="宋体" w:cs="宋体"/>
          <w:kern w:val="0"/>
          <w:sz w:val="24"/>
        </w:rPr>
      </w:pPr>
      <w:r>
        <w:rPr>
          <w:rFonts w:ascii="宋体" w:hAnsi="宋体" w:cs="宋体" w:hint="eastAsia"/>
          <w:kern w:val="0"/>
          <w:sz w:val="24"/>
        </w:rPr>
        <w:t>自本公告发布之日起3个工作日。</w:t>
      </w:r>
    </w:p>
    <w:p w:rsidR="00EB3F0A" w:rsidRDefault="000438E1">
      <w:pPr>
        <w:widowControl/>
        <w:adjustRightInd w:val="0"/>
        <w:snapToGrid w:val="0"/>
        <w:spacing w:line="360" w:lineRule="auto"/>
        <w:textAlignment w:val="baseline"/>
        <w:outlineLvl w:val="1"/>
        <w:rPr>
          <w:rFonts w:ascii="宋体" w:hAnsi="宋体" w:cs="宋体"/>
          <w:b/>
          <w:sz w:val="24"/>
        </w:rPr>
      </w:pPr>
      <w:bookmarkStart w:id="39" w:name="_Toc81316962"/>
      <w:bookmarkStart w:id="40" w:name="_Toc81316963"/>
      <w:r>
        <w:rPr>
          <w:rFonts w:ascii="宋体" w:hAnsi="宋体" w:cs="宋体" w:hint="eastAsia"/>
          <w:b/>
          <w:sz w:val="24"/>
        </w:rPr>
        <w:t>七、其他补充事宜</w:t>
      </w:r>
      <w:bookmarkEnd w:id="39"/>
    </w:p>
    <w:p w:rsidR="00EB3F0A" w:rsidRDefault="000438E1">
      <w:pPr>
        <w:snapToGrid w:val="0"/>
        <w:spacing w:line="360" w:lineRule="auto"/>
        <w:rPr>
          <w:rFonts w:ascii="宋体" w:hAnsi="宋体"/>
          <w:b/>
          <w:sz w:val="24"/>
          <w:szCs w:val="30"/>
        </w:rPr>
      </w:pPr>
      <w:r>
        <w:rPr>
          <w:rFonts w:ascii="宋体" w:hAnsi="宋体"/>
          <w:b/>
          <w:sz w:val="24"/>
          <w:szCs w:val="30"/>
        </w:rPr>
        <w:t>1、</w:t>
      </w:r>
      <w:r>
        <w:rPr>
          <w:rFonts w:ascii="宋体" w:hAnsi="宋体" w:hint="eastAsia"/>
          <w:b/>
          <w:sz w:val="24"/>
          <w:szCs w:val="30"/>
        </w:rPr>
        <w:t>现场购买方式：</w:t>
      </w:r>
    </w:p>
    <w:p w:rsidR="00EB3F0A" w:rsidRDefault="000438E1">
      <w:pPr>
        <w:snapToGrid w:val="0"/>
        <w:spacing w:line="360" w:lineRule="auto"/>
        <w:ind w:left="-141" w:firstLineChars="200" w:firstLine="480"/>
        <w:rPr>
          <w:rFonts w:ascii="宋体" w:hAnsi="宋体"/>
          <w:sz w:val="24"/>
          <w:szCs w:val="30"/>
        </w:rPr>
      </w:pPr>
      <w:r>
        <w:rPr>
          <w:rFonts w:ascii="宋体" w:hAnsi="宋体"/>
          <w:sz w:val="24"/>
          <w:szCs w:val="30"/>
        </w:rPr>
        <w:t>有兴趣的供应商可</w:t>
      </w:r>
      <w:r>
        <w:rPr>
          <w:rFonts w:ascii="宋体" w:hAnsi="宋体" w:hint="eastAsia"/>
          <w:sz w:val="24"/>
          <w:szCs w:val="30"/>
        </w:rPr>
        <w:t>携带</w:t>
      </w:r>
      <w:r>
        <w:rPr>
          <w:rFonts w:ascii="宋体" w:hAnsi="宋体"/>
          <w:sz w:val="24"/>
          <w:szCs w:val="30"/>
        </w:rPr>
        <w:t>报名资料</w:t>
      </w:r>
      <w:r>
        <w:rPr>
          <w:rFonts w:ascii="宋体" w:hAnsi="宋体" w:hint="eastAsia"/>
          <w:sz w:val="24"/>
          <w:szCs w:val="30"/>
        </w:rPr>
        <w:t>原件前往上海机电设备招标有限公司（</w:t>
      </w:r>
      <w:r>
        <w:rPr>
          <w:rFonts w:hint="eastAsia"/>
          <w:bCs/>
          <w:sz w:val="24"/>
          <w:szCs w:val="30"/>
        </w:rPr>
        <w:t>上海市长寿路</w:t>
      </w:r>
      <w:r>
        <w:rPr>
          <w:rFonts w:hint="eastAsia"/>
          <w:bCs/>
          <w:sz w:val="24"/>
          <w:szCs w:val="30"/>
        </w:rPr>
        <w:t>285</w:t>
      </w:r>
      <w:r>
        <w:rPr>
          <w:rFonts w:hint="eastAsia"/>
          <w:bCs/>
          <w:sz w:val="24"/>
          <w:szCs w:val="30"/>
        </w:rPr>
        <w:t>号恒达大厦</w:t>
      </w:r>
      <w:r>
        <w:rPr>
          <w:rFonts w:hint="eastAsia"/>
          <w:bCs/>
          <w:sz w:val="24"/>
          <w:szCs w:val="30"/>
        </w:rPr>
        <w:t>20</w:t>
      </w:r>
      <w:r>
        <w:rPr>
          <w:rFonts w:hint="eastAsia"/>
          <w:bCs/>
          <w:sz w:val="24"/>
          <w:szCs w:val="30"/>
        </w:rPr>
        <w:t>楼</w:t>
      </w:r>
      <w:r>
        <w:rPr>
          <w:rFonts w:ascii="宋体" w:hAnsi="宋体" w:hint="eastAsia"/>
          <w:sz w:val="24"/>
          <w:szCs w:val="30"/>
        </w:rPr>
        <w:t>）现场</w:t>
      </w:r>
      <w:proofErr w:type="gramStart"/>
      <w:r>
        <w:rPr>
          <w:rFonts w:ascii="宋体" w:hAnsi="宋体" w:hint="eastAsia"/>
          <w:sz w:val="24"/>
          <w:szCs w:val="30"/>
        </w:rPr>
        <w:t>购买磋商</w:t>
      </w:r>
      <w:proofErr w:type="gramEnd"/>
      <w:r>
        <w:rPr>
          <w:rFonts w:ascii="宋体" w:hAnsi="宋体" w:hint="eastAsia"/>
          <w:sz w:val="24"/>
          <w:szCs w:val="30"/>
        </w:rPr>
        <w:t>文件，</w:t>
      </w:r>
      <w:r>
        <w:rPr>
          <w:rFonts w:ascii="宋体" w:hAnsi="宋体"/>
          <w:sz w:val="24"/>
          <w:szCs w:val="30"/>
        </w:rPr>
        <w:t>报名资料包含：</w:t>
      </w:r>
      <w:r>
        <w:rPr>
          <w:rFonts w:ascii="宋体" w:hAnsi="宋体"/>
          <w:b/>
          <w:sz w:val="24"/>
          <w:szCs w:val="30"/>
        </w:rPr>
        <w:t>(1)响应人有效的营业执照副本或法人证书复印件加盖公章；(2)法定代表人授权委托书原件、经办人有效身份证正反面复印件加盖公章。</w:t>
      </w:r>
      <w:r>
        <w:rPr>
          <w:rFonts w:ascii="宋体" w:hAnsi="宋体"/>
          <w:sz w:val="24"/>
          <w:szCs w:val="30"/>
        </w:rPr>
        <w:t>磋商文件售价：每份人民币500元，售后不退。</w:t>
      </w:r>
    </w:p>
    <w:p w:rsidR="00EB3F0A" w:rsidRDefault="000438E1">
      <w:pPr>
        <w:snapToGrid w:val="0"/>
        <w:spacing w:line="360" w:lineRule="auto"/>
        <w:rPr>
          <w:rFonts w:ascii="宋体" w:hAnsi="宋体"/>
          <w:b/>
          <w:sz w:val="24"/>
          <w:szCs w:val="30"/>
        </w:rPr>
      </w:pPr>
      <w:r>
        <w:rPr>
          <w:rFonts w:ascii="宋体" w:hAnsi="宋体" w:hint="eastAsia"/>
          <w:b/>
          <w:sz w:val="24"/>
          <w:szCs w:val="30"/>
        </w:rPr>
        <w:t>2、</w:t>
      </w:r>
      <w:r>
        <w:rPr>
          <w:rFonts w:ascii="宋体" w:hAnsi="宋体"/>
          <w:b/>
          <w:sz w:val="24"/>
          <w:szCs w:val="30"/>
        </w:rPr>
        <w:t>磋商文件采用网上电子</w:t>
      </w:r>
      <w:r>
        <w:rPr>
          <w:rFonts w:ascii="宋体" w:hAnsi="宋体" w:hint="eastAsia"/>
          <w:b/>
          <w:sz w:val="24"/>
          <w:szCs w:val="30"/>
        </w:rPr>
        <w:t>邮件</w:t>
      </w:r>
      <w:r>
        <w:rPr>
          <w:rFonts w:ascii="宋体" w:hAnsi="宋体"/>
          <w:b/>
          <w:sz w:val="24"/>
          <w:szCs w:val="30"/>
        </w:rPr>
        <w:t>发售购买方式：</w:t>
      </w:r>
    </w:p>
    <w:p w:rsidR="00EB3F0A" w:rsidRDefault="000438E1">
      <w:pPr>
        <w:snapToGrid w:val="0"/>
        <w:spacing w:line="360" w:lineRule="auto"/>
        <w:ind w:left="-141" w:firstLineChars="200" w:firstLine="480"/>
        <w:rPr>
          <w:rFonts w:ascii="宋体" w:hAnsi="宋体"/>
          <w:sz w:val="24"/>
          <w:szCs w:val="30"/>
        </w:rPr>
      </w:pPr>
      <w:r>
        <w:rPr>
          <w:rFonts w:ascii="宋体" w:hAnsi="宋体"/>
          <w:sz w:val="24"/>
          <w:szCs w:val="30"/>
        </w:rPr>
        <w:t>1）有兴趣的供应商可将</w:t>
      </w:r>
      <w:proofErr w:type="gramStart"/>
      <w:r>
        <w:rPr>
          <w:rFonts w:ascii="宋体" w:hAnsi="宋体"/>
          <w:sz w:val="24"/>
          <w:szCs w:val="30"/>
        </w:rPr>
        <w:t>标书款</w:t>
      </w:r>
      <w:proofErr w:type="gramEnd"/>
      <w:r>
        <w:rPr>
          <w:rFonts w:ascii="宋体" w:hAnsi="宋体"/>
          <w:sz w:val="24"/>
          <w:szCs w:val="30"/>
        </w:rPr>
        <w:t>电汇底单及报名资料扫描件发至djx@shbid.com</w:t>
      </w:r>
      <w:r>
        <w:rPr>
          <w:rFonts w:ascii="宋体" w:hAnsi="宋体" w:hint="eastAsia"/>
          <w:sz w:val="24"/>
          <w:szCs w:val="30"/>
        </w:rPr>
        <w:t>，</w:t>
      </w:r>
      <w:r>
        <w:rPr>
          <w:rFonts w:ascii="宋体" w:hAnsi="宋体" w:hint="eastAsia"/>
          <w:b/>
          <w:sz w:val="24"/>
          <w:szCs w:val="30"/>
          <w:u w:val="single"/>
        </w:rPr>
        <w:t>报名资料盖章原件快递至上海市长寿路285号恒达大厦20楼，021-32557526，丁锦秀收</w:t>
      </w:r>
      <w:r>
        <w:rPr>
          <w:rFonts w:ascii="宋体" w:hAnsi="宋体"/>
          <w:sz w:val="24"/>
          <w:szCs w:val="30"/>
        </w:rPr>
        <w:t>（报名资料包含：</w:t>
      </w:r>
      <w:r>
        <w:rPr>
          <w:rFonts w:ascii="宋体" w:hAnsi="宋体"/>
          <w:b/>
          <w:sz w:val="24"/>
          <w:szCs w:val="30"/>
        </w:rPr>
        <w:t>(1)响应人有效的营业执照副本或法人证书复印件加盖公章；(2)法定代表人授权委托书原件、经办人有效身份证正反面复印件加盖公章）。</w:t>
      </w:r>
      <w:r>
        <w:rPr>
          <w:rFonts w:ascii="宋体" w:hAnsi="宋体"/>
          <w:sz w:val="24"/>
          <w:szCs w:val="30"/>
        </w:rPr>
        <w:t>磋商文件售价：每份人民币500元，售后不退。（</w:t>
      </w:r>
      <w:r>
        <w:rPr>
          <w:rFonts w:ascii="宋体" w:hAnsi="宋体"/>
          <w:b/>
          <w:sz w:val="24"/>
          <w:szCs w:val="30"/>
        </w:rPr>
        <w:t>报名邮件中须备注好</w:t>
      </w:r>
      <w:r>
        <w:rPr>
          <w:rFonts w:ascii="宋体" w:hAnsi="宋体" w:hint="eastAsia"/>
          <w:b/>
          <w:sz w:val="24"/>
          <w:szCs w:val="30"/>
        </w:rPr>
        <w:t>报名</w:t>
      </w:r>
      <w:r>
        <w:rPr>
          <w:rFonts w:ascii="宋体" w:hAnsi="宋体"/>
          <w:b/>
          <w:sz w:val="24"/>
          <w:szCs w:val="30"/>
        </w:rPr>
        <w:t>公司全称、</w:t>
      </w:r>
      <w:r>
        <w:rPr>
          <w:rFonts w:ascii="宋体" w:hAnsi="宋体" w:hint="eastAsia"/>
          <w:b/>
          <w:sz w:val="24"/>
          <w:szCs w:val="30"/>
        </w:rPr>
        <w:t>项目</w:t>
      </w:r>
      <w:r>
        <w:rPr>
          <w:rFonts w:ascii="宋体" w:hAnsi="宋体"/>
          <w:b/>
          <w:sz w:val="24"/>
          <w:szCs w:val="30"/>
        </w:rPr>
        <w:t>联系人及联系电话。</w:t>
      </w:r>
      <w:r>
        <w:rPr>
          <w:rFonts w:ascii="宋体" w:hAnsi="宋体"/>
          <w:sz w:val="24"/>
          <w:szCs w:val="30"/>
        </w:rPr>
        <w:t>）</w:t>
      </w:r>
    </w:p>
    <w:p w:rsidR="00EB3F0A" w:rsidRDefault="000438E1">
      <w:pPr>
        <w:snapToGrid w:val="0"/>
        <w:spacing w:line="360" w:lineRule="auto"/>
        <w:ind w:left="420" w:firstLineChars="200" w:firstLine="480"/>
        <w:rPr>
          <w:rFonts w:ascii="宋体" w:hAnsi="宋体"/>
          <w:sz w:val="24"/>
          <w:szCs w:val="30"/>
        </w:rPr>
      </w:pPr>
      <w:r>
        <w:rPr>
          <w:rFonts w:ascii="宋体" w:hAnsi="宋体"/>
          <w:sz w:val="24"/>
          <w:szCs w:val="30"/>
        </w:rPr>
        <w:lastRenderedPageBreak/>
        <w:t>2）供应商可以电汇的形式支付标书款（应以公司名义汇款至下述指定账号, 须在电汇凭据附言栏中写明项目编号、</w:t>
      </w:r>
      <w:proofErr w:type="gramStart"/>
      <w:r>
        <w:rPr>
          <w:rFonts w:ascii="宋体" w:hAnsi="宋体"/>
          <w:sz w:val="24"/>
          <w:szCs w:val="30"/>
        </w:rPr>
        <w:t>包号及</w:t>
      </w:r>
      <w:proofErr w:type="gramEnd"/>
      <w:r>
        <w:rPr>
          <w:rFonts w:ascii="宋体" w:hAnsi="宋体"/>
          <w:sz w:val="24"/>
          <w:szCs w:val="30"/>
        </w:rPr>
        <w:t>用途。）：</w:t>
      </w:r>
    </w:p>
    <w:p w:rsidR="00EB3F0A" w:rsidRDefault="000438E1">
      <w:pPr>
        <w:autoSpaceDE w:val="0"/>
        <w:autoSpaceDN w:val="0"/>
        <w:adjustRightInd w:val="0"/>
        <w:ind w:leftChars="200" w:left="420"/>
        <w:jc w:val="left"/>
        <w:rPr>
          <w:rFonts w:ascii="宋体" w:hAnsi="宋体" w:cs="宋体"/>
          <w:kern w:val="0"/>
          <w:sz w:val="24"/>
        </w:rPr>
      </w:pPr>
      <w:r>
        <w:rPr>
          <w:rFonts w:ascii="宋体" w:hAnsi="宋体" w:cs="宋体" w:hint="eastAsia"/>
          <w:kern w:val="0"/>
          <w:sz w:val="24"/>
        </w:rPr>
        <w:t>开户名称： 上海机电设备招标有限公司</w:t>
      </w:r>
    </w:p>
    <w:p w:rsidR="00EB3F0A" w:rsidRDefault="000438E1">
      <w:pPr>
        <w:autoSpaceDE w:val="0"/>
        <w:autoSpaceDN w:val="0"/>
        <w:adjustRightInd w:val="0"/>
        <w:ind w:leftChars="200" w:left="420"/>
        <w:jc w:val="left"/>
        <w:rPr>
          <w:rFonts w:ascii="宋体" w:hAnsi="宋体" w:cs="宋体"/>
          <w:kern w:val="0"/>
          <w:sz w:val="24"/>
        </w:rPr>
      </w:pPr>
      <w:r>
        <w:rPr>
          <w:rFonts w:ascii="宋体" w:hAnsi="宋体" w:cs="宋体" w:hint="eastAsia"/>
          <w:kern w:val="0"/>
          <w:sz w:val="24"/>
        </w:rPr>
        <w:t>开户银行： 建行上海市分行营业部</w:t>
      </w:r>
    </w:p>
    <w:p w:rsidR="00EB3F0A" w:rsidRDefault="000438E1">
      <w:pPr>
        <w:autoSpaceDE w:val="0"/>
        <w:autoSpaceDN w:val="0"/>
        <w:adjustRightInd w:val="0"/>
        <w:ind w:leftChars="200" w:left="420"/>
        <w:jc w:val="left"/>
        <w:rPr>
          <w:rFonts w:ascii="宋体" w:hAnsi="宋体" w:cs="宋体"/>
          <w:kern w:val="0"/>
          <w:sz w:val="24"/>
        </w:rPr>
      </w:pPr>
      <w:r>
        <w:rPr>
          <w:rFonts w:ascii="宋体" w:hAnsi="宋体" w:cs="宋体" w:hint="eastAsia"/>
          <w:kern w:val="0"/>
          <w:sz w:val="24"/>
        </w:rPr>
        <w:t>帐    号： 31001550400055646341</w:t>
      </w:r>
    </w:p>
    <w:p w:rsidR="00EB3F0A" w:rsidRDefault="000438E1">
      <w:pPr>
        <w:snapToGrid w:val="0"/>
        <w:spacing w:line="360" w:lineRule="auto"/>
        <w:ind w:firstLineChars="200" w:firstLine="482"/>
        <w:rPr>
          <w:rFonts w:ascii="黑体" w:hAnsi="黑体"/>
          <w:b/>
          <w:bCs/>
          <w:sz w:val="24"/>
          <w:szCs w:val="30"/>
        </w:rPr>
      </w:pPr>
      <w:r>
        <w:rPr>
          <w:rFonts w:ascii="黑体" w:hAnsi="黑体" w:hint="eastAsia"/>
          <w:b/>
          <w:bCs/>
          <w:sz w:val="24"/>
          <w:szCs w:val="30"/>
        </w:rPr>
        <w:t>3</w:t>
      </w:r>
      <w:r>
        <w:rPr>
          <w:rFonts w:ascii="黑体" w:hAnsi="黑体" w:hint="eastAsia"/>
          <w:b/>
          <w:bCs/>
          <w:sz w:val="24"/>
          <w:szCs w:val="30"/>
        </w:rPr>
        <w:t>、采购项目需要落实的政府采购政策：</w:t>
      </w:r>
    </w:p>
    <w:p w:rsidR="00EB3F0A" w:rsidRDefault="000438E1">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（1）政府采购促进中小企业发展</w:t>
      </w:r>
    </w:p>
    <w:p w:rsidR="00EB3F0A" w:rsidRDefault="000438E1">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（2）政府采购支持监狱企业发展</w:t>
      </w:r>
    </w:p>
    <w:p w:rsidR="00EB3F0A" w:rsidRDefault="000438E1">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（3）政府采购促进残疾人就业</w:t>
      </w:r>
    </w:p>
    <w:p w:rsidR="00EB3F0A" w:rsidRDefault="000438E1">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（4）政府采购鼓励采购节能环保产品</w:t>
      </w:r>
    </w:p>
    <w:p w:rsidR="00EB3F0A" w:rsidRDefault="000438E1">
      <w:pPr>
        <w:pStyle w:val="a9"/>
        <w:spacing w:line="360" w:lineRule="auto"/>
        <w:ind w:leftChars="200" w:left="420"/>
        <w:rPr>
          <w:rFonts w:ascii="宋体" w:eastAsia="宋体" w:hAnsi="宋体" w:cs="宋体"/>
          <w:kern w:val="0"/>
          <w:sz w:val="24"/>
        </w:rPr>
      </w:pPr>
      <w:r>
        <w:rPr>
          <w:rFonts w:ascii="宋体" w:eastAsia="宋体" w:hAnsi="宋体" w:cs="宋体" w:hint="eastAsia"/>
          <w:b/>
          <w:bCs/>
          <w:sz w:val="24"/>
          <w:szCs w:val="30"/>
        </w:rPr>
        <w:t>4、现场踏勘：购买竞争性磋商文件后至2025年 月 日16点00分（北京时间），</w:t>
      </w:r>
      <w:r>
        <w:rPr>
          <w:rFonts w:ascii="宋体" w:eastAsia="宋体" w:hAnsi="宋体" w:cs="宋体" w:hint="eastAsia"/>
          <w:sz w:val="24"/>
          <w:szCs w:val="30"/>
        </w:rPr>
        <w:t>供应</w:t>
      </w:r>
      <w:r>
        <w:rPr>
          <w:rFonts w:ascii="宋体" w:eastAsia="宋体" w:hAnsi="宋体" w:cs="宋体" w:hint="eastAsia"/>
          <w:kern w:val="0"/>
          <w:sz w:val="24"/>
        </w:rPr>
        <w:t>商自行联系进行踏勘现场（踏勘现场地址：上海市*****号，**老师，021-54925200）</w:t>
      </w:r>
    </w:p>
    <w:p w:rsidR="00EB3F0A" w:rsidRDefault="000438E1">
      <w:pPr>
        <w:widowControl/>
        <w:adjustRightInd w:val="0"/>
        <w:snapToGrid w:val="0"/>
        <w:spacing w:line="360" w:lineRule="auto"/>
        <w:ind w:firstLineChars="200" w:firstLine="482"/>
        <w:textAlignment w:val="baseline"/>
        <w:outlineLvl w:val="1"/>
        <w:rPr>
          <w:rFonts w:ascii="宋体" w:hAnsi="宋体" w:cs="宋体"/>
          <w:b/>
          <w:sz w:val="24"/>
        </w:rPr>
      </w:pPr>
      <w:r>
        <w:rPr>
          <w:rFonts w:ascii="宋体" w:hAnsi="宋体" w:cs="宋体" w:hint="eastAsia"/>
          <w:b/>
          <w:sz w:val="24"/>
        </w:rPr>
        <w:t>八、凡对本次采购提出询问，请按</w:t>
      </w:r>
      <w:r>
        <w:rPr>
          <w:rFonts w:ascii="宋体" w:hAnsi="宋体" w:cs="宋体"/>
          <w:b/>
          <w:sz w:val="24"/>
        </w:rPr>
        <w:t>以下方式</w:t>
      </w:r>
      <w:r>
        <w:rPr>
          <w:rFonts w:ascii="宋体" w:hAnsi="宋体" w:cs="宋体" w:hint="eastAsia"/>
          <w:b/>
          <w:sz w:val="24"/>
        </w:rPr>
        <w:t>联系。</w:t>
      </w:r>
      <w:bookmarkEnd w:id="40"/>
    </w:p>
    <w:p w:rsidR="00EB3F0A" w:rsidRDefault="000438E1">
      <w:pPr>
        <w:snapToGrid w:val="0"/>
        <w:spacing w:line="360" w:lineRule="auto"/>
        <w:ind w:left="420"/>
        <w:textAlignment w:val="baseline"/>
        <w:rPr>
          <w:rFonts w:ascii="宋体" w:hAnsi="宋体" w:cs="宋体"/>
          <w:b/>
          <w:sz w:val="24"/>
        </w:rPr>
      </w:pPr>
      <w:r>
        <w:rPr>
          <w:rFonts w:ascii="宋体" w:hAnsi="宋体" w:cs="宋体" w:hint="eastAsia"/>
          <w:sz w:val="24"/>
        </w:rPr>
        <w:t>1.采购人信息</w:t>
      </w:r>
    </w:p>
    <w:p w:rsidR="00EB3F0A" w:rsidRDefault="000438E1">
      <w:pPr>
        <w:snapToGrid w:val="0"/>
        <w:spacing w:line="360" w:lineRule="auto"/>
        <w:ind w:leftChars="250" w:left="1077" w:hangingChars="230" w:hanging="552"/>
        <w:jc w:val="left"/>
        <w:rPr>
          <w:rFonts w:ascii="宋体" w:hAnsi="宋体"/>
          <w:sz w:val="24"/>
        </w:rPr>
      </w:pPr>
      <w:r>
        <w:rPr>
          <w:rFonts w:ascii="宋体" w:hAnsi="宋体" w:hint="eastAsia"/>
          <w:sz w:val="24"/>
        </w:rPr>
        <w:t>名称：中国科学院上海有机化学研究所</w:t>
      </w:r>
    </w:p>
    <w:p w:rsidR="00EB3F0A" w:rsidRDefault="000438E1">
      <w:pPr>
        <w:snapToGrid w:val="0"/>
        <w:spacing w:line="360" w:lineRule="auto"/>
        <w:ind w:leftChars="250" w:left="1077" w:hangingChars="230" w:hanging="552"/>
        <w:jc w:val="left"/>
        <w:rPr>
          <w:rFonts w:ascii="宋体" w:hAnsi="宋体"/>
          <w:sz w:val="24"/>
        </w:rPr>
      </w:pPr>
      <w:r>
        <w:rPr>
          <w:rFonts w:ascii="宋体" w:hAnsi="宋体" w:hint="eastAsia"/>
          <w:sz w:val="24"/>
        </w:rPr>
        <w:t>地址：上海市零陵路345号</w:t>
      </w:r>
    </w:p>
    <w:p w:rsidR="00EB3F0A" w:rsidRDefault="000438E1">
      <w:pPr>
        <w:snapToGrid w:val="0"/>
        <w:spacing w:line="360" w:lineRule="auto"/>
        <w:ind w:leftChars="250" w:left="1077" w:hangingChars="230" w:hanging="552"/>
        <w:jc w:val="left"/>
        <w:rPr>
          <w:rFonts w:ascii="宋体" w:hAnsi="宋体"/>
          <w:sz w:val="24"/>
        </w:rPr>
      </w:pPr>
      <w:r>
        <w:rPr>
          <w:rFonts w:ascii="宋体" w:hAnsi="宋体" w:hint="eastAsia"/>
          <w:sz w:val="24"/>
        </w:rPr>
        <w:t>联系方式：李老师021-54925200</w:t>
      </w:r>
    </w:p>
    <w:p w:rsidR="00EB3F0A" w:rsidRDefault="000438E1">
      <w:pPr>
        <w:snapToGrid w:val="0"/>
        <w:spacing w:line="360" w:lineRule="auto"/>
        <w:ind w:left="420"/>
        <w:textAlignment w:val="baseline"/>
        <w:rPr>
          <w:rFonts w:ascii="宋体" w:hAnsi="宋体" w:cs="宋体"/>
          <w:b/>
          <w:sz w:val="24"/>
        </w:rPr>
      </w:pPr>
      <w:r>
        <w:rPr>
          <w:rFonts w:ascii="宋体" w:hAnsi="宋体" w:cs="宋体" w:hint="eastAsia"/>
          <w:sz w:val="24"/>
        </w:rPr>
        <w:t>2.招标代理机构信息</w:t>
      </w:r>
    </w:p>
    <w:p w:rsidR="00EB3F0A" w:rsidRDefault="000438E1">
      <w:pPr>
        <w:snapToGrid w:val="0"/>
        <w:spacing w:line="360" w:lineRule="auto"/>
        <w:ind w:firstLineChars="217" w:firstLine="521"/>
        <w:rPr>
          <w:rFonts w:ascii="宋体" w:hAnsi="宋体"/>
          <w:sz w:val="24"/>
        </w:rPr>
      </w:pPr>
      <w:r>
        <w:rPr>
          <w:rFonts w:ascii="宋体" w:hAnsi="宋体" w:hint="eastAsia"/>
          <w:sz w:val="24"/>
        </w:rPr>
        <w:t>名称：上海机电设备招标有限公司</w:t>
      </w:r>
    </w:p>
    <w:p w:rsidR="00EB3F0A" w:rsidRDefault="000438E1">
      <w:pPr>
        <w:snapToGrid w:val="0"/>
        <w:spacing w:line="360" w:lineRule="auto"/>
        <w:ind w:firstLineChars="217" w:firstLine="521"/>
        <w:rPr>
          <w:rFonts w:ascii="宋体" w:hAnsi="宋体"/>
          <w:sz w:val="24"/>
        </w:rPr>
      </w:pPr>
      <w:r>
        <w:rPr>
          <w:rFonts w:ascii="宋体" w:hAnsi="宋体" w:hint="eastAsia"/>
          <w:sz w:val="24"/>
        </w:rPr>
        <w:t>地址：</w:t>
      </w:r>
      <w:r>
        <w:rPr>
          <w:rFonts w:ascii="宋体" w:hAnsi="宋体" w:cs="宋体" w:hint="eastAsia"/>
          <w:kern w:val="0"/>
          <w:sz w:val="24"/>
        </w:rPr>
        <w:t>上海市长寿路285号恒达大厦20楼</w:t>
      </w:r>
    </w:p>
    <w:p w:rsidR="00EB3F0A" w:rsidRDefault="000438E1">
      <w:pPr>
        <w:snapToGrid w:val="0"/>
        <w:spacing w:line="360" w:lineRule="auto"/>
        <w:ind w:firstLineChars="217" w:firstLine="521"/>
        <w:rPr>
          <w:rFonts w:ascii="宋体" w:hAnsi="宋体"/>
          <w:sz w:val="24"/>
          <w:u w:val="single"/>
        </w:rPr>
      </w:pPr>
      <w:r>
        <w:rPr>
          <w:rFonts w:ascii="宋体" w:hAnsi="宋体" w:hint="eastAsia"/>
          <w:sz w:val="24"/>
        </w:rPr>
        <w:t>联系方式：</w:t>
      </w:r>
      <w:r>
        <w:rPr>
          <w:rFonts w:ascii="宋体" w:hAnsi="宋体" w:cs="宋体" w:hint="eastAsia"/>
          <w:kern w:val="0"/>
          <w:sz w:val="24"/>
        </w:rPr>
        <w:t>021-32557526</w:t>
      </w:r>
    </w:p>
    <w:p w:rsidR="00EB3F0A" w:rsidRDefault="000438E1">
      <w:pPr>
        <w:snapToGrid w:val="0"/>
        <w:spacing w:line="360" w:lineRule="auto"/>
        <w:ind w:firstLineChars="200" w:firstLine="480"/>
        <w:rPr>
          <w:rFonts w:ascii="宋体" w:hAnsi="宋体"/>
          <w:sz w:val="24"/>
          <w:u w:val="single"/>
        </w:rPr>
      </w:pPr>
      <w:r>
        <w:rPr>
          <w:rFonts w:ascii="宋体" w:hAnsi="宋体" w:cs="宋体" w:hint="eastAsia"/>
          <w:sz w:val="24"/>
        </w:rPr>
        <w:t>3.项目联系</w:t>
      </w:r>
      <w:r>
        <w:rPr>
          <w:rFonts w:ascii="宋体" w:hAnsi="宋体" w:cs="宋体"/>
          <w:sz w:val="24"/>
        </w:rPr>
        <w:t>方式</w:t>
      </w:r>
      <w:r>
        <w:rPr>
          <w:rFonts w:ascii="宋体" w:hAnsi="宋体" w:hint="eastAsia"/>
          <w:sz w:val="24"/>
        </w:rPr>
        <w:t>项目联系人：（招标代理机构）丁锦秀/陈健鹏</w:t>
      </w:r>
    </w:p>
    <w:p w:rsidR="00EB3F0A" w:rsidRDefault="000438E1">
      <w:pPr>
        <w:snapToGrid w:val="0"/>
        <w:spacing w:line="360" w:lineRule="auto"/>
        <w:ind w:firstLineChars="200" w:firstLine="480"/>
        <w:rPr>
          <w:rFonts w:ascii="宋体" w:hAnsi="宋体"/>
          <w:sz w:val="24"/>
        </w:rPr>
      </w:pPr>
      <w:r>
        <w:rPr>
          <w:rFonts w:ascii="宋体" w:hAnsi="宋体" w:hint="eastAsia"/>
          <w:sz w:val="24"/>
        </w:rPr>
        <w:t>电话：</w:t>
      </w:r>
      <w:r>
        <w:rPr>
          <w:rFonts w:ascii="宋体" w:hAnsi="宋体"/>
          <w:sz w:val="24"/>
        </w:rPr>
        <w:t>021-32557526</w:t>
      </w:r>
      <w:r>
        <w:rPr>
          <w:rFonts w:ascii="宋体" w:hAnsi="宋体" w:hint="eastAsia"/>
          <w:sz w:val="24"/>
        </w:rPr>
        <w:t>、32557529</w:t>
      </w:r>
    </w:p>
    <w:p w:rsidR="00EB3F0A" w:rsidRDefault="00EB3F0A">
      <w:pPr>
        <w:snapToGrid w:val="0"/>
        <w:spacing w:line="360" w:lineRule="auto"/>
        <w:rPr>
          <w:rFonts w:ascii="宋体" w:hAnsi="宋体"/>
          <w:sz w:val="24"/>
        </w:rPr>
      </w:pPr>
    </w:p>
    <w:p w:rsidR="00EB3F0A" w:rsidRDefault="000438E1">
      <w:pPr>
        <w:snapToGrid w:val="0"/>
        <w:spacing w:line="360" w:lineRule="auto"/>
        <w:jc w:val="right"/>
        <w:rPr>
          <w:rFonts w:ascii="宋体" w:hAnsi="宋体" w:cs="仿宋_GB2312"/>
          <w:sz w:val="24"/>
        </w:rPr>
      </w:pPr>
      <w:r>
        <w:rPr>
          <w:rFonts w:ascii="宋体" w:hAnsi="宋体" w:cs="仿宋_GB2312" w:hint="eastAsia"/>
          <w:sz w:val="24"/>
        </w:rPr>
        <w:t>发布人：</w:t>
      </w:r>
      <w:r>
        <w:rPr>
          <w:rFonts w:ascii="宋体" w:hAnsi="宋体" w:hint="eastAsia"/>
          <w:sz w:val="24"/>
        </w:rPr>
        <w:t>上海机电设备招标有限公司</w:t>
      </w:r>
    </w:p>
    <w:p w:rsidR="00EB3F0A" w:rsidRDefault="000438E1">
      <w:pPr>
        <w:keepNext/>
        <w:keepLines/>
        <w:spacing w:line="360" w:lineRule="auto"/>
        <w:jc w:val="right"/>
        <w:outlineLvl w:val="1"/>
        <w:rPr>
          <w:rFonts w:ascii="宋体" w:hAnsi="宋体" w:cs="宋体"/>
          <w:bCs/>
          <w:color w:val="000000" w:themeColor="text1"/>
          <w:sz w:val="24"/>
        </w:rPr>
      </w:pPr>
      <w:r>
        <w:rPr>
          <w:rFonts w:ascii="宋体" w:hAnsi="宋体" w:cs="仿宋_GB2312" w:hint="eastAsia"/>
          <w:sz w:val="24"/>
        </w:rPr>
        <w:t>发布时间：2025年 月 日</w:t>
      </w:r>
      <w:bookmarkEnd w:id="22"/>
      <w:bookmarkEnd w:id="23"/>
    </w:p>
    <w:bookmarkEnd w:id="9"/>
    <w:bookmarkEnd w:id="10"/>
    <w:p w:rsidR="00EB3F0A" w:rsidRDefault="000438E1">
      <w:pPr>
        <w:rPr>
          <w:rFonts w:ascii="宋体" w:hAnsi="宋体" w:cs="宋体"/>
          <w:color w:val="000000" w:themeColor="text1"/>
          <w:sz w:val="36"/>
        </w:rPr>
      </w:pPr>
      <w:r>
        <w:rPr>
          <w:rFonts w:ascii="宋体" w:hAnsi="宋体" w:cs="宋体" w:hint="eastAsia"/>
          <w:color w:val="000000" w:themeColor="text1"/>
          <w:sz w:val="36"/>
        </w:rPr>
        <w:br w:type="page"/>
      </w:r>
    </w:p>
    <w:p w:rsidR="00EB3F0A" w:rsidRDefault="00EB3F0A">
      <w:pPr>
        <w:rPr>
          <w:rFonts w:ascii="宋体" w:hAnsi="宋体" w:cs="宋体"/>
          <w:color w:val="000000" w:themeColor="text1"/>
        </w:rPr>
      </w:pPr>
    </w:p>
    <w:bookmarkEnd w:id="4"/>
    <w:bookmarkEnd w:id="5"/>
    <w:p w:rsidR="00EB3F0A" w:rsidRDefault="00EB3F0A">
      <w:pPr>
        <w:widowControl/>
        <w:jc w:val="left"/>
        <w:rPr>
          <w:rFonts w:ascii="宋体" w:hAnsi="宋体" w:cs="宋体"/>
          <w:b/>
          <w:color w:val="000000" w:themeColor="text1"/>
          <w:sz w:val="36"/>
        </w:rPr>
      </w:pPr>
    </w:p>
    <w:p w:rsidR="00EB3F0A" w:rsidRDefault="000438E1">
      <w:pPr>
        <w:spacing w:line="360" w:lineRule="auto"/>
        <w:jc w:val="center"/>
        <w:rPr>
          <w:rFonts w:ascii="宋体" w:hAnsi="宋体" w:cs="宋体"/>
          <w:b/>
          <w:color w:val="000000" w:themeColor="text1"/>
          <w:sz w:val="24"/>
        </w:rPr>
      </w:pPr>
      <w:r>
        <w:rPr>
          <w:rFonts w:ascii="宋体" w:hAnsi="宋体" w:cs="宋体" w:hint="eastAsia"/>
          <w:b/>
          <w:color w:val="000000" w:themeColor="text1"/>
          <w:sz w:val="36"/>
        </w:rPr>
        <w:t>第二部分</w:t>
      </w:r>
      <w:bookmarkEnd w:id="6"/>
      <w:bookmarkEnd w:id="7"/>
      <w:r>
        <w:rPr>
          <w:rFonts w:ascii="宋体" w:hAnsi="宋体" w:cs="宋体" w:hint="eastAsia"/>
          <w:b/>
          <w:color w:val="000000" w:themeColor="text1"/>
          <w:sz w:val="36"/>
        </w:rPr>
        <w:t xml:space="preserve">   供应商须知</w:t>
      </w:r>
    </w:p>
    <w:p w:rsidR="00EB3F0A" w:rsidRDefault="000438E1">
      <w:pPr>
        <w:pStyle w:val="22"/>
        <w:keepNext w:val="0"/>
        <w:keepLines w:val="0"/>
        <w:spacing w:line="360" w:lineRule="auto"/>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t>一、总  则</w:t>
      </w:r>
    </w:p>
    <w:p w:rsidR="00EB3F0A" w:rsidRDefault="000438E1">
      <w:pPr>
        <w:pStyle w:val="31"/>
        <w:keepNext w:val="0"/>
        <w:keepLines w:val="0"/>
        <w:spacing w:line="360" w:lineRule="auto"/>
        <w:rPr>
          <w:rFonts w:ascii="宋体" w:hAnsi="宋体" w:cs="宋体"/>
          <w:color w:val="000000" w:themeColor="text1"/>
          <w:sz w:val="30"/>
        </w:rPr>
      </w:pPr>
      <w:bookmarkStart w:id="41" w:name="_Toc101264815"/>
      <w:bookmarkStart w:id="42" w:name="_Toc92168001"/>
      <w:r>
        <w:rPr>
          <w:rFonts w:ascii="宋体" w:hAnsi="宋体" w:cs="宋体" w:hint="eastAsia"/>
          <w:color w:val="000000" w:themeColor="text1"/>
          <w:sz w:val="30"/>
        </w:rPr>
        <w:t>1、适用范围</w:t>
      </w:r>
      <w:bookmarkEnd w:id="41"/>
      <w:bookmarkEnd w:id="42"/>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 本磋商文件仅适用于</w:t>
      </w:r>
      <w:r>
        <w:rPr>
          <w:rFonts w:ascii="宋体" w:hAnsi="宋体" w:cs="宋体" w:hint="eastAsia"/>
          <w:b/>
          <w:color w:val="000000" w:themeColor="text1"/>
          <w:sz w:val="24"/>
        </w:rPr>
        <w:t>中国科学院上海有机化学研究所特种实验室技防系统改造工程</w:t>
      </w:r>
      <w:r>
        <w:rPr>
          <w:rFonts w:ascii="宋体" w:hAnsi="宋体" w:cs="宋体" w:hint="eastAsia"/>
          <w:color w:val="000000" w:themeColor="text1"/>
          <w:sz w:val="24"/>
        </w:rPr>
        <w:t>。</w:t>
      </w:r>
    </w:p>
    <w:p w:rsidR="00EB3F0A" w:rsidRDefault="000438E1">
      <w:pPr>
        <w:pStyle w:val="31"/>
        <w:keepNext w:val="0"/>
        <w:keepLines w:val="0"/>
        <w:spacing w:line="360" w:lineRule="auto"/>
        <w:rPr>
          <w:rFonts w:ascii="宋体" w:hAnsi="宋体" w:cs="宋体"/>
          <w:color w:val="000000" w:themeColor="text1"/>
          <w:sz w:val="30"/>
        </w:rPr>
      </w:pPr>
      <w:bookmarkStart w:id="43" w:name="_Toc101264816"/>
      <w:bookmarkStart w:id="44" w:name="_Toc92168002"/>
      <w:r>
        <w:rPr>
          <w:rFonts w:ascii="宋体" w:hAnsi="宋体" w:cs="宋体" w:hint="eastAsia"/>
          <w:color w:val="000000" w:themeColor="text1"/>
          <w:sz w:val="30"/>
        </w:rPr>
        <w:t>2、</w:t>
      </w:r>
      <w:r>
        <w:rPr>
          <w:rFonts w:ascii="宋体" w:hAnsi="宋体" w:cs="宋体" w:hint="eastAsia"/>
          <w:color w:val="000000" w:themeColor="text1"/>
          <w:sz w:val="30"/>
          <w:szCs w:val="30"/>
        </w:rPr>
        <w:t>定义</w:t>
      </w:r>
      <w:bookmarkEnd w:id="43"/>
      <w:bookmarkEnd w:id="44"/>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磋商文件中下列术语应解释为：</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2.1“磋商组织方”系指政府采购代理机构，即：</w:t>
      </w:r>
      <w:r>
        <w:rPr>
          <w:rFonts w:ascii="宋体" w:hAnsi="宋体" w:cs="宋体" w:hint="eastAsia"/>
          <w:b/>
          <w:color w:val="000000" w:themeColor="text1"/>
          <w:sz w:val="24"/>
          <w:u w:val="single"/>
        </w:rPr>
        <w:t>上海机电设备招标有限公司</w:t>
      </w:r>
      <w:r>
        <w:rPr>
          <w:rFonts w:ascii="宋体" w:hAnsi="宋体" w:cs="宋体" w:hint="eastAsia"/>
          <w:color w:val="000000" w:themeColor="text1"/>
          <w:sz w:val="24"/>
        </w:rPr>
        <w:t>。</w:t>
      </w:r>
    </w:p>
    <w:p w:rsidR="00EB3F0A" w:rsidRDefault="000438E1">
      <w:pPr>
        <w:spacing w:line="360" w:lineRule="auto"/>
        <w:ind w:firstLineChars="200" w:firstLine="480"/>
        <w:rPr>
          <w:rFonts w:ascii="宋体" w:hAnsi="宋体" w:cs="宋体"/>
          <w:color w:val="000000" w:themeColor="text1"/>
          <w:sz w:val="24"/>
        </w:rPr>
      </w:pPr>
      <w:bookmarkStart w:id="45" w:name="_Toc92168003"/>
      <w:bookmarkStart w:id="46" w:name="_Toc101264817"/>
      <w:r>
        <w:rPr>
          <w:rFonts w:ascii="宋体" w:hAnsi="宋体" w:cs="宋体" w:hint="eastAsia"/>
          <w:color w:val="000000" w:themeColor="text1"/>
          <w:sz w:val="24"/>
        </w:rPr>
        <w:t>2.2“采购人”系指委托采购单位，即：</w:t>
      </w:r>
      <w:r>
        <w:rPr>
          <w:rFonts w:ascii="宋体" w:hAnsi="宋体" w:cs="宋体" w:hint="eastAsia"/>
          <w:b/>
          <w:bCs/>
          <w:color w:val="000000" w:themeColor="text1"/>
          <w:sz w:val="24"/>
          <w:u w:val="single"/>
        </w:rPr>
        <w:t>中国科学院上海有机化学研究所</w:t>
      </w:r>
      <w:r>
        <w:rPr>
          <w:rFonts w:ascii="宋体" w:hAnsi="宋体" w:cs="宋体" w:hint="eastAsia"/>
          <w:color w:val="000000" w:themeColor="text1"/>
          <w:sz w:val="24"/>
        </w:rPr>
        <w:t>。</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2.3“供应商”系</w:t>
      </w:r>
      <w:proofErr w:type="gramStart"/>
      <w:r>
        <w:rPr>
          <w:rFonts w:ascii="宋体" w:hAnsi="宋体" w:cs="宋体" w:hint="eastAsia"/>
          <w:color w:val="000000" w:themeColor="text1"/>
          <w:sz w:val="24"/>
        </w:rPr>
        <w:t>指向磋商</w:t>
      </w:r>
      <w:proofErr w:type="gramEnd"/>
      <w:r>
        <w:rPr>
          <w:rFonts w:ascii="宋体" w:hAnsi="宋体" w:cs="宋体" w:hint="eastAsia"/>
          <w:color w:val="000000" w:themeColor="text1"/>
          <w:sz w:val="24"/>
        </w:rPr>
        <w:t>组织方</w:t>
      </w:r>
      <w:proofErr w:type="gramStart"/>
      <w:r>
        <w:rPr>
          <w:rFonts w:ascii="宋体" w:hAnsi="宋体" w:cs="宋体" w:hint="eastAsia"/>
          <w:color w:val="000000" w:themeColor="text1"/>
          <w:sz w:val="24"/>
        </w:rPr>
        <w:t>提交磋商</w:t>
      </w:r>
      <w:proofErr w:type="gramEnd"/>
      <w:r>
        <w:rPr>
          <w:rFonts w:ascii="宋体" w:hAnsi="宋体" w:cs="宋体" w:hint="eastAsia"/>
          <w:color w:val="000000" w:themeColor="text1"/>
          <w:sz w:val="24"/>
        </w:rPr>
        <w:t>响应文件的供应商。</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2.4“工程”系指本次采购范围内所描述的中国科学院上海有机化学研究所特种实验室改造工程。</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2.5“服务”系指合同规定供应商必须承担的工程服务以及其他类似的承诺义务。</w:t>
      </w:r>
    </w:p>
    <w:p w:rsidR="00EB3F0A" w:rsidRDefault="000438E1">
      <w:pPr>
        <w:pStyle w:val="31"/>
        <w:keepNext w:val="0"/>
        <w:keepLines w:val="0"/>
        <w:spacing w:line="360" w:lineRule="auto"/>
        <w:rPr>
          <w:rFonts w:ascii="宋体" w:hAnsi="宋体" w:cs="宋体"/>
          <w:color w:val="000000" w:themeColor="text1"/>
          <w:sz w:val="30"/>
          <w:szCs w:val="30"/>
        </w:rPr>
      </w:pPr>
      <w:r>
        <w:rPr>
          <w:rFonts w:ascii="宋体" w:hAnsi="宋体" w:cs="宋体" w:hint="eastAsia"/>
          <w:color w:val="000000" w:themeColor="text1"/>
          <w:sz w:val="30"/>
          <w:szCs w:val="30"/>
        </w:rPr>
        <w:t>3、本次采购方式</w:t>
      </w:r>
      <w:bookmarkEnd w:id="45"/>
      <w:bookmarkEnd w:id="46"/>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3.1本次采购采取竞争性磋商方式。</w:t>
      </w:r>
    </w:p>
    <w:p w:rsidR="00EB3F0A" w:rsidRDefault="000438E1">
      <w:pPr>
        <w:pStyle w:val="31"/>
        <w:keepNext w:val="0"/>
        <w:keepLines w:val="0"/>
        <w:spacing w:line="360" w:lineRule="auto"/>
        <w:jc w:val="left"/>
        <w:rPr>
          <w:rFonts w:ascii="宋体" w:hAnsi="宋体" w:cs="宋体"/>
          <w:color w:val="000000" w:themeColor="text1"/>
          <w:sz w:val="30"/>
        </w:rPr>
      </w:pPr>
      <w:bookmarkStart w:id="47" w:name="_Toc101264818"/>
      <w:bookmarkStart w:id="48" w:name="_Toc20732971"/>
      <w:bookmarkStart w:id="49" w:name="_Toc98669693"/>
      <w:bookmarkStart w:id="50" w:name="_Toc98669335"/>
      <w:bookmarkStart w:id="51" w:name="_Toc92168004"/>
      <w:bookmarkEnd w:id="8"/>
      <w:r>
        <w:rPr>
          <w:rFonts w:ascii="宋体" w:hAnsi="宋体" w:cs="宋体" w:hint="eastAsia"/>
          <w:color w:val="000000" w:themeColor="text1"/>
          <w:sz w:val="30"/>
        </w:rPr>
        <w:t>4、磋商费用</w:t>
      </w:r>
      <w:bookmarkEnd w:id="47"/>
      <w:bookmarkEnd w:id="48"/>
      <w:bookmarkEnd w:id="49"/>
      <w:bookmarkEnd w:id="50"/>
      <w:bookmarkEnd w:id="51"/>
    </w:p>
    <w:p w:rsidR="00EB3F0A" w:rsidRDefault="000438E1">
      <w:pPr>
        <w:spacing w:line="360" w:lineRule="auto"/>
        <w:ind w:firstLineChars="200" w:firstLine="480"/>
        <w:rPr>
          <w:rFonts w:ascii="宋体" w:hAnsi="宋体" w:cs="宋体"/>
          <w:color w:val="000000" w:themeColor="text1"/>
          <w:sz w:val="24"/>
        </w:rPr>
      </w:pPr>
      <w:bookmarkStart w:id="52" w:name="_Toc101264819"/>
      <w:bookmarkStart w:id="53" w:name="_Toc20732973"/>
      <w:bookmarkStart w:id="54" w:name="_Toc92168005"/>
      <w:bookmarkStart w:id="55" w:name="_Toc98669694"/>
      <w:bookmarkStart w:id="56" w:name="_Toc98669336"/>
      <w:r>
        <w:rPr>
          <w:rFonts w:ascii="宋体" w:hAnsi="宋体" w:cs="宋体" w:hint="eastAsia"/>
          <w:color w:val="000000" w:themeColor="text1"/>
          <w:sz w:val="24"/>
        </w:rPr>
        <w:t>4.1供应商应自行承担所有参加磋商的相关费用，不论磋商的结果如何，磋商组织方在任何情况下均无义务和责任承担上述费用。</w:t>
      </w:r>
    </w:p>
    <w:p w:rsidR="00EB3F0A" w:rsidRDefault="000438E1">
      <w:pPr>
        <w:pStyle w:val="31"/>
        <w:keepNext w:val="0"/>
        <w:keepLines w:val="0"/>
        <w:spacing w:line="360" w:lineRule="auto"/>
        <w:jc w:val="left"/>
        <w:rPr>
          <w:rFonts w:ascii="宋体" w:hAnsi="宋体" w:cs="宋体"/>
          <w:color w:val="000000" w:themeColor="text1"/>
          <w:sz w:val="30"/>
        </w:rPr>
      </w:pPr>
      <w:r>
        <w:rPr>
          <w:rFonts w:ascii="宋体" w:hAnsi="宋体" w:cs="宋体" w:hint="eastAsia"/>
          <w:color w:val="000000" w:themeColor="text1"/>
          <w:sz w:val="30"/>
        </w:rPr>
        <w:t>5、适用法律及约束力</w:t>
      </w:r>
      <w:bookmarkEnd w:id="52"/>
      <w:bookmarkEnd w:id="53"/>
      <w:bookmarkEnd w:id="54"/>
      <w:bookmarkEnd w:id="55"/>
      <w:bookmarkEnd w:id="56"/>
    </w:p>
    <w:p w:rsidR="00EB3F0A" w:rsidRDefault="000438E1">
      <w:pPr>
        <w:spacing w:line="360" w:lineRule="auto"/>
        <w:ind w:firstLineChars="200" w:firstLine="482"/>
        <w:rPr>
          <w:rFonts w:ascii="宋体" w:hAnsi="宋体" w:cs="宋体"/>
          <w:b/>
          <w:bCs/>
          <w:color w:val="000000" w:themeColor="text1"/>
          <w:sz w:val="24"/>
        </w:rPr>
      </w:pPr>
      <w:bookmarkStart w:id="57" w:name="_Toc98669695"/>
      <w:bookmarkStart w:id="58" w:name="_Toc92168006"/>
      <w:bookmarkStart w:id="59" w:name="_Toc98669337"/>
      <w:bookmarkStart w:id="60" w:name="_Toc20732974"/>
      <w:bookmarkStart w:id="61" w:name="_Toc101264820"/>
      <w:r>
        <w:rPr>
          <w:rFonts w:ascii="宋体" w:hAnsi="宋体" w:cs="宋体" w:hint="eastAsia"/>
          <w:b/>
          <w:bCs/>
          <w:color w:val="000000" w:themeColor="text1"/>
          <w:sz w:val="24"/>
        </w:rPr>
        <w:t>5.1根据财政部、工业和信息化部关于印发《政府采购促进中小企业发展管理办法》的通知的相关规定，本项目专门面向中小</w:t>
      </w:r>
      <w:proofErr w:type="gramStart"/>
      <w:r>
        <w:rPr>
          <w:rFonts w:ascii="宋体" w:hAnsi="宋体" w:cs="宋体" w:hint="eastAsia"/>
          <w:b/>
          <w:bCs/>
          <w:color w:val="000000" w:themeColor="text1"/>
          <w:sz w:val="24"/>
        </w:rPr>
        <w:t>微企业</w:t>
      </w:r>
      <w:proofErr w:type="gramEnd"/>
      <w:r>
        <w:rPr>
          <w:rFonts w:ascii="宋体" w:hAnsi="宋体" w:cs="宋体" w:hint="eastAsia"/>
          <w:b/>
          <w:bCs/>
          <w:color w:val="000000" w:themeColor="text1"/>
          <w:sz w:val="24"/>
        </w:rPr>
        <w:t>采购，只接受中小</w:t>
      </w:r>
      <w:proofErr w:type="gramStart"/>
      <w:r>
        <w:rPr>
          <w:rFonts w:ascii="宋体" w:hAnsi="宋体" w:cs="宋体" w:hint="eastAsia"/>
          <w:b/>
          <w:bCs/>
          <w:color w:val="000000" w:themeColor="text1"/>
          <w:sz w:val="24"/>
        </w:rPr>
        <w:t>微企业</w:t>
      </w:r>
      <w:proofErr w:type="gramEnd"/>
      <w:r>
        <w:rPr>
          <w:rFonts w:ascii="宋体" w:hAnsi="宋体" w:cs="宋体" w:hint="eastAsia"/>
          <w:b/>
          <w:bCs/>
          <w:color w:val="000000" w:themeColor="text1"/>
          <w:sz w:val="24"/>
        </w:rPr>
        <w:t>投标。中小企业划</w:t>
      </w:r>
      <w:r>
        <w:rPr>
          <w:rFonts w:ascii="宋体" w:hAnsi="宋体" w:cs="宋体" w:hint="eastAsia"/>
          <w:b/>
          <w:bCs/>
          <w:color w:val="000000" w:themeColor="text1"/>
          <w:sz w:val="24"/>
        </w:rPr>
        <w:lastRenderedPageBreak/>
        <w:t>分标准见《工业和信息化部、国家统计局、国家发展和改革委员会、财政部关于印发中小企业划型标准规定的通知》（工信部联企业[2011]300号），所属行业：建筑业。</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5.2</w:t>
      </w:r>
      <w:r>
        <w:rPr>
          <w:rFonts w:ascii="宋体" w:hAnsi="宋体" w:cs="宋体" w:hint="eastAsia"/>
          <w:bCs/>
          <w:color w:val="000000" w:themeColor="text1"/>
          <w:sz w:val="24"/>
        </w:rPr>
        <w:t>根据《财政部 司法部关于政府采购支持监狱企业发展有关问题的通知》（财库〔2014〕68号）要求，监狱和戒毒企业视同小型、微型企业。监狱和戒毒企业应当提供由省级以上监狱管理局、戒毒管理局（含新疆生产建设兵团）出具的属于监狱企业的证明文件。</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5.3根据《关于促进残疾人就业政府采购政策的通知》（财库〔2017〕141号）要求，残疾人福利性单位视同小型、微型企业。符合条件的残疾人福利性单位应当提供《残疾人福利性单位声明函》，并对声明的真实性负责。</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5.4供应商一旦购买了本磋商文件并参加磋商，即被认为接受了本磋商文件中第一、第二、第三部分的所有条件和规定。</w:t>
      </w:r>
    </w:p>
    <w:p w:rsidR="00EB3F0A" w:rsidRDefault="000438E1">
      <w:pPr>
        <w:pStyle w:val="22"/>
        <w:keepNext w:val="0"/>
        <w:keepLines w:val="0"/>
        <w:spacing w:line="360" w:lineRule="auto"/>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t>二、</w:t>
      </w:r>
      <w:bookmarkEnd w:id="57"/>
      <w:bookmarkEnd w:id="58"/>
      <w:bookmarkEnd w:id="59"/>
      <w:bookmarkEnd w:id="60"/>
      <w:bookmarkEnd w:id="61"/>
      <w:r>
        <w:rPr>
          <w:rFonts w:ascii="宋体" w:eastAsia="宋体" w:hAnsi="宋体" w:cs="宋体" w:hint="eastAsia"/>
          <w:color w:val="000000" w:themeColor="text1"/>
          <w:sz w:val="32"/>
          <w:szCs w:val="32"/>
        </w:rPr>
        <w:t>磋商文件</w:t>
      </w:r>
    </w:p>
    <w:p w:rsidR="00EB3F0A" w:rsidRDefault="000438E1">
      <w:pPr>
        <w:pStyle w:val="31"/>
        <w:keepNext w:val="0"/>
        <w:keepLines w:val="0"/>
        <w:spacing w:line="360" w:lineRule="auto"/>
        <w:rPr>
          <w:rFonts w:ascii="宋体" w:hAnsi="宋体" w:cs="宋体"/>
          <w:color w:val="000000" w:themeColor="text1"/>
          <w:sz w:val="30"/>
        </w:rPr>
      </w:pPr>
      <w:bookmarkStart w:id="62" w:name="_Toc98669696"/>
      <w:bookmarkStart w:id="63" w:name="_Toc98669338"/>
      <w:bookmarkStart w:id="64" w:name="_Toc92168007"/>
      <w:bookmarkStart w:id="65" w:name="_Toc101264821"/>
      <w:bookmarkStart w:id="66" w:name="_Toc20732975"/>
      <w:r>
        <w:rPr>
          <w:rFonts w:ascii="宋体" w:hAnsi="宋体" w:cs="宋体" w:hint="eastAsia"/>
          <w:color w:val="000000" w:themeColor="text1"/>
          <w:sz w:val="30"/>
        </w:rPr>
        <w:t>6、磋商文件构成</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6.1磋商文件包括：</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（1）磋商邀请；</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（2）供应商须知；</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（3）合同条款；</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（4）项目需求；</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（5）服务要求；</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（6）磋商响应文件（格式）；</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（7）附件。</w:t>
      </w:r>
    </w:p>
    <w:p w:rsidR="00EB3F0A" w:rsidRDefault="000438E1">
      <w:pPr>
        <w:spacing w:line="360" w:lineRule="auto"/>
        <w:ind w:firstLineChars="200" w:firstLine="482"/>
        <w:rPr>
          <w:rFonts w:ascii="宋体" w:hAnsi="宋体" w:cs="宋体"/>
          <w:color w:val="000000" w:themeColor="text1"/>
          <w:sz w:val="24"/>
        </w:rPr>
      </w:pPr>
      <w:r>
        <w:rPr>
          <w:rFonts w:ascii="宋体" w:hAnsi="宋体" w:cs="宋体" w:hint="eastAsia"/>
          <w:b/>
          <w:color w:val="000000" w:themeColor="text1"/>
          <w:sz w:val="24"/>
          <w:u w:val="single"/>
        </w:rPr>
        <w:t>请仔细检查磋商文件是否齐全，如有</w:t>
      </w:r>
      <w:proofErr w:type="gramStart"/>
      <w:r>
        <w:rPr>
          <w:rFonts w:ascii="宋体" w:hAnsi="宋体" w:cs="宋体" w:hint="eastAsia"/>
          <w:b/>
          <w:color w:val="000000" w:themeColor="text1"/>
          <w:sz w:val="24"/>
          <w:u w:val="single"/>
        </w:rPr>
        <w:t>缺漏请</w:t>
      </w:r>
      <w:proofErr w:type="gramEnd"/>
      <w:r>
        <w:rPr>
          <w:rFonts w:ascii="宋体" w:hAnsi="宋体" w:cs="宋体" w:hint="eastAsia"/>
          <w:b/>
          <w:color w:val="000000" w:themeColor="text1"/>
          <w:sz w:val="24"/>
          <w:u w:val="single"/>
        </w:rPr>
        <w:t>立即与磋商组织方联系解决。</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6.2供应商应当按照磋商文件的要求编制磋商响应文件。磋商响应文件应当对磋商文件的要求和条件</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明确响应。</w:t>
      </w:r>
    </w:p>
    <w:p w:rsidR="00EB3F0A" w:rsidRDefault="000438E1">
      <w:pPr>
        <w:pStyle w:val="31"/>
        <w:keepNext w:val="0"/>
        <w:keepLines w:val="0"/>
        <w:spacing w:line="360" w:lineRule="auto"/>
        <w:rPr>
          <w:rFonts w:ascii="宋体" w:hAnsi="宋体" w:cs="宋体"/>
          <w:color w:val="000000" w:themeColor="text1"/>
          <w:sz w:val="30"/>
        </w:rPr>
      </w:pPr>
      <w:r>
        <w:rPr>
          <w:rFonts w:ascii="宋体" w:hAnsi="宋体" w:cs="宋体" w:hint="eastAsia"/>
          <w:color w:val="000000" w:themeColor="text1"/>
          <w:sz w:val="30"/>
        </w:rPr>
        <w:t>7、磋商文件的澄清</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7.1 任何要求对磋商文件进行澄清的供应商，均应按磋商文件中的通讯地址，以书面形式（如信件、传真、电报等）通知磋商组织方。</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7.2 磋商组织方可以对已发出的磋商文件进行必要的澄清或者修改，但不改变采购标</w:t>
      </w:r>
      <w:r>
        <w:rPr>
          <w:rFonts w:ascii="宋体" w:hAnsi="宋体" w:cs="宋体" w:hint="eastAsia"/>
          <w:color w:val="000000" w:themeColor="text1"/>
          <w:sz w:val="24"/>
        </w:rPr>
        <w:lastRenderedPageBreak/>
        <w:t>的和资格条件。澄清或者修改将在采购公告发布网站上发布澄清公告。澄清或者修改的内容为磋商文件的组成部分。澄清或者修改的内容可能影响磋商响应文件编制的，磋商组织方将在磋商截止时间至少5日前，以书面形式通知所有已完成获取的供应商，已完成获取的供应商请登录系统查看相应内容；不足5日的，磋商组织方将顺延</w:t>
      </w:r>
      <w:proofErr w:type="gramStart"/>
      <w:r>
        <w:rPr>
          <w:rFonts w:ascii="宋体" w:hAnsi="宋体" w:cs="宋体" w:hint="eastAsia"/>
          <w:color w:val="000000" w:themeColor="text1"/>
          <w:sz w:val="24"/>
        </w:rPr>
        <w:t>提交磋商</w:t>
      </w:r>
      <w:proofErr w:type="gramEnd"/>
      <w:r>
        <w:rPr>
          <w:rFonts w:ascii="宋体" w:hAnsi="宋体" w:cs="宋体" w:hint="eastAsia"/>
          <w:color w:val="000000" w:themeColor="text1"/>
          <w:sz w:val="24"/>
        </w:rPr>
        <w:t>响应文件的截止时间。</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7.3 除非有特殊要求，磋商文件不单独</w:t>
      </w:r>
      <w:proofErr w:type="gramStart"/>
      <w:r>
        <w:rPr>
          <w:rFonts w:ascii="宋体" w:hAnsi="宋体" w:cs="宋体" w:hint="eastAsia"/>
          <w:color w:val="000000" w:themeColor="text1"/>
          <w:sz w:val="24"/>
        </w:rPr>
        <w:t>提供磋商</w:t>
      </w:r>
      <w:proofErr w:type="gramEnd"/>
      <w:r>
        <w:rPr>
          <w:rFonts w:ascii="宋体" w:hAnsi="宋体" w:cs="宋体" w:hint="eastAsia"/>
          <w:color w:val="000000" w:themeColor="text1"/>
          <w:sz w:val="24"/>
        </w:rPr>
        <w:t>标的所在地自然环境、气象条件、公用设施等情况，供应商被视为熟悉上述与签订和履行合同有关的一切情况。</w:t>
      </w:r>
    </w:p>
    <w:p w:rsidR="00EB3F0A" w:rsidRDefault="000438E1">
      <w:pPr>
        <w:pStyle w:val="22"/>
        <w:keepNext w:val="0"/>
        <w:keepLines w:val="0"/>
        <w:spacing w:line="360" w:lineRule="auto"/>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t>三、磋商响应文件的编制</w:t>
      </w:r>
    </w:p>
    <w:p w:rsidR="00EB3F0A" w:rsidRDefault="000438E1">
      <w:pPr>
        <w:pStyle w:val="31"/>
        <w:keepNext w:val="0"/>
        <w:keepLines w:val="0"/>
        <w:spacing w:line="360" w:lineRule="auto"/>
        <w:rPr>
          <w:rFonts w:ascii="宋体" w:hAnsi="宋体" w:cs="宋体"/>
          <w:color w:val="000000" w:themeColor="text1"/>
          <w:sz w:val="30"/>
        </w:rPr>
      </w:pPr>
      <w:r>
        <w:rPr>
          <w:rFonts w:ascii="宋体" w:hAnsi="宋体" w:cs="宋体" w:hint="eastAsia"/>
          <w:color w:val="000000" w:themeColor="text1"/>
          <w:sz w:val="30"/>
        </w:rPr>
        <w:t>8、磋商响应文件</w:t>
      </w:r>
      <w:r>
        <w:rPr>
          <w:rFonts w:ascii="宋体" w:hAnsi="宋体" w:cs="宋体" w:hint="eastAsia"/>
          <w:color w:val="000000" w:themeColor="text1"/>
          <w:sz w:val="30"/>
          <w:szCs w:val="30"/>
        </w:rPr>
        <w:t>的编写</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8.1供应商应仔细</w:t>
      </w:r>
      <w:proofErr w:type="gramStart"/>
      <w:r>
        <w:rPr>
          <w:rFonts w:ascii="宋体" w:hAnsi="宋体" w:cs="宋体" w:hint="eastAsia"/>
          <w:color w:val="000000" w:themeColor="text1"/>
          <w:sz w:val="24"/>
        </w:rPr>
        <w:t>阅读磋商</w:t>
      </w:r>
      <w:proofErr w:type="gramEnd"/>
      <w:r>
        <w:rPr>
          <w:rFonts w:ascii="宋体" w:hAnsi="宋体" w:cs="宋体" w:hint="eastAsia"/>
          <w:color w:val="000000" w:themeColor="text1"/>
          <w:sz w:val="24"/>
        </w:rPr>
        <w:t>文件，了解磋商文件的要求。在完全了解提供服务/工程/货物的技术规范和要求以及商务条件后，编制磋商响应文件。</w:t>
      </w:r>
    </w:p>
    <w:p w:rsidR="00EB3F0A" w:rsidRDefault="000438E1">
      <w:pPr>
        <w:spacing w:line="360" w:lineRule="auto"/>
        <w:ind w:firstLineChars="200" w:firstLine="480"/>
        <w:rPr>
          <w:rFonts w:ascii="宋体" w:hAnsi="宋体" w:cs="宋体"/>
          <w:b/>
          <w:color w:val="000000" w:themeColor="text1"/>
          <w:sz w:val="24"/>
          <w:u w:val="single"/>
        </w:rPr>
      </w:pPr>
      <w:r>
        <w:rPr>
          <w:rFonts w:ascii="宋体" w:hAnsi="宋体" w:cs="宋体" w:hint="eastAsia"/>
          <w:color w:val="000000" w:themeColor="text1"/>
          <w:sz w:val="24"/>
        </w:rPr>
        <w:t xml:space="preserve">8.2 </w:t>
      </w:r>
      <w:r>
        <w:rPr>
          <w:rFonts w:ascii="宋体" w:hAnsi="宋体" w:cs="宋体" w:hint="eastAsia"/>
          <w:b/>
          <w:color w:val="000000" w:themeColor="text1"/>
          <w:sz w:val="24"/>
          <w:u w:val="single"/>
        </w:rPr>
        <w:t>磋商响应文件的正本和所有的副本均装订成册。</w:t>
      </w:r>
      <w:proofErr w:type="gramStart"/>
      <w:r>
        <w:rPr>
          <w:rFonts w:ascii="宋体" w:hAnsi="宋体" w:cs="宋体" w:hint="eastAsia"/>
          <w:b/>
          <w:color w:val="000000" w:themeColor="text1"/>
          <w:sz w:val="24"/>
          <w:u w:val="single"/>
        </w:rPr>
        <w:t>凡修改处</w:t>
      </w:r>
      <w:proofErr w:type="gramEnd"/>
      <w:r>
        <w:rPr>
          <w:rFonts w:ascii="宋体" w:hAnsi="宋体" w:cs="宋体" w:hint="eastAsia"/>
          <w:b/>
          <w:color w:val="000000" w:themeColor="text1"/>
          <w:sz w:val="24"/>
          <w:u w:val="single"/>
        </w:rPr>
        <w:t>（书写应清楚工整）必须加盖供应商公章。</w:t>
      </w:r>
    </w:p>
    <w:p w:rsidR="00EB3F0A" w:rsidRDefault="000438E1">
      <w:pPr>
        <w:spacing w:line="360" w:lineRule="auto"/>
        <w:ind w:firstLineChars="200" w:firstLine="480"/>
        <w:rPr>
          <w:rFonts w:ascii="宋体" w:hAnsi="宋体" w:cs="宋体"/>
          <w:b/>
          <w:color w:val="000000" w:themeColor="text1"/>
          <w:sz w:val="24"/>
          <w:u w:val="single"/>
        </w:rPr>
      </w:pPr>
      <w:r>
        <w:rPr>
          <w:rFonts w:ascii="宋体" w:hAnsi="宋体" w:cs="宋体" w:hint="eastAsia"/>
          <w:color w:val="000000" w:themeColor="text1"/>
          <w:sz w:val="24"/>
        </w:rPr>
        <w:t xml:space="preserve">8.3 </w:t>
      </w:r>
      <w:r>
        <w:rPr>
          <w:rFonts w:ascii="宋体" w:hAnsi="宋体" w:cs="宋体" w:hint="eastAsia"/>
          <w:b/>
          <w:color w:val="000000" w:themeColor="text1"/>
          <w:sz w:val="24"/>
          <w:u w:val="single"/>
        </w:rPr>
        <w:t>磋商响应文件应有供应</w:t>
      </w:r>
      <w:proofErr w:type="gramStart"/>
      <w:r>
        <w:rPr>
          <w:rFonts w:ascii="宋体" w:hAnsi="宋体" w:cs="宋体" w:hint="eastAsia"/>
          <w:b/>
          <w:color w:val="000000" w:themeColor="text1"/>
          <w:sz w:val="24"/>
          <w:u w:val="single"/>
        </w:rPr>
        <w:t>商法定</w:t>
      </w:r>
      <w:proofErr w:type="gramEnd"/>
      <w:r>
        <w:rPr>
          <w:rFonts w:ascii="宋体" w:hAnsi="宋体" w:cs="宋体" w:hint="eastAsia"/>
          <w:b/>
          <w:color w:val="000000" w:themeColor="text1"/>
          <w:sz w:val="24"/>
          <w:u w:val="single"/>
        </w:rPr>
        <w:t>代表人或其授权委托代理人在规定签章处逐一签署及加盖供应商的公章。</w:t>
      </w:r>
    </w:p>
    <w:p w:rsidR="00EB3F0A" w:rsidRDefault="000438E1">
      <w:pPr>
        <w:spacing w:line="360" w:lineRule="auto"/>
        <w:ind w:firstLineChars="200" w:firstLine="480"/>
        <w:rPr>
          <w:rFonts w:ascii="宋体" w:hAnsi="宋体" w:cs="宋体"/>
          <w:b/>
          <w:color w:val="000000" w:themeColor="text1"/>
          <w:sz w:val="24"/>
          <w:u w:val="single"/>
        </w:rPr>
      </w:pPr>
      <w:r>
        <w:rPr>
          <w:rFonts w:ascii="宋体" w:hAnsi="宋体" w:cs="宋体" w:hint="eastAsia"/>
          <w:color w:val="000000" w:themeColor="text1"/>
          <w:sz w:val="24"/>
        </w:rPr>
        <w:t xml:space="preserve">8.4 </w:t>
      </w:r>
      <w:r>
        <w:rPr>
          <w:rFonts w:ascii="宋体" w:hAnsi="宋体" w:cs="宋体" w:hint="eastAsia"/>
          <w:b/>
          <w:color w:val="000000" w:themeColor="text1"/>
          <w:sz w:val="24"/>
          <w:u w:val="single"/>
        </w:rPr>
        <w:t>磋商响应文件的份数：一式叁份。正本壹份，副本贰份（正、副本的内容和资料应一致），并在文件左上角注明"正本"、"副本"字样，一旦正本和副本不符，以正本为准。</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8.5</w:t>
      </w:r>
      <w:r>
        <w:rPr>
          <w:rFonts w:ascii="宋体" w:hAnsi="宋体" w:cs="宋体" w:hint="eastAsia"/>
          <w:b/>
          <w:color w:val="000000" w:themeColor="text1"/>
          <w:sz w:val="24"/>
          <w:u w:val="single"/>
        </w:rPr>
        <w:t>磋商响应文件</w:t>
      </w:r>
      <w:r>
        <w:rPr>
          <w:rFonts w:ascii="宋体" w:hAnsi="宋体" w:cs="宋体" w:hint="eastAsia"/>
          <w:b/>
          <w:bCs/>
          <w:color w:val="000000" w:themeColor="text1"/>
          <w:sz w:val="24"/>
          <w:u w:val="single"/>
        </w:rPr>
        <w:t>需胶装、双面打印，</w:t>
      </w:r>
      <w:r>
        <w:rPr>
          <w:rFonts w:ascii="宋体" w:hAnsi="宋体" w:cs="宋体" w:hint="eastAsia"/>
          <w:b/>
          <w:color w:val="000000" w:themeColor="text1"/>
          <w:sz w:val="24"/>
          <w:u w:val="single"/>
        </w:rPr>
        <w:t>需提供详细的目录及评分索引表，并按顺序编写页码。</w:t>
      </w:r>
    </w:p>
    <w:p w:rsidR="00EB3F0A" w:rsidRDefault="000438E1">
      <w:pPr>
        <w:pStyle w:val="31"/>
        <w:keepNext w:val="0"/>
        <w:keepLines w:val="0"/>
        <w:spacing w:line="360" w:lineRule="auto"/>
        <w:rPr>
          <w:rFonts w:ascii="宋体" w:hAnsi="宋体" w:cs="宋体"/>
          <w:color w:val="000000" w:themeColor="text1"/>
          <w:sz w:val="30"/>
        </w:rPr>
      </w:pPr>
      <w:r>
        <w:rPr>
          <w:rFonts w:ascii="宋体" w:hAnsi="宋体" w:cs="宋体" w:hint="eastAsia"/>
          <w:color w:val="000000" w:themeColor="text1"/>
          <w:sz w:val="30"/>
        </w:rPr>
        <w:t>9、磋商响应语言及度量衡单位</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9.1供应商的磋商响应文件以及供应商就有关磋商的所有来往函电等均应使用中文。</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9.2磋商响应文件中所使用的计量单位除磋商文件中另有特殊规定外，一律使用法定计量单位。</w:t>
      </w:r>
    </w:p>
    <w:p w:rsidR="00EB3F0A" w:rsidRDefault="000438E1">
      <w:pPr>
        <w:pStyle w:val="31"/>
        <w:keepNext w:val="0"/>
        <w:keepLines w:val="0"/>
        <w:spacing w:line="360" w:lineRule="auto"/>
        <w:rPr>
          <w:rFonts w:ascii="宋体" w:hAnsi="宋体" w:cs="宋体"/>
          <w:color w:val="000000" w:themeColor="text1"/>
          <w:sz w:val="30"/>
        </w:rPr>
      </w:pPr>
      <w:r>
        <w:rPr>
          <w:rFonts w:ascii="宋体" w:hAnsi="宋体" w:cs="宋体" w:hint="eastAsia"/>
          <w:color w:val="000000" w:themeColor="text1"/>
          <w:sz w:val="30"/>
        </w:rPr>
        <w:t>10、磋商响应文件构成</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10.1 供应商编写的磋商响应文件应按照磋商文件第五部分磋商响应文件（格式）的要求编写。</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10.2 供应商应将磋商响应文件按顺序装订成册，并编制磋商响应文件资料目录。</w:t>
      </w:r>
    </w:p>
    <w:p w:rsidR="00EB3F0A" w:rsidRDefault="000438E1">
      <w:pPr>
        <w:pStyle w:val="31"/>
        <w:keepNext w:val="0"/>
        <w:keepLines w:val="0"/>
        <w:spacing w:line="360" w:lineRule="auto"/>
        <w:ind w:leftChars="200" w:left="420"/>
        <w:rPr>
          <w:rFonts w:ascii="宋体" w:hAnsi="宋体" w:cs="宋体"/>
          <w:color w:val="000000" w:themeColor="text1"/>
          <w:sz w:val="30"/>
        </w:rPr>
      </w:pPr>
      <w:r>
        <w:rPr>
          <w:rFonts w:ascii="宋体" w:hAnsi="宋体" w:cs="宋体" w:hint="eastAsia"/>
          <w:color w:val="000000" w:themeColor="text1"/>
          <w:sz w:val="30"/>
        </w:rPr>
        <w:t>11、磋商承诺函</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11.1 供应商应按照磋商文件中提供的“磋商承诺函”的格式及要求填写。</w:t>
      </w:r>
    </w:p>
    <w:p w:rsidR="00EB3F0A" w:rsidRDefault="000438E1">
      <w:pPr>
        <w:pStyle w:val="31"/>
        <w:keepNext w:val="0"/>
        <w:keepLines w:val="0"/>
        <w:spacing w:line="360" w:lineRule="auto"/>
        <w:ind w:leftChars="199" w:left="418"/>
        <w:rPr>
          <w:rFonts w:ascii="宋体" w:hAnsi="宋体" w:cs="宋体"/>
          <w:color w:val="000000" w:themeColor="text1"/>
          <w:sz w:val="30"/>
        </w:rPr>
      </w:pPr>
      <w:r>
        <w:rPr>
          <w:rFonts w:ascii="宋体" w:hAnsi="宋体" w:cs="宋体" w:hint="eastAsia"/>
          <w:color w:val="000000" w:themeColor="text1"/>
          <w:sz w:val="30"/>
        </w:rPr>
        <w:t>12、磋商报价</w:t>
      </w:r>
    </w:p>
    <w:p w:rsidR="00EB3F0A" w:rsidRDefault="000438E1">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12.1</w:t>
      </w:r>
      <w:r>
        <w:rPr>
          <w:rFonts w:ascii="宋体" w:hAnsi="宋体" w:cs="宋体" w:hint="eastAsia"/>
          <w:color w:val="000000" w:themeColor="text1"/>
          <w:sz w:val="24"/>
        </w:rPr>
        <w:t>供应商对本项目所提供的特种</w:t>
      </w:r>
      <w:r>
        <w:rPr>
          <w:rFonts w:ascii="宋体" w:hAnsi="宋体" w:cs="宋体"/>
          <w:color w:val="000000" w:themeColor="text1"/>
          <w:sz w:val="24"/>
        </w:rPr>
        <w:t>实验室技</w:t>
      </w:r>
      <w:proofErr w:type="gramStart"/>
      <w:r>
        <w:rPr>
          <w:rFonts w:ascii="宋体" w:hAnsi="宋体" w:cs="宋体"/>
          <w:color w:val="000000" w:themeColor="text1"/>
          <w:sz w:val="24"/>
        </w:rPr>
        <w:t>防</w:t>
      </w:r>
      <w:r>
        <w:rPr>
          <w:rFonts w:ascii="宋体" w:hAnsi="宋体" w:cs="宋体" w:hint="eastAsia"/>
          <w:color w:val="000000" w:themeColor="text1"/>
          <w:sz w:val="24"/>
        </w:rPr>
        <w:t>改造</w:t>
      </w:r>
      <w:proofErr w:type="gramEnd"/>
      <w:r>
        <w:rPr>
          <w:rFonts w:ascii="宋体" w:hAnsi="宋体" w:cs="宋体" w:hint="eastAsia"/>
          <w:color w:val="000000" w:themeColor="text1"/>
          <w:sz w:val="24"/>
        </w:rPr>
        <w:t>工程，应报出最具有竞争力的价格，项目相关所有费用需单独列明</w:t>
      </w:r>
      <w:r>
        <w:rPr>
          <w:rFonts w:ascii="宋体" w:hAnsi="宋体" w:cs="宋体" w:hint="eastAsia"/>
          <w:bCs/>
          <w:color w:val="000000" w:themeColor="text1"/>
          <w:sz w:val="24"/>
        </w:rPr>
        <w:t>（应包括设计、施工设备、施工措施、劳务、管理、材料、安装、维护、清理、利润、税金及政策性文件规定的各项应有费用等）。本工程项目采用</w:t>
      </w:r>
      <w:r>
        <w:rPr>
          <w:rFonts w:ascii="宋体" w:hAnsi="宋体" w:cs="宋体" w:hint="eastAsia"/>
          <w:b/>
          <w:bCs/>
          <w:color w:val="000000"/>
          <w:sz w:val="24"/>
          <w:highlight w:val="yellow"/>
        </w:rPr>
        <w:t>固定单价</w:t>
      </w:r>
      <w:r>
        <w:rPr>
          <w:rFonts w:ascii="宋体" w:hAnsi="宋体" w:cs="宋体" w:hint="eastAsia"/>
          <w:bCs/>
          <w:color w:val="000000" w:themeColor="text1"/>
          <w:sz w:val="24"/>
        </w:rPr>
        <w:t>报价方式，供应商应根据磋商文件所提供的项目需求书、现场踏勘等充分考虑施工现场状况、施工期间各种建材的市场风险和国家政策性调整风险系数等，计算报价，成交后不作调整。风险范围以外（即工程调整或变更部分）的合同价款调整方法在合同中约定。</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12.2供应商应按磋商文件的要求在磋商响应文件里</w:t>
      </w:r>
      <w:proofErr w:type="gramStart"/>
      <w:r>
        <w:rPr>
          <w:rFonts w:ascii="宋体" w:hAnsi="宋体" w:cs="宋体" w:hint="eastAsia"/>
          <w:color w:val="000000" w:themeColor="text1"/>
          <w:sz w:val="24"/>
        </w:rPr>
        <w:t>提供磋商</w:t>
      </w:r>
      <w:proofErr w:type="gramEnd"/>
      <w:r>
        <w:rPr>
          <w:rFonts w:ascii="宋体" w:hAnsi="宋体" w:cs="宋体" w:hint="eastAsia"/>
          <w:color w:val="000000" w:themeColor="text1"/>
          <w:sz w:val="24"/>
        </w:rPr>
        <w:t>首轮报价</w:t>
      </w:r>
      <w:r>
        <w:rPr>
          <w:rFonts w:ascii="宋体" w:hAnsi="宋体" w:cs="宋体" w:hint="eastAsia"/>
          <w:bCs/>
          <w:color w:val="000000" w:themeColor="text1"/>
          <w:sz w:val="24"/>
        </w:rPr>
        <w:t>，并根据首轮报价在所附的合适的报价明细表上表明所提供的改造工程明细报价</w:t>
      </w:r>
      <w:r>
        <w:rPr>
          <w:rFonts w:ascii="宋体" w:hAnsi="宋体" w:cs="宋体" w:hint="eastAsia"/>
          <w:color w:val="000000" w:themeColor="text1"/>
          <w:sz w:val="24"/>
        </w:rPr>
        <w:t>。</w:t>
      </w:r>
    </w:p>
    <w:p w:rsidR="00EB3F0A" w:rsidRDefault="000438E1">
      <w:pPr>
        <w:spacing w:line="360" w:lineRule="auto"/>
        <w:ind w:leftChars="68" w:left="143" w:firstLineChars="109" w:firstLine="262"/>
        <w:rPr>
          <w:rFonts w:ascii="宋体" w:hAnsi="宋体" w:cs="宋体"/>
          <w:bCs/>
          <w:color w:val="000000" w:themeColor="text1"/>
          <w:sz w:val="24"/>
        </w:rPr>
      </w:pPr>
      <w:r>
        <w:rPr>
          <w:rFonts w:ascii="宋体" w:hAnsi="宋体" w:cs="宋体" w:hint="eastAsia"/>
          <w:bCs/>
          <w:color w:val="000000" w:themeColor="text1"/>
          <w:sz w:val="24"/>
        </w:rPr>
        <w:t>工程量清单报价应包括完成磋商文件规定的工程量清单项目所需的全部费用：</w:t>
      </w:r>
    </w:p>
    <w:p w:rsidR="00EB3F0A" w:rsidRDefault="000438E1">
      <w:pPr>
        <w:spacing w:line="360" w:lineRule="auto"/>
        <w:ind w:leftChars="68" w:left="143" w:firstLineChars="159" w:firstLine="382"/>
        <w:rPr>
          <w:rFonts w:ascii="宋体" w:hAnsi="宋体" w:cs="宋体"/>
          <w:bCs/>
          <w:color w:val="000000" w:themeColor="text1"/>
          <w:sz w:val="24"/>
        </w:rPr>
      </w:pPr>
      <w:r>
        <w:rPr>
          <w:rFonts w:ascii="宋体" w:hAnsi="宋体" w:cs="宋体" w:hint="eastAsia"/>
          <w:bCs/>
          <w:color w:val="000000" w:themeColor="text1"/>
          <w:sz w:val="24"/>
        </w:rPr>
        <w:t>①包括分部分项工程费、措施费、其它项目费和</w:t>
      </w:r>
      <w:proofErr w:type="gramStart"/>
      <w:r>
        <w:rPr>
          <w:rFonts w:ascii="宋体" w:hAnsi="宋体" w:cs="宋体" w:hint="eastAsia"/>
          <w:bCs/>
          <w:color w:val="000000" w:themeColor="text1"/>
          <w:sz w:val="24"/>
        </w:rPr>
        <w:t>规费</w:t>
      </w:r>
      <w:proofErr w:type="gramEnd"/>
      <w:r>
        <w:rPr>
          <w:rFonts w:ascii="宋体" w:hAnsi="宋体" w:cs="宋体" w:hint="eastAsia"/>
          <w:bCs/>
          <w:color w:val="000000" w:themeColor="text1"/>
          <w:sz w:val="24"/>
        </w:rPr>
        <w:t>、税金等。</w:t>
      </w:r>
    </w:p>
    <w:p w:rsidR="00EB3F0A" w:rsidRDefault="000438E1">
      <w:pPr>
        <w:spacing w:line="360" w:lineRule="auto"/>
        <w:ind w:leftChars="68" w:left="143" w:firstLineChars="159" w:firstLine="382"/>
        <w:rPr>
          <w:rFonts w:ascii="宋体" w:hAnsi="宋体" w:cs="宋体"/>
          <w:bCs/>
          <w:color w:val="000000" w:themeColor="text1"/>
          <w:sz w:val="24"/>
        </w:rPr>
      </w:pPr>
      <w:r>
        <w:rPr>
          <w:rFonts w:ascii="宋体" w:hAnsi="宋体" w:cs="宋体" w:hint="eastAsia"/>
          <w:bCs/>
          <w:color w:val="000000" w:themeColor="text1"/>
          <w:sz w:val="24"/>
        </w:rPr>
        <w:t>②包括完成每分部分项工程所含全部工程内容的费用。</w:t>
      </w:r>
    </w:p>
    <w:p w:rsidR="00EB3F0A" w:rsidRDefault="000438E1">
      <w:pPr>
        <w:spacing w:line="360" w:lineRule="auto"/>
        <w:ind w:leftChars="68" w:left="143" w:firstLineChars="159" w:firstLine="382"/>
        <w:rPr>
          <w:rFonts w:ascii="宋体" w:hAnsi="宋体" w:cs="宋体"/>
          <w:bCs/>
          <w:color w:val="000000" w:themeColor="text1"/>
          <w:sz w:val="24"/>
        </w:rPr>
      </w:pPr>
      <w:r>
        <w:rPr>
          <w:rFonts w:ascii="宋体" w:hAnsi="宋体" w:cs="宋体" w:hint="eastAsia"/>
          <w:bCs/>
          <w:color w:val="000000" w:themeColor="text1"/>
          <w:sz w:val="24"/>
        </w:rPr>
        <w:t>③包括完成每项工程内容所需的全部费用。</w:t>
      </w:r>
    </w:p>
    <w:p w:rsidR="00EB3F0A" w:rsidRDefault="000438E1">
      <w:pPr>
        <w:spacing w:line="360" w:lineRule="auto"/>
        <w:ind w:leftChars="68" w:left="143" w:firstLineChars="159" w:firstLine="382"/>
        <w:rPr>
          <w:rFonts w:ascii="宋体" w:hAnsi="宋体" w:cs="宋体"/>
          <w:bCs/>
          <w:color w:val="000000" w:themeColor="text1"/>
          <w:sz w:val="24"/>
        </w:rPr>
      </w:pPr>
      <w:r>
        <w:rPr>
          <w:rFonts w:ascii="宋体" w:hAnsi="宋体" w:cs="宋体" w:hint="eastAsia"/>
          <w:bCs/>
          <w:color w:val="000000" w:themeColor="text1"/>
          <w:sz w:val="24"/>
        </w:rPr>
        <w:t>④考虑风险因素而调整的费用。</w:t>
      </w:r>
    </w:p>
    <w:p w:rsidR="00EB3F0A" w:rsidRDefault="000438E1">
      <w:pPr>
        <w:spacing w:line="360" w:lineRule="auto"/>
        <w:ind w:leftChars="68" w:left="143" w:firstLineChars="159" w:firstLine="382"/>
        <w:rPr>
          <w:rFonts w:ascii="宋体" w:hAnsi="宋体" w:cs="宋体"/>
          <w:bCs/>
          <w:color w:val="000000" w:themeColor="text1"/>
          <w:sz w:val="24"/>
        </w:rPr>
      </w:pPr>
      <w:r>
        <w:rPr>
          <w:rFonts w:ascii="宋体" w:hAnsi="宋体" w:cs="宋体" w:hint="eastAsia"/>
          <w:bCs/>
          <w:color w:val="000000" w:themeColor="text1"/>
          <w:sz w:val="24"/>
        </w:rPr>
        <w:t>⑤因采购人在磋商文件中的要求而发生的费用。</w:t>
      </w:r>
    </w:p>
    <w:p w:rsidR="00EB3F0A" w:rsidRDefault="000438E1">
      <w:pPr>
        <w:spacing w:line="360" w:lineRule="auto"/>
        <w:ind w:leftChars="68" w:left="143" w:firstLineChars="159" w:firstLine="382"/>
        <w:rPr>
          <w:rFonts w:ascii="宋体" w:hAnsi="宋体" w:cs="宋体"/>
          <w:bCs/>
          <w:color w:val="000000" w:themeColor="text1"/>
          <w:sz w:val="24"/>
        </w:rPr>
      </w:pPr>
      <w:r>
        <w:rPr>
          <w:rFonts w:ascii="宋体" w:hAnsi="宋体" w:cs="宋体" w:hint="eastAsia"/>
          <w:bCs/>
          <w:color w:val="000000" w:themeColor="text1"/>
          <w:sz w:val="24"/>
        </w:rPr>
        <w:t>⑥委托设计费等其它费用。</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12.3供应商需另行准备已加盖好公章的空白“最终报价表”，以备磋商结束后在规定的时间内填报最终报价。最终报价的优惠数额将按比例细化到具体子项中。</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12.4磋商最终报价即为合同签约价。</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12.5最低磋商报价不能作为成交的唯一保证。</w:t>
      </w:r>
    </w:p>
    <w:p w:rsidR="00EB3F0A" w:rsidRDefault="000438E1">
      <w:pPr>
        <w:spacing w:line="360" w:lineRule="auto"/>
        <w:ind w:leftChars="67" w:left="141" w:firstLineChars="140" w:firstLine="336"/>
        <w:rPr>
          <w:rFonts w:ascii="宋体" w:hAnsi="宋体" w:cs="宋体"/>
          <w:color w:val="000000" w:themeColor="text1"/>
          <w:sz w:val="24"/>
        </w:rPr>
      </w:pPr>
      <w:r>
        <w:rPr>
          <w:rFonts w:ascii="宋体" w:hAnsi="宋体" w:cs="宋体" w:hint="eastAsia"/>
          <w:color w:val="000000" w:themeColor="text1"/>
          <w:sz w:val="24"/>
        </w:rPr>
        <w:t>12.6磋商报价应以人民币报价。</w:t>
      </w:r>
    </w:p>
    <w:p w:rsidR="00EB3F0A" w:rsidRDefault="000438E1">
      <w:pPr>
        <w:spacing w:line="360" w:lineRule="auto"/>
        <w:ind w:leftChars="67" w:left="141" w:firstLineChars="150" w:firstLine="360"/>
        <w:rPr>
          <w:rFonts w:ascii="宋体" w:hAnsi="宋体" w:cs="宋体"/>
          <w:bCs/>
          <w:color w:val="000000" w:themeColor="text1"/>
          <w:sz w:val="24"/>
        </w:rPr>
      </w:pPr>
      <w:r>
        <w:rPr>
          <w:rFonts w:ascii="宋体" w:hAnsi="宋体" w:cs="宋体" w:hint="eastAsia"/>
          <w:bCs/>
          <w:color w:val="000000" w:themeColor="text1"/>
          <w:sz w:val="24"/>
        </w:rPr>
        <w:t>12.7 每种工程量只允许有一种报价，任何有选择报价将不予接受。供应商必须对磋商文件中所采购的所有工程量进行报价，只</w:t>
      </w:r>
      <w:proofErr w:type="gramStart"/>
      <w:r>
        <w:rPr>
          <w:rFonts w:ascii="宋体" w:hAnsi="宋体" w:cs="宋体" w:hint="eastAsia"/>
          <w:bCs/>
          <w:color w:val="000000" w:themeColor="text1"/>
          <w:sz w:val="24"/>
        </w:rPr>
        <w:t>报其中</w:t>
      </w:r>
      <w:proofErr w:type="gramEnd"/>
      <w:r>
        <w:rPr>
          <w:rFonts w:ascii="宋体" w:hAnsi="宋体" w:cs="宋体" w:hint="eastAsia"/>
          <w:bCs/>
          <w:color w:val="000000" w:themeColor="text1"/>
          <w:sz w:val="24"/>
        </w:rPr>
        <w:t>部分工程量的磋商响应文件无效。</w:t>
      </w:r>
    </w:p>
    <w:p w:rsidR="00EB3F0A" w:rsidRDefault="000438E1">
      <w:pPr>
        <w:spacing w:line="360" w:lineRule="auto"/>
        <w:ind w:leftChars="67" w:left="141" w:firstLineChars="150" w:firstLine="360"/>
        <w:rPr>
          <w:rFonts w:ascii="宋体" w:hAnsi="宋体" w:cs="宋体"/>
          <w:bCs/>
          <w:color w:val="000000" w:themeColor="text1"/>
          <w:sz w:val="24"/>
        </w:rPr>
      </w:pPr>
      <w:r>
        <w:rPr>
          <w:rFonts w:ascii="宋体" w:hAnsi="宋体" w:cs="宋体" w:hint="eastAsia"/>
          <w:bCs/>
          <w:color w:val="000000" w:themeColor="text1"/>
          <w:sz w:val="24"/>
        </w:rPr>
        <w:t>12.8 磋商报价根据磋商文件中的工程量清单、质量、工期等有关要求，结合施工现场实际情况以及供应商的施工方案或施工组织设计，并考虑市场各类风险因素而增加的费用，</w:t>
      </w:r>
      <w:r>
        <w:rPr>
          <w:rFonts w:ascii="宋体" w:hAnsi="宋体" w:cs="宋体" w:hint="eastAsia"/>
          <w:bCs/>
          <w:color w:val="000000" w:themeColor="text1"/>
          <w:sz w:val="24"/>
        </w:rPr>
        <w:lastRenderedPageBreak/>
        <w:t>由供应商自主报价。</w:t>
      </w:r>
    </w:p>
    <w:p w:rsidR="00EB3F0A" w:rsidRDefault="000438E1">
      <w:pPr>
        <w:spacing w:line="360" w:lineRule="auto"/>
        <w:ind w:leftChars="67" w:left="141" w:firstLineChars="150" w:firstLine="360"/>
        <w:rPr>
          <w:rFonts w:ascii="宋体" w:hAnsi="宋体" w:cs="宋体"/>
          <w:bCs/>
          <w:color w:val="000000" w:themeColor="text1"/>
          <w:sz w:val="24"/>
        </w:rPr>
      </w:pPr>
      <w:r>
        <w:rPr>
          <w:rFonts w:ascii="宋体" w:hAnsi="宋体" w:cs="宋体" w:hint="eastAsia"/>
          <w:bCs/>
          <w:color w:val="000000" w:themeColor="text1"/>
          <w:sz w:val="24"/>
        </w:rPr>
        <w:t>12.9 供应商应严格按磋商文件提供的工程量清单报价，不得随意合并或增减。</w:t>
      </w:r>
    </w:p>
    <w:p w:rsidR="00EB3F0A" w:rsidRDefault="000438E1">
      <w:pPr>
        <w:spacing w:line="360" w:lineRule="auto"/>
        <w:ind w:leftChars="67" w:left="141" w:firstLineChars="150" w:firstLine="360"/>
        <w:rPr>
          <w:rFonts w:ascii="宋体" w:hAnsi="宋体" w:cs="宋体"/>
          <w:bCs/>
          <w:color w:val="000000" w:themeColor="text1"/>
          <w:sz w:val="24"/>
        </w:rPr>
      </w:pPr>
      <w:r>
        <w:rPr>
          <w:rFonts w:ascii="宋体" w:hAnsi="宋体" w:cs="宋体" w:hint="eastAsia"/>
          <w:bCs/>
          <w:color w:val="000000" w:themeColor="text1"/>
          <w:sz w:val="24"/>
        </w:rPr>
        <w:t>12.10 供应商不得将以下不可竞争费用降低标准计取：</w:t>
      </w:r>
    </w:p>
    <w:p w:rsidR="00EB3F0A" w:rsidRDefault="000438E1">
      <w:pPr>
        <w:spacing w:line="360" w:lineRule="auto"/>
        <w:ind w:firstLineChars="150" w:firstLine="360"/>
        <w:rPr>
          <w:rFonts w:ascii="宋体" w:hAnsi="宋体" w:cs="宋体"/>
          <w:bCs/>
          <w:color w:val="000000" w:themeColor="text1"/>
          <w:sz w:val="24"/>
        </w:rPr>
      </w:pPr>
      <w:r>
        <w:rPr>
          <w:rFonts w:ascii="宋体" w:hAnsi="宋体" w:cs="宋体" w:hint="eastAsia"/>
          <w:bCs/>
          <w:color w:val="000000" w:themeColor="text1"/>
          <w:sz w:val="24"/>
        </w:rPr>
        <w:t>（1）财政、税收、物价等部门批准的税金和行政性</w:t>
      </w:r>
      <w:proofErr w:type="gramStart"/>
      <w:r>
        <w:rPr>
          <w:rFonts w:ascii="宋体" w:hAnsi="宋体" w:cs="宋体" w:hint="eastAsia"/>
          <w:bCs/>
          <w:color w:val="000000" w:themeColor="text1"/>
          <w:sz w:val="24"/>
        </w:rPr>
        <w:t>规</w:t>
      </w:r>
      <w:proofErr w:type="gramEnd"/>
      <w:r>
        <w:rPr>
          <w:rFonts w:ascii="宋体" w:hAnsi="宋体" w:cs="宋体" w:hint="eastAsia"/>
          <w:bCs/>
          <w:color w:val="000000" w:themeColor="text1"/>
          <w:sz w:val="24"/>
        </w:rPr>
        <w:t>费；</w:t>
      </w:r>
    </w:p>
    <w:p w:rsidR="00EB3F0A" w:rsidRDefault="000438E1">
      <w:pPr>
        <w:spacing w:line="360" w:lineRule="auto"/>
        <w:ind w:firstLineChars="150" w:firstLine="360"/>
        <w:rPr>
          <w:rFonts w:ascii="宋体" w:hAnsi="宋体" w:cs="宋体"/>
          <w:bCs/>
          <w:color w:val="000000" w:themeColor="text1"/>
          <w:sz w:val="24"/>
        </w:rPr>
      </w:pPr>
      <w:r>
        <w:rPr>
          <w:rFonts w:ascii="宋体" w:hAnsi="宋体" w:cs="宋体" w:hint="eastAsia"/>
          <w:bCs/>
          <w:color w:val="000000" w:themeColor="text1"/>
          <w:sz w:val="24"/>
        </w:rPr>
        <w:t>（2）磋商文件明确的有关费用比例；</w:t>
      </w:r>
    </w:p>
    <w:p w:rsidR="00EB3F0A" w:rsidRDefault="000438E1">
      <w:pPr>
        <w:tabs>
          <w:tab w:val="left" w:pos="720"/>
        </w:tabs>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（3）磋商文件中已经明确固定价格的材料、采购人供应的材料及</w:t>
      </w:r>
      <w:proofErr w:type="gramStart"/>
      <w:r>
        <w:rPr>
          <w:rFonts w:ascii="宋体" w:hAnsi="宋体" w:cs="宋体" w:hint="eastAsia"/>
          <w:color w:val="000000" w:themeColor="text1"/>
          <w:sz w:val="24"/>
        </w:rPr>
        <w:t>暂定暂估的</w:t>
      </w:r>
      <w:proofErr w:type="gramEnd"/>
      <w:r>
        <w:rPr>
          <w:rFonts w:ascii="宋体" w:hAnsi="宋体" w:cs="宋体" w:hint="eastAsia"/>
          <w:color w:val="000000" w:themeColor="text1"/>
          <w:sz w:val="24"/>
        </w:rPr>
        <w:t>费用。</w:t>
      </w:r>
    </w:p>
    <w:p w:rsidR="00EB3F0A" w:rsidRDefault="000438E1">
      <w:pPr>
        <w:spacing w:line="360" w:lineRule="auto"/>
        <w:ind w:leftChars="67" w:left="141" w:firstLineChars="150" w:firstLine="360"/>
        <w:rPr>
          <w:rFonts w:ascii="宋体" w:hAnsi="宋体" w:cs="宋体"/>
          <w:bCs/>
          <w:color w:val="000000" w:themeColor="text1"/>
          <w:sz w:val="24"/>
        </w:rPr>
      </w:pPr>
      <w:r>
        <w:rPr>
          <w:rFonts w:ascii="宋体" w:hAnsi="宋体" w:cs="宋体" w:hint="eastAsia"/>
          <w:bCs/>
          <w:color w:val="000000" w:themeColor="text1"/>
          <w:sz w:val="24"/>
        </w:rPr>
        <w:t>12.11 供应商应按工程量清单中列出的工程项目填报单价和合价，供应商未填单价或合价或未列出的工程项目，在工程实施后，采购人将不予以支付，并视作该项费用已包括在工程报价中。</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bCs/>
          <w:color w:val="000000" w:themeColor="text1"/>
          <w:sz w:val="24"/>
        </w:rPr>
        <w:t>12.12 其他项目清单主要体现采购人提出的一些与拟建工程有关的特殊要求，但其中的暂列金额为估算价，虽在报价时计入总价，但</w:t>
      </w:r>
      <w:proofErr w:type="gramStart"/>
      <w:r>
        <w:rPr>
          <w:rFonts w:ascii="宋体" w:hAnsi="宋体" w:cs="宋体" w:hint="eastAsia"/>
          <w:bCs/>
          <w:color w:val="000000" w:themeColor="text1"/>
          <w:sz w:val="24"/>
        </w:rPr>
        <w:t>不</w:t>
      </w:r>
      <w:proofErr w:type="gramEnd"/>
      <w:r>
        <w:rPr>
          <w:rFonts w:ascii="宋体" w:hAnsi="宋体" w:cs="宋体" w:hint="eastAsia"/>
          <w:bCs/>
          <w:color w:val="000000" w:themeColor="text1"/>
          <w:sz w:val="24"/>
        </w:rPr>
        <w:t>视为供应商所有。</w:t>
      </w:r>
    </w:p>
    <w:p w:rsidR="00EB3F0A" w:rsidRDefault="000438E1">
      <w:pPr>
        <w:pStyle w:val="31"/>
        <w:keepNext w:val="0"/>
        <w:keepLines w:val="0"/>
        <w:spacing w:line="360" w:lineRule="auto"/>
        <w:rPr>
          <w:rFonts w:ascii="宋体" w:hAnsi="宋体" w:cs="宋体"/>
          <w:color w:val="000000" w:themeColor="text1"/>
          <w:sz w:val="30"/>
        </w:rPr>
      </w:pPr>
      <w:r>
        <w:rPr>
          <w:rFonts w:ascii="宋体" w:hAnsi="宋体" w:cs="宋体" w:hint="eastAsia"/>
          <w:color w:val="000000" w:themeColor="text1"/>
          <w:sz w:val="30"/>
        </w:rPr>
        <w:t>13、服务要求的响应</w:t>
      </w:r>
    </w:p>
    <w:p w:rsidR="00EB3F0A" w:rsidRDefault="000438E1">
      <w:pPr>
        <w:spacing w:line="360" w:lineRule="auto"/>
        <w:ind w:firstLineChars="150" w:firstLine="360"/>
        <w:rPr>
          <w:rFonts w:ascii="宋体" w:hAnsi="宋体" w:cs="宋体"/>
          <w:bCs/>
          <w:color w:val="000000" w:themeColor="text1"/>
          <w:sz w:val="24"/>
        </w:rPr>
      </w:pPr>
      <w:r>
        <w:rPr>
          <w:rFonts w:ascii="宋体" w:hAnsi="宋体" w:cs="宋体" w:hint="eastAsia"/>
          <w:bCs/>
          <w:color w:val="000000" w:themeColor="text1"/>
          <w:sz w:val="24"/>
        </w:rPr>
        <w:t>13.1 供应商必须依据磋商文件中磋商项目要求，逐条说明提供的工程的适用性。</w:t>
      </w:r>
    </w:p>
    <w:p w:rsidR="00EB3F0A" w:rsidRDefault="000438E1">
      <w:pPr>
        <w:spacing w:line="360" w:lineRule="auto"/>
        <w:ind w:firstLineChars="150" w:firstLine="360"/>
        <w:rPr>
          <w:rFonts w:ascii="宋体" w:hAnsi="宋体" w:cs="宋体"/>
          <w:bCs/>
          <w:color w:val="000000" w:themeColor="text1"/>
          <w:sz w:val="24"/>
        </w:rPr>
      </w:pPr>
      <w:r>
        <w:rPr>
          <w:rFonts w:ascii="宋体" w:hAnsi="宋体" w:cs="宋体" w:hint="eastAsia"/>
          <w:bCs/>
          <w:color w:val="000000" w:themeColor="text1"/>
          <w:sz w:val="24"/>
        </w:rPr>
        <w:t>13.2 供应商必须提交其所提供的工程和服务是</w:t>
      </w:r>
      <w:proofErr w:type="gramStart"/>
      <w:r>
        <w:rPr>
          <w:rFonts w:ascii="宋体" w:hAnsi="宋体" w:cs="宋体" w:hint="eastAsia"/>
          <w:bCs/>
          <w:color w:val="000000" w:themeColor="text1"/>
          <w:sz w:val="24"/>
        </w:rPr>
        <w:t>符合磋商</w:t>
      </w:r>
      <w:proofErr w:type="gramEnd"/>
      <w:r>
        <w:rPr>
          <w:rFonts w:ascii="宋体" w:hAnsi="宋体" w:cs="宋体" w:hint="eastAsia"/>
          <w:bCs/>
          <w:color w:val="000000" w:themeColor="text1"/>
          <w:sz w:val="24"/>
        </w:rPr>
        <w:t>文件的技术响应文件。该文件可以是文字资料、数据、图纸和电子文档，并须提供在技术规格中规定的保证土建装饰改造工程正常连续运转期间所需要的所有备件和专用工具的详细清单。</w:t>
      </w:r>
    </w:p>
    <w:p w:rsidR="00EB3F0A" w:rsidRDefault="000438E1">
      <w:pPr>
        <w:spacing w:line="360" w:lineRule="auto"/>
        <w:ind w:firstLineChars="150" w:firstLine="360"/>
        <w:rPr>
          <w:rFonts w:ascii="宋体" w:hAnsi="宋体" w:cs="宋体"/>
          <w:bCs/>
          <w:color w:val="000000" w:themeColor="text1"/>
          <w:sz w:val="24"/>
        </w:rPr>
      </w:pPr>
      <w:r>
        <w:rPr>
          <w:rFonts w:ascii="宋体" w:hAnsi="宋体" w:cs="宋体" w:hint="eastAsia"/>
          <w:bCs/>
          <w:color w:val="000000" w:themeColor="text1"/>
          <w:sz w:val="24"/>
        </w:rPr>
        <w:t>13.3 供应商的服务承诺应按不</w:t>
      </w:r>
      <w:proofErr w:type="gramStart"/>
      <w:r>
        <w:rPr>
          <w:rFonts w:ascii="宋体" w:hAnsi="宋体" w:cs="宋体" w:hint="eastAsia"/>
          <w:bCs/>
          <w:color w:val="000000" w:themeColor="text1"/>
          <w:sz w:val="24"/>
        </w:rPr>
        <w:t>低于磋商</w:t>
      </w:r>
      <w:proofErr w:type="gramEnd"/>
      <w:r>
        <w:rPr>
          <w:rFonts w:ascii="宋体" w:hAnsi="宋体" w:cs="宋体" w:hint="eastAsia"/>
          <w:bCs/>
          <w:color w:val="000000" w:themeColor="text1"/>
          <w:sz w:val="24"/>
        </w:rPr>
        <w:t>文件中服务要求的标准做出响应。</w:t>
      </w:r>
    </w:p>
    <w:p w:rsidR="00EB3F0A" w:rsidRDefault="000438E1">
      <w:pPr>
        <w:pStyle w:val="31"/>
        <w:keepNext w:val="0"/>
        <w:keepLines w:val="0"/>
        <w:spacing w:line="360" w:lineRule="auto"/>
        <w:rPr>
          <w:rFonts w:ascii="宋体" w:hAnsi="宋体" w:cs="宋体"/>
          <w:color w:val="000000" w:themeColor="text1"/>
          <w:sz w:val="30"/>
        </w:rPr>
      </w:pPr>
      <w:r>
        <w:rPr>
          <w:rFonts w:ascii="宋体" w:hAnsi="宋体" w:cs="宋体" w:hint="eastAsia"/>
          <w:color w:val="000000" w:themeColor="text1"/>
          <w:sz w:val="30"/>
        </w:rPr>
        <w:t>14、供应商资格和能力的证明文件</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14.1供应商应提交证明其有资格参加磋商和成交后有能力签订和履行合同的文件，并作为其磋商响应文件的一部分。</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14.2供应商除必须具有履行合同所需提供的服务的能力外，还必须具备相应的后期维护服务、财务、技术支持等各方面的能力。</w:t>
      </w:r>
    </w:p>
    <w:p w:rsidR="00EB3F0A" w:rsidRDefault="000438E1">
      <w:pPr>
        <w:pStyle w:val="31"/>
        <w:keepNext w:val="0"/>
        <w:keepLines w:val="0"/>
        <w:spacing w:line="360" w:lineRule="auto"/>
        <w:rPr>
          <w:rFonts w:ascii="宋体" w:hAnsi="宋体" w:cs="宋体"/>
          <w:color w:val="000000" w:themeColor="text1"/>
          <w:sz w:val="30"/>
        </w:rPr>
      </w:pPr>
      <w:r>
        <w:rPr>
          <w:rFonts w:ascii="宋体" w:hAnsi="宋体" w:cs="宋体" w:hint="eastAsia"/>
          <w:color w:val="000000" w:themeColor="text1"/>
          <w:sz w:val="30"/>
        </w:rPr>
        <w:t>15、磋商保证金</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15.1本项目磋商保证金：人民币贰万元整。</w:t>
      </w:r>
    </w:p>
    <w:p w:rsidR="00EB3F0A" w:rsidRDefault="000438E1">
      <w:pPr>
        <w:pStyle w:val="31"/>
        <w:keepNext w:val="0"/>
        <w:keepLines w:val="0"/>
        <w:spacing w:line="360" w:lineRule="auto"/>
        <w:rPr>
          <w:rFonts w:ascii="宋体" w:hAnsi="宋体" w:cs="宋体"/>
          <w:color w:val="000000" w:themeColor="text1"/>
          <w:sz w:val="30"/>
        </w:rPr>
      </w:pPr>
      <w:r>
        <w:rPr>
          <w:rFonts w:ascii="宋体" w:hAnsi="宋体" w:cs="宋体" w:hint="eastAsia"/>
          <w:color w:val="000000" w:themeColor="text1"/>
          <w:sz w:val="30"/>
        </w:rPr>
        <w:t>16、磋商响应有效期</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16.1磋商响应有效期为：磋商组织方规定的磋商之日起</w:t>
      </w:r>
      <w:r>
        <w:rPr>
          <w:rFonts w:ascii="宋体" w:hAnsi="宋体" w:cs="宋体" w:hint="eastAsia"/>
          <w:b/>
          <w:color w:val="000000" w:themeColor="text1"/>
          <w:sz w:val="24"/>
        </w:rPr>
        <w:t>60</w:t>
      </w:r>
      <w:r>
        <w:rPr>
          <w:rFonts w:ascii="宋体" w:hAnsi="宋体" w:cs="宋体" w:hint="eastAsia"/>
          <w:color w:val="000000" w:themeColor="text1"/>
          <w:sz w:val="24"/>
        </w:rPr>
        <w:t>天内有效。供应商一旦领取了本磋商文件并参加磋商，即被认为接受了磋商有效期的约定。</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16.2在特殊情况下，磋商组织方于原磋商响应有效期满之前，可向供应商提出延长磋商响应有效期的要求。这种要求与答复均应采用书面形式（如信件、传真或电报等）。供应商可以拒绝磋商组织方的这一要求而</w:t>
      </w:r>
      <w:proofErr w:type="gramStart"/>
      <w:r>
        <w:rPr>
          <w:rFonts w:ascii="宋体" w:hAnsi="宋体" w:cs="宋体" w:hint="eastAsia"/>
          <w:color w:val="000000" w:themeColor="text1"/>
          <w:sz w:val="24"/>
        </w:rPr>
        <w:t>放弃磋商</w:t>
      </w:r>
      <w:proofErr w:type="gramEnd"/>
      <w:r>
        <w:rPr>
          <w:rFonts w:ascii="宋体" w:hAnsi="宋体" w:cs="宋体" w:hint="eastAsia"/>
          <w:color w:val="000000" w:themeColor="text1"/>
          <w:sz w:val="24"/>
        </w:rPr>
        <w:t>响应。同意延长的供应商既不能要求也不允许修改其磋商响应文件。</w:t>
      </w:r>
      <w:r>
        <w:rPr>
          <w:rFonts w:ascii="宋体" w:hAnsi="宋体" w:cs="宋体" w:hint="eastAsia"/>
          <w:color w:val="000000" w:themeColor="text1"/>
          <w:sz w:val="24"/>
        </w:rPr>
        <w:tab/>
      </w:r>
    </w:p>
    <w:p w:rsidR="00EB3F0A" w:rsidRDefault="000438E1">
      <w:pPr>
        <w:pStyle w:val="22"/>
        <w:keepNext w:val="0"/>
        <w:keepLines w:val="0"/>
        <w:spacing w:line="360" w:lineRule="auto"/>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t>四、磋商响应文件的递交</w:t>
      </w:r>
    </w:p>
    <w:p w:rsidR="00EB3F0A" w:rsidRDefault="000438E1">
      <w:pPr>
        <w:pStyle w:val="31"/>
        <w:keepNext w:val="0"/>
        <w:keepLines w:val="0"/>
        <w:spacing w:line="360" w:lineRule="auto"/>
        <w:ind w:leftChars="200" w:left="420"/>
        <w:rPr>
          <w:rFonts w:ascii="宋体" w:hAnsi="宋体" w:cs="宋体"/>
          <w:color w:val="000000" w:themeColor="text1"/>
          <w:sz w:val="30"/>
        </w:rPr>
      </w:pPr>
      <w:r>
        <w:rPr>
          <w:rFonts w:ascii="宋体" w:hAnsi="宋体" w:cs="宋体" w:hint="eastAsia"/>
          <w:color w:val="000000" w:themeColor="text1"/>
          <w:sz w:val="30"/>
        </w:rPr>
        <w:t>17、磋商响应文件的密封和标记</w:t>
      </w:r>
    </w:p>
    <w:p w:rsidR="00EB3F0A" w:rsidRDefault="000438E1">
      <w:pPr>
        <w:pStyle w:val="31"/>
        <w:keepNext w:val="0"/>
        <w:keepLines w:val="0"/>
        <w:spacing w:line="360" w:lineRule="auto"/>
        <w:ind w:firstLineChars="200" w:firstLine="480"/>
        <w:rPr>
          <w:rFonts w:ascii="宋体" w:hAnsi="宋体" w:cs="宋体"/>
          <w:color w:val="000000" w:themeColor="text1"/>
          <w:sz w:val="24"/>
          <w:u w:val="single"/>
        </w:rPr>
      </w:pPr>
      <w:r>
        <w:rPr>
          <w:rFonts w:ascii="宋体" w:hAnsi="宋体" w:cs="宋体" w:hint="eastAsia"/>
          <w:b w:val="0"/>
          <w:color w:val="000000" w:themeColor="text1"/>
          <w:sz w:val="24"/>
          <w:szCs w:val="24"/>
        </w:rPr>
        <w:t>17.1</w:t>
      </w:r>
      <w:r>
        <w:rPr>
          <w:rFonts w:ascii="宋体" w:hAnsi="宋体" w:cs="宋体" w:hint="eastAsia"/>
          <w:color w:val="000000" w:themeColor="text1"/>
          <w:sz w:val="24"/>
          <w:u w:val="single"/>
        </w:rPr>
        <w:t>供应商应将磋商响应文件正本和副本密封，包装物上加盖供应商公章，并注明供应商名称、项目名称、项目编号。</w:t>
      </w:r>
    </w:p>
    <w:p w:rsidR="00EB3F0A" w:rsidRDefault="000438E1">
      <w:pPr>
        <w:pStyle w:val="31"/>
        <w:spacing w:before="0" w:after="0" w:line="360" w:lineRule="auto"/>
        <w:ind w:firstLineChars="200" w:firstLine="480"/>
        <w:rPr>
          <w:rFonts w:ascii="宋体" w:hAnsi="宋体" w:cs="宋体"/>
          <w:b w:val="0"/>
          <w:color w:val="000000" w:themeColor="text1"/>
          <w:sz w:val="24"/>
          <w:szCs w:val="24"/>
        </w:rPr>
      </w:pPr>
      <w:r>
        <w:rPr>
          <w:rFonts w:ascii="宋体" w:hAnsi="宋体" w:cs="宋体" w:hint="eastAsia"/>
          <w:b w:val="0"/>
          <w:color w:val="000000" w:themeColor="text1"/>
          <w:sz w:val="24"/>
          <w:szCs w:val="24"/>
        </w:rPr>
        <w:t>17.2</w:t>
      </w:r>
      <w:r>
        <w:rPr>
          <w:rFonts w:ascii="宋体" w:hAnsi="宋体" w:cs="宋体" w:hint="eastAsia"/>
          <w:color w:val="000000" w:themeColor="text1"/>
          <w:sz w:val="24"/>
          <w:szCs w:val="24"/>
          <w:u w:val="single"/>
        </w:rPr>
        <w:t>未密封的磋商响应文件，磋商组织方应当拒收</w:t>
      </w:r>
      <w:r>
        <w:rPr>
          <w:rFonts w:ascii="宋体" w:hAnsi="宋体" w:cs="宋体" w:hint="eastAsia"/>
          <w:color w:val="000000" w:themeColor="text1"/>
          <w:sz w:val="24"/>
          <w:szCs w:val="24"/>
        </w:rPr>
        <w:t>。</w:t>
      </w:r>
    </w:p>
    <w:p w:rsidR="00EB3F0A" w:rsidRDefault="000438E1">
      <w:pPr>
        <w:pStyle w:val="31"/>
        <w:keepNext w:val="0"/>
        <w:keepLines w:val="0"/>
        <w:spacing w:before="0" w:after="0" w:line="360" w:lineRule="auto"/>
        <w:ind w:firstLineChars="200" w:firstLine="480"/>
        <w:rPr>
          <w:rFonts w:ascii="宋体" w:hAnsi="宋体" w:cs="宋体"/>
          <w:color w:val="000000" w:themeColor="text1"/>
          <w:sz w:val="24"/>
        </w:rPr>
      </w:pPr>
      <w:r>
        <w:rPr>
          <w:rFonts w:ascii="宋体" w:hAnsi="宋体" w:cs="宋体" w:hint="eastAsia"/>
          <w:b w:val="0"/>
          <w:color w:val="000000" w:themeColor="text1"/>
          <w:sz w:val="24"/>
          <w:szCs w:val="24"/>
        </w:rPr>
        <w:t>17.3</w:t>
      </w:r>
      <w:r>
        <w:rPr>
          <w:rFonts w:ascii="宋体" w:hAnsi="宋体" w:cs="宋体" w:hint="eastAsia"/>
          <w:b w:val="0"/>
          <w:color w:val="000000" w:themeColor="text1"/>
          <w:sz w:val="24"/>
        </w:rPr>
        <w:t>供应商在</w:t>
      </w:r>
      <w:proofErr w:type="gramStart"/>
      <w:r>
        <w:rPr>
          <w:rFonts w:ascii="宋体" w:hAnsi="宋体" w:cs="宋体" w:hint="eastAsia"/>
          <w:b w:val="0"/>
          <w:color w:val="000000" w:themeColor="text1"/>
          <w:sz w:val="24"/>
        </w:rPr>
        <w:t>递交磋商</w:t>
      </w:r>
      <w:proofErr w:type="gramEnd"/>
      <w:r>
        <w:rPr>
          <w:rFonts w:ascii="宋体" w:hAnsi="宋体" w:cs="宋体" w:hint="eastAsia"/>
          <w:b w:val="0"/>
          <w:color w:val="000000" w:themeColor="text1"/>
          <w:sz w:val="24"/>
        </w:rPr>
        <w:t>响应文件时须由法定代表人或其授权委托代理人出示有效居民身份证，并填写签到簿。</w:t>
      </w:r>
      <w:r>
        <w:rPr>
          <w:rFonts w:ascii="宋体" w:hAnsi="宋体" w:cs="宋体" w:hint="eastAsia"/>
          <w:color w:val="000000" w:themeColor="text1"/>
          <w:sz w:val="24"/>
        </w:rPr>
        <w:t>供应</w:t>
      </w:r>
      <w:proofErr w:type="gramStart"/>
      <w:r>
        <w:rPr>
          <w:rFonts w:ascii="宋体" w:hAnsi="宋体" w:cs="宋体" w:hint="eastAsia"/>
          <w:color w:val="000000" w:themeColor="text1"/>
          <w:sz w:val="24"/>
        </w:rPr>
        <w:t>商法定</w:t>
      </w:r>
      <w:proofErr w:type="gramEnd"/>
      <w:r>
        <w:rPr>
          <w:rFonts w:ascii="宋体" w:hAnsi="宋体" w:cs="宋体" w:hint="eastAsia"/>
          <w:color w:val="000000" w:themeColor="text1"/>
          <w:sz w:val="24"/>
        </w:rPr>
        <w:t>代表人或其授权委托代理人未出示有效居民身份证的，磋商组织方拒绝接收其磋商响应文件。</w:t>
      </w:r>
    </w:p>
    <w:p w:rsidR="00EB3F0A" w:rsidRDefault="00EB3F0A">
      <w:pPr>
        <w:pStyle w:val="31"/>
        <w:keepNext w:val="0"/>
        <w:keepLines w:val="0"/>
        <w:spacing w:before="0" w:after="0" w:line="360" w:lineRule="auto"/>
        <w:ind w:firstLineChars="200" w:firstLine="201"/>
        <w:rPr>
          <w:rFonts w:ascii="宋体" w:hAnsi="宋体" w:cs="宋体"/>
          <w:color w:val="000000" w:themeColor="text1"/>
          <w:sz w:val="10"/>
          <w:szCs w:val="10"/>
        </w:rPr>
      </w:pPr>
    </w:p>
    <w:p w:rsidR="00EB3F0A" w:rsidRDefault="000438E1">
      <w:pPr>
        <w:pStyle w:val="31"/>
        <w:keepNext w:val="0"/>
        <w:keepLines w:val="0"/>
        <w:tabs>
          <w:tab w:val="left" w:pos="4215"/>
        </w:tabs>
        <w:spacing w:before="0" w:after="0" w:line="360" w:lineRule="auto"/>
        <w:ind w:leftChars="200" w:left="420"/>
        <w:rPr>
          <w:rFonts w:ascii="宋体" w:hAnsi="宋体" w:cs="宋体"/>
          <w:color w:val="000000" w:themeColor="text1"/>
          <w:sz w:val="30"/>
        </w:rPr>
      </w:pPr>
      <w:r>
        <w:rPr>
          <w:rFonts w:ascii="宋体" w:hAnsi="宋体" w:cs="宋体" w:hint="eastAsia"/>
          <w:color w:val="000000" w:themeColor="text1"/>
          <w:sz w:val="30"/>
        </w:rPr>
        <w:t>18、磋商响应截止时间</w:t>
      </w:r>
    </w:p>
    <w:p w:rsidR="00EB3F0A" w:rsidRDefault="00EB3F0A">
      <w:pPr>
        <w:spacing w:line="360" w:lineRule="auto"/>
        <w:rPr>
          <w:rFonts w:ascii="宋体" w:hAnsi="宋体" w:cs="宋体"/>
          <w:color w:val="000000" w:themeColor="text1"/>
          <w:sz w:val="10"/>
          <w:szCs w:val="10"/>
        </w:rPr>
      </w:pP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18.1供应商必须在磋商文件规定的磋商响应文件提交期间内将磋商响应文件</w:t>
      </w:r>
      <w:proofErr w:type="gramStart"/>
      <w:r>
        <w:rPr>
          <w:rFonts w:ascii="宋体" w:hAnsi="宋体" w:cs="宋体" w:hint="eastAsia"/>
          <w:color w:val="000000" w:themeColor="text1"/>
          <w:sz w:val="24"/>
        </w:rPr>
        <w:t>送达磋商</w:t>
      </w:r>
      <w:proofErr w:type="gramEnd"/>
      <w:r>
        <w:rPr>
          <w:rFonts w:ascii="宋体" w:hAnsi="宋体" w:cs="宋体" w:hint="eastAsia"/>
          <w:color w:val="000000" w:themeColor="text1"/>
          <w:sz w:val="24"/>
        </w:rPr>
        <w:t>邀请指定的磋商地点。</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18.2在磋商截止时间以后送达的磋商响应文件，磋商组织方拒绝接收。</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18.3磋商组织方可以通过修改磋商文件自行酌情延长磋商截止时间，在此情况下，</w:t>
      </w:r>
      <w:proofErr w:type="gramStart"/>
      <w:r>
        <w:rPr>
          <w:rFonts w:ascii="宋体" w:hAnsi="宋体" w:cs="宋体" w:hint="eastAsia"/>
          <w:color w:val="000000" w:themeColor="text1"/>
          <w:sz w:val="24"/>
        </w:rPr>
        <w:t>推迟磋商</w:t>
      </w:r>
      <w:proofErr w:type="gramEnd"/>
      <w:r>
        <w:rPr>
          <w:rFonts w:ascii="宋体" w:hAnsi="宋体" w:cs="宋体" w:hint="eastAsia"/>
          <w:color w:val="000000" w:themeColor="text1"/>
          <w:sz w:val="24"/>
        </w:rPr>
        <w:t>截止时间将以书面形式告知所有已完成获取的供应商，已完成获取的供应商请登录系统查看相应内容。并在“中国政府采购网”网站上发布公告。</w:t>
      </w:r>
    </w:p>
    <w:p w:rsidR="00EB3F0A" w:rsidRDefault="000438E1">
      <w:pPr>
        <w:pStyle w:val="31"/>
        <w:keepNext w:val="0"/>
        <w:keepLines w:val="0"/>
        <w:spacing w:line="360" w:lineRule="auto"/>
        <w:ind w:leftChars="200" w:left="420"/>
        <w:rPr>
          <w:rFonts w:ascii="宋体" w:hAnsi="宋体" w:cs="宋体"/>
          <w:color w:val="000000" w:themeColor="text1"/>
          <w:sz w:val="30"/>
        </w:rPr>
      </w:pPr>
      <w:r>
        <w:rPr>
          <w:rFonts w:ascii="宋体" w:hAnsi="宋体" w:cs="宋体" w:hint="eastAsia"/>
          <w:color w:val="000000" w:themeColor="text1"/>
          <w:sz w:val="30"/>
        </w:rPr>
        <w:t>19、磋商响应文件的修改和撤回</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19.1供应商在</w:t>
      </w:r>
      <w:proofErr w:type="gramStart"/>
      <w:r>
        <w:rPr>
          <w:rFonts w:ascii="宋体" w:hAnsi="宋体" w:cs="宋体" w:hint="eastAsia"/>
          <w:color w:val="000000" w:themeColor="text1"/>
          <w:sz w:val="24"/>
        </w:rPr>
        <w:t>递交磋商</w:t>
      </w:r>
      <w:proofErr w:type="gramEnd"/>
      <w:r>
        <w:rPr>
          <w:rFonts w:ascii="宋体" w:hAnsi="宋体" w:cs="宋体" w:hint="eastAsia"/>
          <w:color w:val="000000" w:themeColor="text1"/>
          <w:sz w:val="24"/>
        </w:rPr>
        <w:t>响应文件截止时间前，可以对所递交的磋商响应文件进行补充、</w:t>
      </w: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修改或者撤回，并书面通知磋商组织方。补充、修改的内容应当签署、盖章、密封，包装物上应注明“补充”、“修改”或“撤回”字样。补充、修改的内容作为磋商响应文件的组成部分。</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19.2在磋商截止时间之后，供应商不得对其磋商响应文件作任何补充、修改。</w:t>
      </w:r>
    </w:p>
    <w:p w:rsidR="00EB3F0A" w:rsidRDefault="000438E1">
      <w:pPr>
        <w:pStyle w:val="22"/>
        <w:keepNext w:val="0"/>
        <w:keepLines w:val="0"/>
        <w:spacing w:line="360" w:lineRule="auto"/>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t>五、磋商与评定</w:t>
      </w:r>
    </w:p>
    <w:p w:rsidR="00EB3F0A" w:rsidRDefault="000438E1">
      <w:pPr>
        <w:pStyle w:val="31"/>
        <w:keepNext w:val="0"/>
        <w:keepLines w:val="0"/>
        <w:spacing w:line="360" w:lineRule="auto"/>
        <w:rPr>
          <w:rFonts w:ascii="宋体" w:hAnsi="宋体" w:cs="宋体"/>
          <w:color w:val="000000" w:themeColor="text1"/>
          <w:sz w:val="30"/>
        </w:rPr>
      </w:pPr>
      <w:r>
        <w:rPr>
          <w:rFonts w:ascii="宋体" w:hAnsi="宋体" w:cs="宋体" w:hint="eastAsia"/>
          <w:color w:val="000000" w:themeColor="text1"/>
          <w:sz w:val="30"/>
        </w:rPr>
        <w:t>20、磋商小组组成及磋商文件确认</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20.1磋商组织方将在“磋商文件”中规定的时间和地点进行磋商活动。</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20.2 按照本项目须知条款第19条规定，同意撤回的磋商响应文件将不予开封。</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20.3磋商时，由供应商或者其推选的代表检查磋商响应文件的密封情况，并当众宣读磋商顺序号及供应商名称。</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20.4 磋商小组由3人或3人以上（单数）组成。</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20.5 磋商文件由磋商小组确认并出具书面意见。</w:t>
      </w:r>
    </w:p>
    <w:p w:rsidR="00EB3F0A" w:rsidRDefault="000438E1">
      <w:pPr>
        <w:pStyle w:val="31"/>
        <w:keepNext w:val="0"/>
        <w:keepLines w:val="0"/>
        <w:spacing w:line="360" w:lineRule="auto"/>
        <w:rPr>
          <w:rFonts w:ascii="宋体" w:hAnsi="宋体" w:cs="宋体"/>
          <w:color w:val="000000" w:themeColor="text1"/>
          <w:sz w:val="30"/>
        </w:rPr>
      </w:pPr>
      <w:r>
        <w:rPr>
          <w:rFonts w:ascii="宋体" w:hAnsi="宋体" w:cs="宋体" w:hint="eastAsia"/>
          <w:color w:val="000000" w:themeColor="text1"/>
          <w:sz w:val="30"/>
        </w:rPr>
        <w:t>21、磋商过程的保密</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21.1磋商将</w:t>
      </w:r>
      <w:proofErr w:type="gramStart"/>
      <w:r>
        <w:rPr>
          <w:rFonts w:ascii="宋体" w:hAnsi="宋体" w:cs="宋体" w:hint="eastAsia"/>
          <w:color w:val="000000" w:themeColor="text1"/>
          <w:sz w:val="24"/>
        </w:rPr>
        <w:t>采取磋商</w:t>
      </w:r>
      <w:proofErr w:type="gramEnd"/>
      <w:r>
        <w:rPr>
          <w:rFonts w:ascii="宋体" w:hAnsi="宋体" w:cs="宋体" w:hint="eastAsia"/>
          <w:color w:val="000000" w:themeColor="text1"/>
          <w:sz w:val="24"/>
        </w:rPr>
        <w:t>小组所有成员集中与单一供应商分别进行磋商的方式（不向其他</w:t>
      </w: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供应商公布、透露其价格等信息）。磋商开始后，至向成交的供应商授予合同时止，与审查、澄清、评价和比较磋商响应的有关资料以及成交建议等，均不得向供应商以及评定无关的其他人员透露。</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21.2在磋商过程中，如果供应商试图在磋商响应文件审查、澄清、比较及授予建议等</w:t>
      </w: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方面向磋商组织方或参加磋商的人员施加任何影响，都将会导致其响应被拒绝。</w:t>
      </w:r>
    </w:p>
    <w:p w:rsidR="00EB3F0A" w:rsidRDefault="000438E1">
      <w:pPr>
        <w:spacing w:before="260" w:after="260" w:line="360" w:lineRule="auto"/>
        <w:rPr>
          <w:rFonts w:ascii="宋体" w:hAnsi="宋体" w:cs="宋体"/>
          <w:b/>
          <w:color w:val="000000" w:themeColor="text1"/>
          <w:sz w:val="30"/>
          <w:szCs w:val="30"/>
        </w:rPr>
      </w:pPr>
      <w:r>
        <w:rPr>
          <w:rFonts w:ascii="宋体" w:hAnsi="宋体" w:cs="宋体" w:hint="eastAsia"/>
          <w:b/>
          <w:color w:val="000000" w:themeColor="text1"/>
          <w:sz w:val="30"/>
          <w:szCs w:val="30"/>
        </w:rPr>
        <w:t>22、磋商小组磋商注意事项</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22.1磋商时，磋商小组各成员应当独立对每个供应商的磋商响应文件进行评价，并汇总每个供应商的得分。</w:t>
      </w:r>
    </w:p>
    <w:p w:rsidR="00EB3F0A" w:rsidRDefault="000438E1">
      <w:pPr>
        <w:spacing w:line="360" w:lineRule="auto"/>
        <w:ind w:firstLineChars="199" w:firstLine="478"/>
        <w:rPr>
          <w:rFonts w:ascii="宋体" w:hAnsi="宋体" w:cs="宋体"/>
          <w:color w:val="000000" w:themeColor="text1"/>
          <w:sz w:val="24"/>
        </w:rPr>
      </w:pPr>
      <w:r>
        <w:rPr>
          <w:rFonts w:ascii="宋体" w:hAnsi="宋体" w:cs="宋体" w:hint="eastAsia"/>
          <w:color w:val="000000" w:themeColor="text1"/>
          <w:sz w:val="24"/>
        </w:rPr>
        <w:t>22.2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w:t>
      </w:r>
      <w:proofErr w:type="gramStart"/>
      <w:r>
        <w:rPr>
          <w:rFonts w:ascii="宋体" w:hAnsi="宋体" w:cs="宋体" w:hint="eastAsia"/>
          <w:color w:val="000000" w:themeColor="text1"/>
          <w:sz w:val="24"/>
        </w:rPr>
        <w:t>无效磋商</w:t>
      </w:r>
      <w:proofErr w:type="gramEnd"/>
      <w:r>
        <w:rPr>
          <w:rFonts w:ascii="宋体" w:hAnsi="宋体" w:cs="宋体" w:hint="eastAsia"/>
          <w:color w:val="000000" w:themeColor="text1"/>
          <w:sz w:val="24"/>
        </w:rPr>
        <w:t>处理。</w:t>
      </w:r>
    </w:p>
    <w:p w:rsidR="00EB3F0A" w:rsidRDefault="000438E1">
      <w:pPr>
        <w:spacing w:line="360" w:lineRule="auto"/>
        <w:ind w:firstLineChars="199" w:firstLine="478"/>
        <w:rPr>
          <w:rFonts w:ascii="宋体" w:hAnsi="宋体" w:cs="宋体"/>
          <w:color w:val="000000" w:themeColor="text1"/>
          <w:sz w:val="24"/>
        </w:rPr>
      </w:pPr>
      <w:r>
        <w:rPr>
          <w:rFonts w:ascii="宋体" w:hAnsi="宋体" w:cs="宋体" w:hint="eastAsia"/>
          <w:color w:val="000000" w:themeColor="text1"/>
          <w:sz w:val="24"/>
        </w:rPr>
        <w:t>22.3磋商小组成员对需要共同认定的事项存在争议的，应当按照少数服从多数的原则</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结论。持不同意见的磋商小组成员应当在磋商报告上签署不同意见及理由，否则视为</w:t>
      </w:r>
      <w:proofErr w:type="gramStart"/>
      <w:r>
        <w:rPr>
          <w:rFonts w:ascii="宋体" w:hAnsi="宋体" w:cs="宋体" w:hint="eastAsia"/>
          <w:color w:val="000000" w:themeColor="text1"/>
          <w:sz w:val="24"/>
        </w:rPr>
        <w:t>同意磋商</w:t>
      </w:r>
      <w:proofErr w:type="gramEnd"/>
      <w:r>
        <w:rPr>
          <w:rFonts w:ascii="宋体" w:hAnsi="宋体" w:cs="宋体" w:hint="eastAsia"/>
          <w:color w:val="000000" w:themeColor="text1"/>
          <w:sz w:val="24"/>
        </w:rPr>
        <w:t>报告。</w:t>
      </w:r>
    </w:p>
    <w:p w:rsidR="00EB3F0A" w:rsidRDefault="000438E1">
      <w:pPr>
        <w:spacing w:line="360" w:lineRule="auto"/>
        <w:ind w:firstLineChars="199" w:firstLine="478"/>
        <w:rPr>
          <w:rFonts w:ascii="宋体" w:hAnsi="宋体" w:cs="宋体"/>
          <w:color w:val="000000" w:themeColor="text1"/>
          <w:sz w:val="24"/>
        </w:rPr>
      </w:pPr>
      <w:r>
        <w:rPr>
          <w:rFonts w:ascii="宋体" w:hAnsi="宋体" w:cs="宋体" w:hint="eastAsia"/>
          <w:color w:val="000000" w:themeColor="text1"/>
          <w:sz w:val="24"/>
        </w:rPr>
        <w:lastRenderedPageBreak/>
        <w:t>22.4磋商小组及其成员不得有下列行为：</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（1）确定参与磋商至磋商结束前私自接触供应商；</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（2）接受供应商提出的与磋商响应文件不一致的澄清或者说明；</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w:t>
      </w:r>
      <w:proofErr w:type="gramStart"/>
      <w:r>
        <w:rPr>
          <w:rFonts w:ascii="宋体" w:hAnsi="宋体" w:cs="宋体" w:hint="eastAsia"/>
          <w:color w:val="000000" w:themeColor="text1"/>
          <w:sz w:val="24"/>
        </w:rPr>
        <w:t>违反磋商</w:t>
      </w:r>
      <w:proofErr w:type="gramEnd"/>
      <w:r>
        <w:rPr>
          <w:rFonts w:ascii="宋体" w:hAnsi="宋体" w:cs="宋体" w:hint="eastAsia"/>
          <w:color w:val="000000" w:themeColor="text1"/>
          <w:sz w:val="24"/>
        </w:rPr>
        <w:t>纪律发表倾向性意见或者征询采购人的倾向性意见；</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（4）对需要专业判断的主观评审因素协商评分；</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（5）在磋商过程中擅离职守，影响磋商程序正常进行的；</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（6）记录、复制或者带走任何磋商资料；</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（7）其他不</w:t>
      </w:r>
      <w:proofErr w:type="gramStart"/>
      <w:r>
        <w:rPr>
          <w:rFonts w:ascii="宋体" w:hAnsi="宋体" w:cs="宋体" w:hint="eastAsia"/>
          <w:color w:val="000000" w:themeColor="text1"/>
          <w:sz w:val="24"/>
        </w:rPr>
        <w:t>遵守磋商</w:t>
      </w:r>
      <w:proofErr w:type="gramEnd"/>
      <w:r>
        <w:rPr>
          <w:rFonts w:ascii="宋体" w:hAnsi="宋体" w:cs="宋体" w:hint="eastAsia"/>
          <w:color w:val="000000" w:themeColor="text1"/>
          <w:sz w:val="24"/>
        </w:rPr>
        <w:t>纪律的行为。</w:t>
      </w:r>
    </w:p>
    <w:p w:rsidR="00EB3F0A" w:rsidRDefault="000438E1">
      <w:pPr>
        <w:spacing w:line="360" w:lineRule="auto"/>
        <w:ind w:firstLineChars="99" w:firstLine="238"/>
        <w:rPr>
          <w:rFonts w:ascii="宋体" w:hAnsi="宋体" w:cs="宋体"/>
          <w:color w:val="000000" w:themeColor="text1"/>
          <w:sz w:val="24"/>
        </w:rPr>
      </w:pPr>
      <w:r>
        <w:rPr>
          <w:rFonts w:ascii="宋体" w:hAnsi="宋体" w:cs="宋体" w:hint="eastAsia"/>
          <w:color w:val="000000" w:themeColor="text1"/>
          <w:sz w:val="24"/>
        </w:rPr>
        <w:t xml:space="preserve">　磋商小组成员有</w:t>
      </w:r>
      <w:proofErr w:type="gramStart"/>
      <w:r>
        <w:rPr>
          <w:rFonts w:ascii="宋体" w:hAnsi="宋体" w:cs="宋体" w:hint="eastAsia"/>
          <w:color w:val="000000" w:themeColor="text1"/>
          <w:sz w:val="24"/>
        </w:rPr>
        <w:t>上述第一</w:t>
      </w:r>
      <w:proofErr w:type="gramEnd"/>
      <w:r>
        <w:rPr>
          <w:rFonts w:ascii="宋体" w:hAnsi="宋体" w:cs="宋体" w:hint="eastAsia"/>
          <w:color w:val="000000" w:themeColor="text1"/>
          <w:sz w:val="24"/>
        </w:rPr>
        <w:t>至五项行为之一的，其评审意见无效，并不得获取评审劳务报酬和报销异地评审差旅费。</w:t>
      </w:r>
    </w:p>
    <w:p w:rsidR="00EB3F0A" w:rsidRDefault="000438E1">
      <w:pPr>
        <w:spacing w:line="360" w:lineRule="auto"/>
        <w:ind w:firstLineChars="199" w:firstLine="478"/>
        <w:rPr>
          <w:rFonts w:ascii="宋体" w:hAnsi="宋体" w:cs="宋体"/>
          <w:color w:val="000000" w:themeColor="text1"/>
          <w:sz w:val="24"/>
        </w:rPr>
      </w:pPr>
      <w:r>
        <w:rPr>
          <w:rFonts w:ascii="宋体" w:hAnsi="宋体" w:cs="宋体" w:hint="eastAsia"/>
          <w:color w:val="000000" w:themeColor="text1"/>
          <w:sz w:val="24"/>
        </w:rPr>
        <w:t>22.5磋商中因磋商小组成员缺席、回避或者健康等特殊原因</w:t>
      </w:r>
      <w:proofErr w:type="gramStart"/>
      <w:r>
        <w:rPr>
          <w:rFonts w:ascii="宋体" w:hAnsi="宋体" w:cs="宋体" w:hint="eastAsia"/>
          <w:color w:val="000000" w:themeColor="text1"/>
          <w:sz w:val="24"/>
        </w:rPr>
        <w:t>导致磋商</w:t>
      </w:r>
      <w:proofErr w:type="gramEnd"/>
      <w:r>
        <w:rPr>
          <w:rFonts w:ascii="宋体" w:hAnsi="宋体" w:cs="宋体" w:hint="eastAsia"/>
          <w:color w:val="000000" w:themeColor="text1"/>
          <w:sz w:val="24"/>
        </w:rPr>
        <w:t>小组组成不符合相关法律法规规定的，采购人、磋商组织方将依法补足后继续磋商，被更换的磋商小组成员所</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的磋商意见无效。无法及时补足磋商小组成员的，采购人、磋商组织方将</w:t>
      </w:r>
      <w:proofErr w:type="gramStart"/>
      <w:r>
        <w:rPr>
          <w:rFonts w:ascii="宋体" w:hAnsi="宋体" w:cs="宋体" w:hint="eastAsia"/>
          <w:color w:val="000000" w:themeColor="text1"/>
          <w:sz w:val="24"/>
        </w:rPr>
        <w:t>停止磋商</w:t>
      </w:r>
      <w:proofErr w:type="gramEnd"/>
      <w:r>
        <w:rPr>
          <w:rFonts w:ascii="宋体" w:hAnsi="宋体" w:cs="宋体" w:hint="eastAsia"/>
          <w:color w:val="000000" w:themeColor="text1"/>
          <w:sz w:val="24"/>
        </w:rPr>
        <w:t>活动，封存所有磋商响应文件和开标、磋商资料，依法重新组建磋商小组进行磋商，原磋商小组所</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的磋商意见无效。采购人、磋商组织方将变更、重新组建磋商小组的情况予以记录，并随采购文件一并存档。</w:t>
      </w:r>
    </w:p>
    <w:p w:rsidR="00EB3F0A" w:rsidRDefault="000438E1">
      <w:pPr>
        <w:spacing w:line="360" w:lineRule="auto"/>
        <w:ind w:firstLineChars="199" w:firstLine="478"/>
        <w:rPr>
          <w:rFonts w:ascii="宋体" w:hAnsi="宋体" w:cs="宋体"/>
          <w:color w:val="000000" w:themeColor="text1"/>
          <w:sz w:val="24"/>
        </w:rPr>
      </w:pPr>
      <w:r>
        <w:rPr>
          <w:rFonts w:ascii="宋体" w:hAnsi="宋体" w:cs="宋体" w:hint="eastAsia"/>
          <w:color w:val="000000" w:themeColor="text1"/>
          <w:sz w:val="24"/>
        </w:rPr>
        <w:t>22.6磋商小组</w:t>
      </w:r>
      <w:proofErr w:type="gramStart"/>
      <w:r>
        <w:rPr>
          <w:rFonts w:ascii="宋体" w:hAnsi="宋体" w:cs="宋体" w:hint="eastAsia"/>
          <w:color w:val="000000" w:themeColor="text1"/>
          <w:sz w:val="24"/>
        </w:rPr>
        <w:t>发现磋商</w:t>
      </w:r>
      <w:proofErr w:type="gramEnd"/>
      <w:r>
        <w:rPr>
          <w:rFonts w:ascii="宋体" w:hAnsi="宋体" w:cs="宋体" w:hint="eastAsia"/>
          <w:color w:val="000000" w:themeColor="text1"/>
          <w:sz w:val="24"/>
        </w:rPr>
        <w:t>文件存在歧义、重大缺陷</w:t>
      </w:r>
      <w:proofErr w:type="gramStart"/>
      <w:r>
        <w:rPr>
          <w:rFonts w:ascii="宋体" w:hAnsi="宋体" w:cs="宋体" w:hint="eastAsia"/>
          <w:color w:val="000000" w:themeColor="text1"/>
          <w:sz w:val="24"/>
        </w:rPr>
        <w:t>导致磋商</w:t>
      </w:r>
      <w:proofErr w:type="gramEnd"/>
      <w:r>
        <w:rPr>
          <w:rFonts w:ascii="宋体" w:hAnsi="宋体" w:cs="宋体" w:hint="eastAsia"/>
          <w:color w:val="000000" w:themeColor="text1"/>
          <w:sz w:val="24"/>
        </w:rPr>
        <w:t>工作无法进行，或者磋商文件内容违反国家有关强制性规定的，应当</w:t>
      </w:r>
      <w:proofErr w:type="gramStart"/>
      <w:r>
        <w:rPr>
          <w:rFonts w:ascii="宋体" w:hAnsi="宋体" w:cs="宋体" w:hint="eastAsia"/>
          <w:color w:val="000000" w:themeColor="text1"/>
          <w:sz w:val="24"/>
        </w:rPr>
        <w:t>停止磋商</w:t>
      </w:r>
      <w:proofErr w:type="gramEnd"/>
      <w:r>
        <w:rPr>
          <w:rFonts w:ascii="宋体" w:hAnsi="宋体" w:cs="宋体" w:hint="eastAsia"/>
          <w:color w:val="000000" w:themeColor="text1"/>
          <w:sz w:val="24"/>
        </w:rPr>
        <w:t>工作，与采购人、磋商组织方沟通并作书面记录。采购人、磋商组织方确认后，应当修改磋商文件，重新组织采购活动。</w:t>
      </w:r>
    </w:p>
    <w:p w:rsidR="00EB3F0A" w:rsidRDefault="000438E1">
      <w:pPr>
        <w:pStyle w:val="31"/>
        <w:keepNext w:val="0"/>
        <w:keepLines w:val="0"/>
        <w:spacing w:line="360" w:lineRule="auto"/>
        <w:rPr>
          <w:rFonts w:ascii="宋体" w:hAnsi="宋体" w:cs="宋体"/>
          <w:color w:val="000000" w:themeColor="text1"/>
          <w:sz w:val="30"/>
        </w:rPr>
      </w:pPr>
      <w:r>
        <w:rPr>
          <w:rFonts w:ascii="宋体" w:hAnsi="宋体" w:cs="宋体" w:hint="eastAsia"/>
          <w:color w:val="000000" w:themeColor="text1"/>
          <w:sz w:val="30"/>
        </w:rPr>
        <w:t>23、磋商响应文件的初审</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23.1依据法律法规和磋商文件的规定，对磋商响应文件中的资格证明文件等进行审查，以确定供应商是否</w:t>
      </w:r>
      <w:proofErr w:type="gramStart"/>
      <w:r>
        <w:rPr>
          <w:rFonts w:ascii="宋体" w:hAnsi="宋体" w:cs="宋体" w:hint="eastAsia"/>
          <w:color w:val="000000" w:themeColor="text1"/>
          <w:sz w:val="24"/>
        </w:rPr>
        <w:t>具备磋商</w:t>
      </w:r>
      <w:proofErr w:type="gramEnd"/>
      <w:r>
        <w:rPr>
          <w:rFonts w:ascii="宋体" w:hAnsi="宋体" w:cs="宋体" w:hint="eastAsia"/>
          <w:color w:val="000000" w:themeColor="text1"/>
          <w:sz w:val="24"/>
        </w:rPr>
        <w:t>资格。资格审查的内容如下：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3449"/>
        <w:gridCol w:w="5562"/>
      </w:tblGrid>
      <w:tr w:rsidR="00EB3F0A">
        <w:trPr>
          <w:trHeight w:val="805"/>
          <w:jc w:val="center"/>
        </w:trPr>
        <w:tc>
          <w:tcPr>
            <w:tcW w:w="227" w:type="pct"/>
            <w:vAlign w:val="center"/>
          </w:tcPr>
          <w:p w:rsidR="00EB3F0A" w:rsidRDefault="000438E1">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序号</w:t>
            </w:r>
          </w:p>
        </w:tc>
        <w:tc>
          <w:tcPr>
            <w:tcW w:w="1827" w:type="pct"/>
            <w:vAlign w:val="center"/>
          </w:tcPr>
          <w:p w:rsidR="00EB3F0A" w:rsidRDefault="000438E1">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审查要素</w:t>
            </w:r>
          </w:p>
        </w:tc>
        <w:tc>
          <w:tcPr>
            <w:tcW w:w="2946" w:type="pct"/>
            <w:vAlign w:val="center"/>
          </w:tcPr>
          <w:p w:rsidR="00EB3F0A" w:rsidRDefault="000438E1">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审查内容</w:t>
            </w:r>
          </w:p>
        </w:tc>
      </w:tr>
      <w:tr w:rsidR="00EB3F0A">
        <w:trPr>
          <w:jc w:val="center"/>
        </w:trPr>
        <w:tc>
          <w:tcPr>
            <w:tcW w:w="227" w:type="pct"/>
            <w:vAlign w:val="center"/>
          </w:tcPr>
          <w:p w:rsidR="00EB3F0A" w:rsidRDefault="000438E1">
            <w:pPr>
              <w:spacing w:line="360" w:lineRule="auto"/>
              <w:jc w:val="center"/>
              <w:rPr>
                <w:rFonts w:ascii="宋体" w:hAnsi="宋体" w:cs="宋体"/>
                <w:color w:val="000000" w:themeColor="text1"/>
                <w:sz w:val="24"/>
              </w:rPr>
            </w:pPr>
            <w:r>
              <w:rPr>
                <w:rFonts w:ascii="宋体" w:hAnsi="宋体" w:cs="宋体" w:hint="eastAsia"/>
                <w:color w:val="000000" w:themeColor="text1"/>
                <w:sz w:val="24"/>
              </w:rPr>
              <w:t>1</w:t>
            </w:r>
          </w:p>
        </w:tc>
        <w:tc>
          <w:tcPr>
            <w:tcW w:w="1827" w:type="pct"/>
            <w:vAlign w:val="center"/>
          </w:tcPr>
          <w:p w:rsidR="00EB3F0A" w:rsidRDefault="000438E1">
            <w:pPr>
              <w:spacing w:line="360" w:lineRule="auto"/>
              <w:jc w:val="center"/>
              <w:rPr>
                <w:rFonts w:ascii="宋体" w:hAnsi="宋体" w:cs="宋体"/>
                <w:color w:val="000000" w:themeColor="text1"/>
                <w:sz w:val="24"/>
              </w:rPr>
            </w:pPr>
            <w:r>
              <w:rPr>
                <w:rFonts w:ascii="宋体" w:hAnsi="宋体" w:cs="宋体" w:hint="eastAsia"/>
                <w:color w:val="000000" w:themeColor="text1"/>
                <w:sz w:val="24"/>
              </w:rPr>
              <w:t>具有独立承担民事责任的能力</w:t>
            </w:r>
          </w:p>
        </w:tc>
        <w:tc>
          <w:tcPr>
            <w:tcW w:w="2946" w:type="pct"/>
            <w:vAlign w:val="center"/>
          </w:tcPr>
          <w:p w:rsidR="00EB3F0A" w:rsidRDefault="000438E1">
            <w:pPr>
              <w:spacing w:line="360" w:lineRule="auto"/>
              <w:jc w:val="left"/>
              <w:rPr>
                <w:rFonts w:ascii="宋体" w:hAnsi="宋体" w:cs="宋体"/>
                <w:color w:val="000000" w:themeColor="text1"/>
                <w:sz w:val="24"/>
              </w:rPr>
            </w:pPr>
            <w:r>
              <w:rPr>
                <w:rFonts w:ascii="宋体" w:hAnsi="宋体" w:cs="宋体" w:hint="eastAsia"/>
                <w:color w:val="000000" w:themeColor="text1"/>
                <w:sz w:val="24"/>
              </w:rPr>
              <w:t>提供法人或者其他组织的营业执照等证明文件；</w:t>
            </w:r>
          </w:p>
        </w:tc>
      </w:tr>
      <w:tr w:rsidR="00EB3F0A">
        <w:trPr>
          <w:jc w:val="center"/>
        </w:trPr>
        <w:tc>
          <w:tcPr>
            <w:tcW w:w="227" w:type="pct"/>
            <w:vAlign w:val="center"/>
          </w:tcPr>
          <w:p w:rsidR="00EB3F0A" w:rsidRDefault="000438E1">
            <w:pPr>
              <w:spacing w:line="360" w:lineRule="auto"/>
              <w:jc w:val="center"/>
              <w:rPr>
                <w:rFonts w:ascii="宋体" w:hAnsi="宋体" w:cs="宋体"/>
                <w:color w:val="000000" w:themeColor="text1"/>
                <w:sz w:val="24"/>
              </w:rPr>
            </w:pPr>
            <w:r>
              <w:rPr>
                <w:rFonts w:ascii="宋体" w:hAnsi="宋体" w:cs="宋体" w:hint="eastAsia"/>
                <w:color w:val="000000" w:themeColor="text1"/>
                <w:sz w:val="24"/>
              </w:rPr>
              <w:t>2</w:t>
            </w:r>
          </w:p>
        </w:tc>
        <w:tc>
          <w:tcPr>
            <w:tcW w:w="1827" w:type="pct"/>
            <w:vAlign w:val="center"/>
          </w:tcPr>
          <w:p w:rsidR="00EB3F0A" w:rsidRDefault="000438E1">
            <w:pPr>
              <w:spacing w:line="360" w:lineRule="auto"/>
              <w:jc w:val="center"/>
              <w:rPr>
                <w:rFonts w:ascii="宋体" w:hAnsi="宋体" w:cs="宋体"/>
                <w:color w:val="000000" w:themeColor="text1"/>
                <w:sz w:val="24"/>
              </w:rPr>
            </w:pPr>
            <w:r>
              <w:rPr>
                <w:rFonts w:ascii="宋体" w:hAnsi="宋体" w:cs="宋体" w:hint="eastAsia"/>
                <w:color w:val="000000" w:themeColor="text1"/>
                <w:sz w:val="24"/>
              </w:rPr>
              <w:t>具有良好的商业信誉和健全的财务会计制度</w:t>
            </w:r>
          </w:p>
        </w:tc>
        <w:tc>
          <w:tcPr>
            <w:tcW w:w="2946" w:type="pct"/>
            <w:vAlign w:val="center"/>
          </w:tcPr>
          <w:p w:rsidR="00EB3F0A" w:rsidRDefault="000438E1">
            <w:pPr>
              <w:spacing w:line="360" w:lineRule="auto"/>
              <w:jc w:val="left"/>
              <w:rPr>
                <w:rFonts w:ascii="宋体" w:hAnsi="宋体" w:cs="宋体"/>
                <w:color w:val="000000" w:themeColor="text1"/>
                <w:sz w:val="24"/>
              </w:rPr>
            </w:pPr>
            <w:r>
              <w:rPr>
                <w:rFonts w:ascii="宋体" w:hAnsi="宋体" w:cs="宋体" w:hint="eastAsia"/>
                <w:color w:val="000000" w:themeColor="text1"/>
                <w:sz w:val="24"/>
              </w:rPr>
              <w:t>提供2023年财务报告，或银行出具的资信证明，或财政部门认可的政府采购专业担保机构出具的投标担保函等</w:t>
            </w:r>
          </w:p>
        </w:tc>
      </w:tr>
      <w:tr w:rsidR="00EB3F0A">
        <w:trPr>
          <w:jc w:val="center"/>
        </w:trPr>
        <w:tc>
          <w:tcPr>
            <w:tcW w:w="227" w:type="pct"/>
            <w:vAlign w:val="center"/>
          </w:tcPr>
          <w:p w:rsidR="00EB3F0A" w:rsidRDefault="000438E1">
            <w:pPr>
              <w:spacing w:line="360" w:lineRule="auto"/>
              <w:jc w:val="center"/>
              <w:rPr>
                <w:rFonts w:ascii="宋体" w:hAnsi="宋体" w:cs="宋体"/>
                <w:color w:val="000000" w:themeColor="text1"/>
                <w:sz w:val="24"/>
              </w:rPr>
            </w:pPr>
            <w:r>
              <w:rPr>
                <w:rFonts w:ascii="宋体" w:hAnsi="宋体" w:cs="宋体" w:hint="eastAsia"/>
                <w:color w:val="000000" w:themeColor="text1"/>
                <w:sz w:val="24"/>
              </w:rPr>
              <w:t>3</w:t>
            </w:r>
          </w:p>
        </w:tc>
        <w:tc>
          <w:tcPr>
            <w:tcW w:w="1827" w:type="pct"/>
            <w:vAlign w:val="center"/>
          </w:tcPr>
          <w:p w:rsidR="00EB3F0A" w:rsidRDefault="000438E1">
            <w:pPr>
              <w:spacing w:line="360" w:lineRule="auto"/>
              <w:jc w:val="center"/>
              <w:rPr>
                <w:rFonts w:ascii="宋体" w:hAnsi="宋体" w:cs="宋体"/>
                <w:color w:val="000000" w:themeColor="text1"/>
                <w:sz w:val="24"/>
              </w:rPr>
            </w:pPr>
            <w:r>
              <w:rPr>
                <w:rFonts w:ascii="宋体" w:hAnsi="宋体" w:cs="宋体" w:hint="eastAsia"/>
                <w:color w:val="000000" w:themeColor="text1"/>
                <w:sz w:val="24"/>
              </w:rPr>
              <w:t>具有履行合同所必需的设备和</w:t>
            </w:r>
            <w:r>
              <w:rPr>
                <w:rFonts w:ascii="宋体" w:hAnsi="宋体" w:cs="宋体" w:hint="eastAsia"/>
                <w:color w:val="000000" w:themeColor="text1"/>
                <w:sz w:val="24"/>
              </w:rPr>
              <w:lastRenderedPageBreak/>
              <w:t>专业技术能力</w:t>
            </w:r>
          </w:p>
        </w:tc>
        <w:tc>
          <w:tcPr>
            <w:tcW w:w="2946" w:type="pct"/>
            <w:vAlign w:val="center"/>
          </w:tcPr>
          <w:p w:rsidR="00EB3F0A" w:rsidRDefault="000438E1">
            <w:pPr>
              <w:spacing w:line="360" w:lineRule="auto"/>
              <w:jc w:val="left"/>
              <w:rPr>
                <w:rFonts w:ascii="宋体" w:hAnsi="宋体" w:cs="宋体"/>
                <w:color w:val="000000" w:themeColor="text1"/>
                <w:sz w:val="24"/>
              </w:rPr>
            </w:pPr>
            <w:r>
              <w:rPr>
                <w:rFonts w:ascii="宋体" w:hAnsi="宋体" w:cs="宋体" w:hint="eastAsia"/>
                <w:color w:val="000000" w:themeColor="text1"/>
                <w:sz w:val="24"/>
              </w:rPr>
              <w:lastRenderedPageBreak/>
              <w:t>具备履行合同所必需的设备和专业技术能力的书面</w:t>
            </w:r>
            <w:r>
              <w:rPr>
                <w:rFonts w:ascii="宋体" w:hAnsi="宋体" w:cs="宋体" w:hint="eastAsia"/>
                <w:color w:val="000000" w:themeColor="text1"/>
                <w:sz w:val="24"/>
              </w:rPr>
              <w:lastRenderedPageBreak/>
              <w:t>声明函</w:t>
            </w:r>
          </w:p>
        </w:tc>
      </w:tr>
      <w:tr w:rsidR="00EB3F0A">
        <w:trPr>
          <w:jc w:val="center"/>
        </w:trPr>
        <w:tc>
          <w:tcPr>
            <w:tcW w:w="227" w:type="pct"/>
            <w:vAlign w:val="center"/>
          </w:tcPr>
          <w:p w:rsidR="00EB3F0A" w:rsidRDefault="000438E1">
            <w:pPr>
              <w:spacing w:line="360" w:lineRule="auto"/>
              <w:jc w:val="center"/>
              <w:rPr>
                <w:rFonts w:ascii="宋体" w:hAnsi="宋体" w:cs="宋体"/>
                <w:color w:val="000000" w:themeColor="text1"/>
                <w:sz w:val="24"/>
              </w:rPr>
            </w:pPr>
            <w:r>
              <w:rPr>
                <w:rFonts w:ascii="宋体" w:hAnsi="宋体" w:cs="宋体" w:hint="eastAsia"/>
                <w:color w:val="000000" w:themeColor="text1"/>
                <w:sz w:val="24"/>
              </w:rPr>
              <w:lastRenderedPageBreak/>
              <w:t>4</w:t>
            </w:r>
          </w:p>
        </w:tc>
        <w:tc>
          <w:tcPr>
            <w:tcW w:w="1827" w:type="pct"/>
            <w:vAlign w:val="center"/>
          </w:tcPr>
          <w:p w:rsidR="00EB3F0A" w:rsidRDefault="000438E1">
            <w:pPr>
              <w:spacing w:line="360" w:lineRule="auto"/>
              <w:jc w:val="center"/>
              <w:rPr>
                <w:rFonts w:ascii="宋体" w:hAnsi="宋体" w:cs="宋体"/>
                <w:color w:val="000000" w:themeColor="text1"/>
                <w:sz w:val="24"/>
              </w:rPr>
            </w:pPr>
            <w:r>
              <w:rPr>
                <w:rFonts w:ascii="宋体" w:hAnsi="宋体" w:cs="宋体" w:hint="eastAsia"/>
                <w:color w:val="000000" w:themeColor="text1"/>
                <w:sz w:val="24"/>
              </w:rPr>
              <w:t>有依法缴纳税收和社会保障资金的良好记录</w:t>
            </w:r>
          </w:p>
        </w:tc>
        <w:tc>
          <w:tcPr>
            <w:tcW w:w="2946" w:type="pct"/>
            <w:vAlign w:val="center"/>
          </w:tcPr>
          <w:p w:rsidR="00EB3F0A" w:rsidRDefault="000438E1">
            <w:pPr>
              <w:spacing w:line="360" w:lineRule="auto"/>
              <w:jc w:val="left"/>
              <w:rPr>
                <w:rFonts w:ascii="宋体" w:hAnsi="宋体" w:cs="宋体"/>
                <w:color w:val="000000" w:themeColor="text1"/>
                <w:sz w:val="24"/>
              </w:rPr>
            </w:pPr>
            <w:r>
              <w:rPr>
                <w:rFonts w:ascii="宋体" w:hAnsi="宋体" w:cs="宋体" w:hint="eastAsia"/>
                <w:color w:val="000000" w:themeColor="text1"/>
                <w:sz w:val="24"/>
              </w:rPr>
              <w:t>提供参加本次政府采购活动前六个月（至少一个月）依法缴纳税收和社会保险资金的相关材料；事业单位请提供相关证明材料；</w:t>
            </w:r>
          </w:p>
        </w:tc>
      </w:tr>
      <w:tr w:rsidR="00EB3F0A">
        <w:trPr>
          <w:jc w:val="center"/>
        </w:trPr>
        <w:tc>
          <w:tcPr>
            <w:tcW w:w="227" w:type="pct"/>
            <w:vAlign w:val="center"/>
          </w:tcPr>
          <w:p w:rsidR="00EB3F0A" w:rsidRDefault="000438E1">
            <w:pPr>
              <w:spacing w:line="360" w:lineRule="auto"/>
              <w:jc w:val="center"/>
              <w:rPr>
                <w:rFonts w:ascii="宋体" w:hAnsi="宋体" w:cs="宋体"/>
                <w:color w:val="000000" w:themeColor="text1"/>
                <w:sz w:val="24"/>
              </w:rPr>
            </w:pPr>
            <w:r>
              <w:rPr>
                <w:rFonts w:ascii="宋体" w:hAnsi="宋体" w:cs="宋体" w:hint="eastAsia"/>
                <w:color w:val="000000" w:themeColor="text1"/>
                <w:sz w:val="24"/>
              </w:rPr>
              <w:t>5</w:t>
            </w:r>
          </w:p>
        </w:tc>
        <w:tc>
          <w:tcPr>
            <w:tcW w:w="1827" w:type="pct"/>
            <w:vAlign w:val="center"/>
          </w:tcPr>
          <w:p w:rsidR="00EB3F0A" w:rsidRDefault="000438E1">
            <w:pPr>
              <w:spacing w:line="360" w:lineRule="auto"/>
              <w:jc w:val="center"/>
              <w:rPr>
                <w:rFonts w:ascii="宋体" w:hAnsi="宋体" w:cs="宋体"/>
                <w:color w:val="000000" w:themeColor="text1"/>
                <w:sz w:val="24"/>
              </w:rPr>
            </w:pPr>
            <w:r>
              <w:rPr>
                <w:rFonts w:ascii="宋体" w:hAnsi="宋体" w:cs="宋体" w:hint="eastAsia"/>
                <w:color w:val="000000" w:themeColor="text1"/>
                <w:sz w:val="24"/>
              </w:rPr>
              <w:t>参加政府采购活动前三年内，在经营活动中没有重大违法记录</w:t>
            </w:r>
          </w:p>
        </w:tc>
        <w:tc>
          <w:tcPr>
            <w:tcW w:w="2946" w:type="pct"/>
            <w:vAlign w:val="center"/>
          </w:tcPr>
          <w:p w:rsidR="00EB3F0A" w:rsidRDefault="000438E1">
            <w:pPr>
              <w:spacing w:line="360" w:lineRule="auto"/>
              <w:jc w:val="left"/>
              <w:rPr>
                <w:rFonts w:ascii="宋体" w:hAnsi="宋体" w:cs="宋体"/>
                <w:color w:val="000000" w:themeColor="text1"/>
                <w:sz w:val="24"/>
              </w:rPr>
            </w:pPr>
            <w:r>
              <w:rPr>
                <w:rFonts w:ascii="宋体" w:hAnsi="宋体" w:cs="宋体" w:hint="eastAsia"/>
                <w:color w:val="000000" w:themeColor="text1"/>
                <w:sz w:val="24"/>
              </w:rPr>
              <w:t>磋商承诺函第10条</w:t>
            </w:r>
          </w:p>
        </w:tc>
      </w:tr>
      <w:tr w:rsidR="00EB3F0A">
        <w:trPr>
          <w:jc w:val="center"/>
        </w:trPr>
        <w:tc>
          <w:tcPr>
            <w:tcW w:w="227" w:type="pct"/>
            <w:vAlign w:val="center"/>
          </w:tcPr>
          <w:p w:rsidR="00EB3F0A" w:rsidRDefault="000438E1">
            <w:pPr>
              <w:spacing w:line="360" w:lineRule="auto"/>
              <w:jc w:val="center"/>
              <w:rPr>
                <w:rFonts w:ascii="宋体" w:hAnsi="宋体" w:cs="宋体"/>
                <w:color w:val="000000" w:themeColor="text1"/>
                <w:sz w:val="24"/>
              </w:rPr>
            </w:pPr>
            <w:r>
              <w:rPr>
                <w:rFonts w:ascii="宋体" w:hAnsi="宋体" w:cs="宋体" w:hint="eastAsia"/>
                <w:color w:val="000000" w:themeColor="text1"/>
                <w:sz w:val="24"/>
              </w:rPr>
              <w:t>6</w:t>
            </w:r>
          </w:p>
        </w:tc>
        <w:tc>
          <w:tcPr>
            <w:tcW w:w="1827" w:type="pct"/>
            <w:vAlign w:val="center"/>
          </w:tcPr>
          <w:p w:rsidR="00EB3F0A" w:rsidRDefault="000438E1">
            <w:pPr>
              <w:spacing w:line="360" w:lineRule="auto"/>
              <w:jc w:val="center"/>
              <w:rPr>
                <w:rFonts w:ascii="宋体" w:hAnsi="宋体" w:cs="宋体"/>
                <w:color w:val="000000" w:themeColor="text1"/>
                <w:sz w:val="24"/>
              </w:rPr>
            </w:pPr>
            <w:r>
              <w:rPr>
                <w:rFonts w:ascii="宋体" w:hAnsi="宋体" w:cs="宋体" w:hint="eastAsia"/>
                <w:color w:val="000000" w:themeColor="text1"/>
                <w:sz w:val="24"/>
              </w:rPr>
              <w:t>信用查询</w:t>
            </w:r>
          </w:p>
        </w:tc>
        <w:tc>
          <w:tcPr>
            <w:tcW w:w="2946" w:type="pct"/>
            <w:vAlign w:val="center"/>
          </w:tcPr>
          <w:p w:rsidR="00EB3F0A" w:rsidRDefault="000438E1">
            <w:pPr>
              <w:spacing w:line="360" w:lineRule="auto"/>
              <w:jc w:val="left"/>
              <w:rPr>
                <w:rFonts w:ascii="宋体" w:hAnsi="宋体" w:cs="宋体"/>
                <w:color w:val="000000" w:themeColor="text1"/>
                <w:sz w:val="24"/>
              </w:rPr>
            </w:pPr>
            <w:r>
              <w:rPr>
                <w:rFonts w:ascii="宋体" w:hAnsi="宋体" w:cs="宋体" w:hint="eastAsia"/>
                <w:color w:val="000000" w:themeColor="text1"/>
                <w:sz w:val="24"/>
              </w:rPr>
              <w:t>“信用中国”网站（www.creditchina.gov.cn）、中国政府采购网（www.ccgp.gov.cn）、国家企业信用信息公示系统（www.gsxt.gov.cn）查询到的网页记录</w:t>
            </w:r>
          </w:p>
        </w:tc>
      </w:tr>
      <w:tr w:rsidR="00EB3F0A">
        <w:trPr>
          <w:trHeight w:val="1124"/>
          <w:jc w:val="center"/>
        </w:trPr>
        <w:tc>
          <w:tcPr>
            <w:tcW w:w="227" w:type="pct"/>
            <w:vAlign w:val="center"/>
          </w:tcPr>
          <w:p w:rsidR="00EB3F0A" w:rsidRDefault="000438E1">
            <w:pPr>
              <w:spacing w:line="360" w:lineRule="auto"/>
              <w:jc w:val="center"/>
              <w:rPr>
                <w:rFonts w:ascii="宋体" w:hAnsi="宋体" w:cs="宋体"/>
                <w:color w:val="000000" w:themeColor="text1"/>
                <w:sz w:val="24"/>
              </w:rPr>
            </w:pPr>
            <w:r>
              <w:rPr>
                <w:rFonts w:ascii="宋体" w:hAnsi="宋体" w:cs="宋体" w:hint="eastAsia"/>
                <w:color w:val="000000" w:themeColor="text1"/>
                <w:sz w:val="24"/>
              </w:rPr>
              <w:t>7</w:t>
            </w:r>
          </w:p>
        </w:tc>
        <w:tc>
          <w:tcPr>
            <w:tcW w:w="1827" w:type="pct"/>
            <w:vAlign w:val="center"/>
          </w:tcPr>
          <w:p w:rsidR="00EB3F0A" w:rsidRDefault="000438E1">
            <w:pPr>
              <w:spacing w:line="360" w:lineRule="auto"/>
              <w:jc w:val="center"/>
              <w:rPr>
                <w:rFonts w:ascii="宋体" w:hAnsi="宋体" w:cs="宋体"/>
                <w:color w:val="000000" w:themeColor="text1"/>
                <w:sz w:val="24"/>
              </w:rPr>
            </w:pPr>
            <w:r>
              <w:rPr>
                <w:rFonts w:ascii="宋体" w:hAnsi="宋体" w:cs="宋体" w:hint="eastAsia"/>
                <w:color w:val="000000" w:themeColor="text1"/>
                <w:sz w:val="24"/>
              </w:rPr>
              <w:t>法律、法规和磋商文件规定的其他资格</w:t>
            </w:r>
          </w:p>
        </w:tc>
        <w:tc>
          <w:tcPr>
            <w:tcW w:w="2946" w:type="pct"/>
            <w:vAlign w:val="center"/>
          </w:tcPr>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供应商具有有效期内的建筑工程总承包三级及以上资质；</w:t>
            </w: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供应商具有有效期内的安全生产许可证；</w:t>
            </w: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项目经理具有二级及以上注册建造师（建设工程专业），具有有效期内的安全生产考核证书（B证）。</w:t>
            </w:r>
          </w:p>
        </w:tc>
      </w:tr>
    </w:tbl>
    <w:p w:rsidR="00EB3F0A" w:rsidRDefault="00EB3F0A">
      <w:pPr>
        <w:spacing w:line="360" w:lineRule="auto"/>
        <w:rPr>
          <w:rFonts w:ascii="宋体" w:hAnsi="宋体" w:cs="宋体"/>
          <w:b/>
          <w:color w:val="000000" w:themeColor="text1"/>
          <w:sz w:val="10"/>
          <w:szCs w:val="10"/>
        </w:rPr>
      </w:pPr>
    </w:p>
    <w:p w:rsidR="00EB3F0A" w:rsidRDefault="000438E1">
      <w:pPr>
        <w:spacing w:before="260" w:after="260" w:line="360" w:lineRule="auto"/>
        <w:rPr>
          <w:rFonts w:ascii="宋体" w:hAnsi="宋体" w:cs="宋体"/>
          <w:b/>
          <w:color w:val="000000" w:themeColor="text1"/>
          <w:sz w:val="30"/>
        </w:rPr>
      </w:pPr>
      <w:r>
        <w:rPr>
          <w:rFonts w:ascii="宋体" w:hAnsi="宋体" w:cs="宋体" w:hint="eastAsia"/>
          <w:b/>
          <w:color w:val="000000" w:themeColor="text1"/>
          <w:sz w:val="30"/>
          <w:szCs w:val="30"/>
        </w:rPr>
        <w:t>24、</w:t>
      </w:r>
      <w:r>
        <w:rPr>
          <w:rFonts w:ascii="宋体" w:hAnsi="宋体" w:cs="宋体" w:hint="eastAsia"/>
          <w:b/>
          <w:color w:val="000000" w:themeColor="text1"/>
          <w:sz w:val="30"/>
        </w:rPr>
        <w:t>供应</w:t>
      </w:r>
      <w:proofErr w:type="gramStart"/>
      <w:r>
        <w:rPr>
          <w:rFonts w:ascii="宋体" w:hAnsi="宋体" w:cs="宋体" w:hint="eastAsia"/>
          <w:b/>
          <w:color w:val="000000" w:themeColor="text1"/>
          <w:sz w:val="30"/>
        </w:rPr>
        <w:t>商符合</w:t>
      </w:r>
      <w:proofErr w:type="gramEnd"/>
      <w:r>
        <w:rPr>
          <w:rFonts w:ascii="宋体" w:hAnsi="宋体" w:cs="宋体" w:hint="eastAsia"/>
          <w:b/>
          <w:color w:val="000000" w:themeColor="text1"/>
          <w:sz w:val="30"/>
        </w:rPr>
        <w:t>性审查</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24.1磋商小组应当对磋商响应文件进行符合性审查，审查内容主要是磋商响应文件的有效性、完整性和对磋商文件的响应程度，以确定是否满足磋商文件的实质性要求。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3455"/>
        <w:gridCol w:w="5081"/>
      </w:tblGrid>
      <w:tr w:rsidR="00EB3F0A">
        <w:trPr>
          <w:jc w:val="center"/>
        </w:trPr>
        <w:tc>
          <w:tcPr>
            <w:tcW w:w="479" w:type="pct"/>
          </w:tcPr>
          <w:p w:rsidR="00EB3F0A" w:rsidRDefault="000438E1">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序号</w:t>
            </w:r>
          </w:p>
        </w:tc>
        <w:tc>
          <w:tcPr>
            <w:tcW w:w="1830" w:type="pct"/>
          </w:tcPr>
          <w:p w:rsidR="00EB3F0A" w:rsidRDefault="000438E1">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审查要素</w:t>
            </w:r>
          </w:p>
        </w:tc>
        <w:tc>
          <w:tcPr>
            <w:tcW w:w="2691" w:type="pct"/>
          </w:tcPr>
          <w:p w:rsidR="00EB3F0A" w:rsidRDefault="000438E1">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审查内容</w:t>
            </w:r>
          </w:p>
        </w:tc>
      </w:tr>
      <w:tr w:rsidR="00EB3F0A">
        <w:trPr>
          <w:jc w:val="center"/>
        </w:trPr>
        <w:tc>
          <w:tcPr>
            <w:tcW w:w="479" w:type="pct"/>
            <w:vMerge w:val="restart"/>
            <w:vAlign w:val="center"/>
          </w:tcPr>
          <w:p w:rsidR="00EB3F0A" w:rsidRDefault="000438E1">
            <w:pPr>
              <w:spacing w:line="360" w:lineRule="auto"/>
              <w:jc w:val="center"/>
              <w:rPr>
                <w:rFonts w:ascii="宋体" w:hAnsi="宋体" w:cs="宋体"/>
                <w:color w:val="000000" w:themeColor="text1"/>
                <w:sz w:val="24"/>
              </w:rPr>
            </w:pPr>
            <w:r>
              <w:rPr>
                <w:rFonts w:ascii="宋体" w:hAnsi="宋体" w:cs="宋体" w:hint="eastAsia"/>
                <w:color w:val="000000" w:themeColor="text1"/>
                <w:sz w:val="24"/>
              </w:rPr>
              <w:t>1</w:t>
            </w:r>
          </w:p>
        </w:tc>
        <w:tc>
          <w:tcPr>
            <w:tcW w:w="1830" w:type="pct"/>
            <w:vMerge w:val="restart"/>
            <w:vAlign w:val="center"/>
          </w:tcPr>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磋商响应文件有效性</w:t>
            </w:r>
          </w:p>
        </w:tc>
        <w:tc>
          <w:tcPr>
            <w:tcW w:w="2691" w:type="pct"/>
          </w:tcPr>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磋商响应文件签署、盖章（含磋商承诺函、首轮报价表、法定代表人身份证明书和法人授权委托书）</w:t>
            </w:r>
          </w:p>
        </w:tc>
      </w:tr>
      <w:tr w:rsidR="00EB3F0A">
        <w:trPr>
          <w:jc w:val="center"/>
        </w:trPr>
        <w:tc>
          <w:tcPr>
            <w:tcW w:w="479" w:type="pct"/>
            <w:vMerge/>
            <w:vAlign w:val="center"/>
          </w:tcPr>
          <w:p w:rsidR="00EB3F0A" w:rsidRDefault="00EB3F0A">
            <w:pPr>
              <w:spacing w:line="360" w:lineRule="auto"/>
              <w:jc w:val="center"/>
              <w:rPr>
                <w:rFonts w:ascii="宋体" w:hAnsi="宋体" w:cs="宋体"/>
                <w:color w:val="000000" w:themeColor="text1"/>
                <w:sz w:val="24"/>
              </w:rPr>
            </w:pPr>
          </w:p>
        </w:tc>
        <w:tc>
          <w:tcPr>
            <w:tcW w:w="1830" w:type="pct"/>
            <w:vMerge/>
            <w:vAlign w:val="center"/>
          </w:tcPr>
          <w:p w:rsidR="00EB3F0A" w:rsidRDefault="00EB3F0A">
            <w:pPr>
              <w:spacing w:line="360" w:lineRule="auto"/>
              <w:rPr>
                <w:rFonts w:ascii="宋体" w:hAnsi="宋体" w:cs="宋体"/>
                <w:color w:val="000000" w:themeColor="text1"/>
                <w:sz w:val="24"/>
              </w:rPr>
            </w:pPr>
          </w:p>
        </w:tc>
        <w:tc>
          <w:tcPr>
            <w:tcW w:w="2691" w:type="pct"/>
          </w:tcPr>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磋商报价</w:t>
            </w:r>
          </w:p>
        </w:tc>
      </w:tr>
      <w:tr w:rsidR="00EB3F0A">
        <w:trPr>
          <w:jc w:val="center"/>
        </w:trPr>
        <w:tc>
          <w:tcPr>
            <w:tcW w:w="479" w:type="pct"/>
            <w:vMerge/>
            <w:vAlign w:val="center"/>
          </w:tcPr>
          <w:p w:rsidR="00EB3F0A" w:rsidRDefault="00EB3F0A">
            <w:pPr>
              <w:spacing w:line="360" w:lineRule="auto"/>
              <w:jc w:val="center"/>
              <w:rPr>
                <w:rFonts w:ascii="宋体" w:hAnsi="宋体" w:cs="宋体"/>
                <w:color w:val="000000" w:themeColor="text1"/>
                <w:sz w:val="24"/>
              </w:rPr>
            </w:pPr>
          </w:p>
        </w:tc>
        <w:tc>
          <w:tcPr>
            <w:tcW w:w="1830" w:type="pct"/>
            <w:vMerge/>
            <w:vAlign w:val="center"/>
          </w:tcPr>
          <w:p w:rsidR="00EB3F0A" w:rsidRDefault="00EB3F0A">
            <w:pPr>
              <w:spacing w:line="360" w:lineRule="auto"/>
              <w:rPr>
                <w:rFonts w:ascii="宋体" w:hAnsi="宋体" w:cs="宋体"/>
                <w:color w:val="000000" w:themeColor="text1"/>
                <w:sz w:val="24"/>
              </w:rPr>
            </w:pPr>
          </w:p>
        </w:tc>
        <w:tc>
          <w:tcPr>
            <w:tcW w:w="2691" w:type="pct"/>
          </w:tcPr>
          <w:p w:rsidR="00EB3F0A" w:rsidRDefault="000438E1">
            <w:pPr>
              <w:spacing w:line="360" w:lineRule="auto"/>
              <w:rPr>
                <w:rFonts w:ascii="宋体" w:hAnsi="宋体" w:cs="宋体"/>
                <w:color w:val="000000" w:themeColor="text1"/>
                <w:sz w:val="24"/>
              </w:rPr>
            </w:pPr>
            <w:proofErr w:type="gramStart"/>
            <w:r>
              <w:rPr>
                <w:rFonts w:ascii="宋体" w:hAnsi="宋体" w:cs="宋体" w:hint="eastAsia"/>
                <w:color w:val="000000" w:themeColor="text1"/>
                <w:sz w:val="24"/>
              </w:rPr>
              <w:t>无效磋商</w:t>
            </w:r>
            <w:proofErr w:type="gramEnd"/>
            <w:r>
              <w:rPr>
                <w:rFonts w:ascii="宋体" w:hAnsi="宋体" w:cs="宋体" w:hint="eastAsia"/>
                <w:color w:val="000000" w:themeColor="text1"/>
                <w:sz w:val="24"/>
              </w:rPr>
              <w:t>情形的判定和处理</w:t>
            </w:r>
          </w:p>
        </w:tc>
      </w:tr>
      <w:tr w:rsidR="00EB3F0A">
        <w:trPr>
          <w:jc w:val="center"/>
        </w:trPr>
        <w:tc>
          <w:tcPr>
            <w:tcW w:w="479" w:type="pct"/>
            <w:vMerge/>
            <w:vAlign w:val="center"/>
          </w:tcPr>
          <w:p w:rsidR="00EB3F0A" w:rsidRDefault="00EB3F0A">
            <w:pPr>
              <w:spacing w:line="360" w:lineRule="auto"/>
              <w:jc w:val="center"/>
              <w:rPr>
                <w:rFonts w:ascii="宋体" w:hAnsi="宋体" w:cs="宋体"/>
                <w:color w:val="000000" w:themeColor="text1"/>
                <w:sz w:val="24"/>
              </w:rPr>
            </w:pPr>
          </w:p>
        </w:tc>
        <w:tc>
          <w:tcPr>
            <w:tcW w:w="1830" w:type="pct"/>
            <w:vMerge/>
            <w:vAlign w:val="center"/>
          </w:tcPr>
          <w:p w:rsidR="00EB3F0A" w:rsidRDefault="00EB3F0A">
            <w:pPr>
              <w:spacing w:line="360" w:lineRule="auto"/>
              <w:rPr>
                <w:rFonts w:ascii="宋体" w:hAnsi="宋体" w:cs="宋体"/>
                <w:color w:val="000000" w:themeColor="text1"/>
                <w:sz w:val="24"/>
              </w:rPr>
            </w:pPr>
          </w:p>
        </w:tc>
        <w:tc>
          <w:tcPr>
            <w:tcW w:w="2691" w:type="pct"/>
          </w:tcPr>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法律、法规和磋商文件规定的其他资格证明材料</w:t>
            </w:r>
          </w:p>
        </w:tc>
      </w:tr>
      <w:tr w:rsidR="00EB3F0A">
        <w:trPr>
          <w:jc w:val="center"/>
        </w:trPr>
        <w:tc>
          <w:tcPr>
            <w:tcW w:w="479" w:type="pct"/>
            <w:vAlign w:val="center"/>
          </w:tcPr>
          <w:p w:rsidR="00EB3F0A" w:rsidRDefault="000438E1">
            <w:pPr>
              <w:spacing w:line="360" w:lineRule="auto"/>
              <w:jc w:val="center"/>
              <w:rPr>
                <w:rFonts w:ascii="宋体" w:hAnsi="宋体" w:cs="宋体"/>
                <w:color w:val="000000" w:themeColor="text1"/>
                <w:sz w:val="24"/>
              </w:rPr>
            </w:pPr>
            <w:r>
              <w:rPr>
                <w:rFonts w:ascii="宋体" w:hAnsi="宋体" w:cs="宋体" w:hint="eastAsia"/>
                <w:color w:val="000000" w:themeColor="text1"/>
                <w:sz w:val="24"/>
              </w:rPr>
              <w:t>2</w:t>
            </w:r>
          </w:p>
        </w:tc>
        <w:tc>
          <w:tcPr>
            <w:tcW w:w="1830" w:type="pct"/>
            <w:vAlign w:val="center"/>
          </w:tcPr>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磋商响应文件完整性</w:t>
            </w:r>
          </w:p>
        </w:tc>
        <w:tc>
          <w:tcPr>
            <w:tcW w:w="2691" w:type="pct"/>
          </w:tcPr>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磋商响应文件内容完整性、齐全性</w:t>
            </w:r>
          </w:p>
        </w:tc>
      </w:tr>
      <w:tr w:rsidR="00EB3F0A">
        <w:trPr>
          <w:trHeight w:val="1424"/>
          <w:jc w:val="center"/>
        </w:trPr>
        <w:tc>
          <w:tcPr>
            <w:tcW w:w="479" w:type="pct"/>
            <w:vAlign w:val="center"/>
          </w:tcPr>
          <w:p w:rsidR="00EB3F0A" w:rsidRDefault="000438E1">
            <w:pPr>
              <w:spacing w:line="360" w:lineRule="auto"/>
              <w:jc w:val="center"/>
              <w:rPr>
                <w:rFonts w:ascii="宋体" w:hAnsi="宋体" w:cs="宋体"/>
                <w:color w:val="000000" w:themeColor="text1"/>
                <w:sz w:val="24"/>
              </w:rPr>
            </w:pPr>
            <w:r>
              <w:rPr>
                <w:rFonts w:ascii="宋体" w:hAnsi="宋体" w:cs="宋体" w:hint="eastAsia"/>
                <w:color w:val="000000" w:themeColor="text1"/>
                <w:sz w:val="24"/>
              </w:rPr>
              <w:lastRenderedPageBreak/>
              <w:t>3</w:t>
            </w:r>
          </w:p>
        </w:tc>
        <w:tc>
          <w:tcPr>
            <w:tcW w:w="1830" w:type="pct"/>
            <w:vAlign w:val="center"/>
          </w:tcPr>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对磋商文件响应程度</w:t>
            </w:r>
          </w:p>
        </w:tc>
        <w:tc>
          <w:tcPr>
            <w:tcW w:w="2691" w:type="pct"/>
          </w:tcPr>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审查磋商响应文件与磋商文件要求的主要条款、条件和技术规格是否相符，是否存在重大偏离或保留。</w:t>
            </w:r>
          </w:p>
        </w:tc>
      </w:tr>
    </w:tbl>
    <w:p w:rsidR="00EB3F0A" w:rsidRDefault="000438E1">
      <w:pPr>
        <w:pStyle w:val="31"/>
        <w:keepNext w:val="0"/>
        <w:keepLines w:val="0"/>
        <w:spacing w:before="0" w:after="0" w:line="360" w:lineRule="auto"/>
        <w:ind w:leftChars="200" w:left="420"/>
        <w:rPr>
          <w:rFonts w:ascii="宋体" w:hAnsi="宋体" w:cs="宋体"/>
          <w:b w:val="0"/>
          <w:color w:val="000000" w:themeColor="text1"/>
          <w:sz w:val="30"/>
          <w:u w:val="single"/>
        </w:rPr>
      </w:pPr>
      <w:r>
        <w:rPr>
          <w:rFonts w:ascii="宋体" w:hAnsi="宋体" w:cs="宋体" w:hint="eastAsia"/>
          <w:b w:val="0"/>
          <w:color w:val="000000" w:themeColor="text1"/>
          <w:sz w:val="24"/>
          <w:u w:val="single"/>
        </w:rPr>
        <w:t>审查磋商响应文件与磋商文件要求的主要条款、条件和技术规格是否相符，是否存在重大偏离或保留。所谓重大偏离或保留系指影响到磋商文件规定的服务（或供货）范围、质量和性能的，或者在实质上与磋商文件不一致，有限制采购人权利和磋商</w:t>
      </w:r>
      <w:proofErr w:type="gramStart"/>
      <w:r>
        <w:rPr>
          <w:rFonts w:ascii="宋体" w:hAnsi="宋体" w:cs="宋体" w:hint="eastAsia"/>
          <w:b w:val="0"/>
          <w:color w:val="000000" w:themeColor="text1"/>
          <w:sz w:val="24"/>
          <w:u w:val="single"/>
        </w:rPr>
        <w:t>方义务</w:t>
      </w:r>
      <w:proofErr w:type="gramEnd"/>
      <w:r>
        <w:rPr>
          <w:rFonts w:ascii="宋体" w:hAnsi="宋体" w:cs="宋体" w:hint="eastAsia"/>
          <w:b w:val="0"/>
          <w:color w:val="000000" w:themeColor="text1"/>
          <w:sz w:val="24"/>
          <w:u w:val="single"/>
        </w:rPr>
        <w:t>的规定，而纠正这些偏离或保留将会对其他实质上响应磋商文件的磋商方的竞争地位产生不公正的影响（重大偏离或保留的认定须经磋商小组半数以上同意）。磋商小组决定磋商响应文件的</w:t>
      </w:r>
      <w:proofErr w:type="gramStart"/>
      <w:r>
        <w:rPr>
          <w:rFonts w:ascii="宋体" w:hAnsi="宋体" w:cs="宋体" w:hint="eastAsia"/>
          <w:b w:val="0"/>
          <w:color w:val="000000" w:themeColor="text1"/>
          <w:sz w:val="24"/>
          <w:u w:val="single"/>
        </w:rPr>
        <w:t>响应性只根据</w:t>
      </w:r>
      <w:proofErr w:type="gramEnd"/>
      <w:r>
        <w:rPr>
          <w:rFonts w:ascii="宋体" w:hAnsi="宋体" w:cs="宋体" w:hint="eastAsia"/>
          <w:b w:val="0"/>
          <w:color w:val="000000" w:themeColor="text1"/>
          <w:sz w:val="24"/>
          <w:u w:val="single"/>
        </w:rPr>
        <w:t>磋商响应文件本身的内容，而不寻求外部的证据。</w:t>
      </w:r>
    </w:p>
    <w:p w:rsidR="00EB3F0A" w:rsidRDefault="000438E1">
      <w:pPr>
        <w:spacing w:before="260" w:after="260" w:line="360" w:lineRule="auto"/>
        <w:ind w:leftChars="200" w:left="420"/>
        <w:rPr>
          <w:rFonts w:ascii="宋体" w:hAnsi="宋体" w:cs="宋体"/>
          <w:b/>
          <w:color w:val="000000" w:themeColor="text1"/>
          <w:sz w:val="30"/>
          <w:szCs w:val="30"/>
        </w:rPr>
      </w:pPr>
      <w:r>
        <w:rPr>
          <w:rFonts w:ascii="宋体" w:hAnsi="宋体" w:cs="宋体" w:hint="eastAsia"/>
          <w:b/>
          <w:color w:val="000000" w:themeColor="text1"/>
          <w:sz w:val="30"/>
          <w:szCs w:val="30"/>
        </w:rPr>
        <w:t>25、</w:t>
      </w:r>
      <w:proofErr w:type="gramStart"/>
      <w:r>
        <w:rPr>
          <w:rFonts w:ascii="宋体" w:hAnsi="宋体" w:cs="宋体" w:hint="eastAsia"/>
          <w:b/>
          <w:color w:val="000000" w:themeColor="text1"/>
          <w:sz w:val="30"/>
          <w:szCs w:val="30"/>
        </w:rPr>
        <w:t>无效磋商</w:t>
      </w:r>
      <w:proofErr w:type="gramEnd"/>
      <w:r>
        <w:rPr>
          <w:rFonts w:ascii="宋体" w:hAnsi="宋体" w:cs="宋体" w:hint="eastAsia"/>
          <w:b/>
          <w:color w:val="000000" w:themeColor="text1"/>
          <w:sz w:val="30"/>
          <w:szCs w:val="30"/>
        </w:rPr>
        <w:t>的情形</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供应</w:t>
      </w:r>
      <w:proofErr w:type="gramStart"/>
      <w:r>
        <w:rPr>
          <w:rFonts w:ascii="宋体" w:hAnsi="宋体" w:cs="宋体" w:hint="eastAsia"/>
          <w:color w:val="000000" w:themeColor="text1"/>
          <w:sz w:val="24"/>
        </w:rPr>
        <w:t>商存在</w:t>
      </w:r>
      <w:proofErr w:type="gramEnd"/>
      <w:r>
        <w:rPr>
          <w:rFonts w:ascii="宋体" w:hAnsi="宋体" w:cs="宋体" w:hint="eastAsia"/>
          <w:color w:val="000000" w:themeColor="text1"/>
          <w:sz w:val="24"/>
        </w:rPr>
        <w:t>下列情况之一的，其磋商响应无效：</w:t>
      </w:r>
    </w:p>
    <w:p w:rsidR="00EB3F0A" w:rsidRDefault="000438E1">
      <w:pPr>
        <w:spacing w:line="360" w:lineRule="auto"/>
        <w:ind w:firstLineChars="200" w:firstLine="482"/>
        <w:rPr>
          <w:rFonts w:ascii="宋体" w:hAnsi="宋体" w:cs="宋体"/>
          <w:b/>
          <w:color w:val="000000" w:themeColor="text1"/>
          <w:sz w:val="24"/>
          <w:u w:val="single"/>
        </w:rPr>
      </w:pPr>
      <w:r>
        <w:rPr>
          <w:rFonts w:ascii="宋体" w:hAnsi="宋体" w:cs="宋体" w:hint="eastAsia"/>
          <w:b/>
          <w:color w:val="000000" w:themeColor="text1"/>
          <w:sz w:val="24"/>
        </w:rPr>
        <w:t>（1）</w:t>
      </w:r>
      <w:r>
        <w:rPr>
          <w:rFonts w:ascii="宋体" w:hAnsi="宋体" w:cs="宋体" w:hint="eastAsia"/>
          <w:b/>
          <w:color w:val="000000" w:themeColor="text1"/>
          <w:sz w:val="24"/>
          <w:u w:val="single"/>
        </w:rPr>
        <w:t>不</w:t>
      </w:r>
      <w:proofErr w:type="gramStart"/>
      <w:r>
        <w:rPr>
          <w:rFonts w:ascii="宋体" w:hAnsi="宋体" w:cs="宋体" w:hint="eastAsia"/>
          <w:b/>
          <w:color w:val="000000" w:themeColor="text1"/>
          <w:sz w:val="24"/>
          <w:u w:val="single"/>
        </w:rPr>
        <w:t>具备磋商</w:t>
      </w:r>
      <w:proofErr w:type="gramEnd"/>
      <w:r>
        <w:rPr>
          <w:rFonts w:ascii="宋体" w:hAnsi="宋体" w:cs="宋体" w:hint="eastAsia"/>
          <w:b/>
          <w:color w:val="000000" w:themeColor="text1"/>
          <w:sz w:val="24"/>
          <w:u w:val="single"/>
        </w:rPr>
        <w:t>文件中规定的资格条件的</w:t>
      </w:r>
      <w:r>
        <w:rPr>
          <w:rFonts w:ascii="宋体" w:hAnsi="宋体" w:cs="宋体" w:hint="eastAsia"/>
          <w:color w:val="000000" w:themeColor="text1"/>
          <w:sz w:val="24"/>
        </w:rPr>
        <w:t>；</w:t>
      </w:r>
    </w:p>
    <w:p w:rsidR="00EB3F0A" w:rsidRDefault="000438E1">
      <w:pPr>
        <w:spacing w:line="360" w:lineRule="auto"/>
        <w:ind w:firstLineChars="200" w:firstLine="482"/>
        <w:rPr>
          <w:rFonts w:ascii="宋体" w:hAnsi="宋体" w:cs="宋体"/>
          <w:color w:val="000000" w:themeColor="text1"/>
          <w:sz w:val="24"/>
        </w:rPr>
      </w:pPr>
      <w:r>
        <w:rPr>
          <w:rFonts w:ascii="宋体" w:hAnsi="宋体" w:cs="宋体" w:hint="eastAsia"/>
          <w:b/>
          <w:color w:val="000000" w:themeColor="text1"/>
          <w:sz w:val="24"/>
        </w:rPr>
        <w:t xml:space="preserve"> (2)</w:t>
      </w:r>
      <w:r>
        <w:rPr>
          <w:rFonts w:ascii="宋体" w:hAnsi="宋体" w:cs="宋体" w:hint="eastAsia"/>
          <w:b/>
          <w:color w:val="000000" w:themeColor="text1"/>
          <w:sz w:val="24"/>
          <w:u w:val="single"/>
        </w:rPr>
        <w:t>单位负责人为同一人或者存在直接控股、管理关系的不同供应商参加同一合同项下的政府采购活动的</w:t>
      </w:r>
      <w:r>
        <w:rPr>
          <w:rFonts w:ascii="宋体" w:hAnsi="宋体" w:cs="宋体" w:hint="eastAsia"/>
          <w:color w:val="000000" w:themeColor="text1"/>
          <w:sz w:val="24"/>
        </w:rPr>
        <w:t>；</w:t>
      </w:r>
    </w:p>
    <w:p w:rsidR="00EB3F0A" w:rsidRDefault="000438E1">
      <w:pPr>
        <w:spacing w:line="360" w:lineRule="auto"/>
        <w:ind w:firstLineChars="200" w:firstLine="482"/>
        <w:rPr>
          <w:rFonts w:ascii="宋体" w:hAnsi="宋体" w:cs="宋体"/>
          <w:b/>
          <w:color w:val="000000" w:themeColor="text1"/>
          <w:sz w:val="24"/>
          <w:u w:val="single"/>
        </w:rPr>
      </w:pPr>
      <w:r>
        <w:rPr>
          <w:rFonts w:ascii="宋体" w:hAnsi="宋体" w:cs="宋体" w:hint="eastAsia"/>
          <w:b/>
          <w:color w:val="000000" w:themeColor="text1"/>
          <w:sz w:val="24"/>
        </w:rPr>
        <w:t>（3）</w:t>
      </w:r>
      <w:r>
        <w:rPr>
          <w:rFonts w:ascii="宋体" w:hAnsi="宋体" w:cs="宋体" w:hint="eastAsia"/>
          <w:b/>
          <w:color w:val="000000" w:themeColor="text1"/>
          <w:sz w:val="24"/>
          <w:u w:val="single"/>
        </w:rPr>
        <w:t>未按规定由供应商的法定代表人签字或盖章；或其委托代理人未按规定签字；或未加盖供应商公章的；或签字人未经法定代表人有效授权委托的</w:t>
      </w:r>
      <w:r>
        <w:rPr>
          <w:rFonts w:ascii="宋体" w:hAnsi="宋体" w:cs="宋体" w:hint="eastAsia"/>
          <w:color w:val="000000" w:themeColor="text1"/>
          <w:sz w:val="24"/>
        </w:rPr>
        <w:t>；</w:t>
      </w:r>
    </w:p>
    <w:p w:rsidR="00EB3F0A" w:rsidRDefault="000438E1">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（4）</w:t>
      </w:r>
      <w:r>
        <w:rPr>
          <w:rFonts w:ascii="宋体" w:hAnsi="宋体" w:cs="宋体" w:hint="eastAsia"/>
          <w:b/>
          <w:color w:val="000000" w:themeColor="text1"/>
          <w:sz w:val="24"/>
          <w:u w:val="single"/>
        </w:rPr>
        <w:t>“信用中国”网站（www.creditchina.gov.cn）、中国政府采购网（www.ccgp.gov.cn）、国家企业信用信息公示系统（www.gsxt.gov.cn）网站查询结果为重点关注名单、失信惩戒名单、经营异常名录、严重违法失信企业名单（黑名单）或政府采购严重违法失信名单的</w:t>
      </w:r>
      <w:r>
        <w:rPr>
          <w:rFonts w:ascii="宋体" w:hAnsi="宋体" w:cs="宋体" w:hint="eastAsia"/>
          <w:color w:val="000000" w:themeColor="text1"/>
          <w:sz w:val="24"/>
        </w:rPr>
        <w:t>；</w:t>
      </w:r>
    </w:p>
    <w:p w:rsidR="00EB3F0A" w:rsidRDefault="000438E1">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（5）</w:t>
      </w:r>
      <w:r>
        <w:rPr>
          <w:rFonts w:ascii="宋体" w:hAnsi="宋体" w:cs="宋体" w:hint="eastAsia"/>
          <w:b/>
          <w:color w:val="000000" w:themeColor="text1"/>
          <w:sz w:val="24"/>
          <w:u w:val="single"/>
        </w:rPr>
        <w:t>首轮或最终报价</w:t>
      </w:r>
      <w:proofErr w:type="gramStart"/>
      <w:r>
        <w:rPr>
          <w:rFonts w:ascii="宋体" w:hAnsi="宋体" w:cs="宋体" w:hint="eastAsia"/>
          <w:b/>
          <w:color w:val="000000" w:themeColor="text1"/>
          <w:sz w:val="24"/>
          <w:u w:val="single"/>
        </w:rPr>
        <w:t>超过磋商</w:t>
      </w:r>
      <w:proofErr w:type="gramEnd"/>
      <w:r>
        <w:rPr>
          <w:rFonts w:ascii="宋体" w:hAnsi="宋体" w:cs="宋体" w:hint="eastAsia"/>
          <w:b/>
          <w:color w:val="000000" w:themeColor="text1"/>
          <w:sz w:val="24"/>
          <w:u w:val="single"/>
        </w:rPr>
        <w:t>文件中规定的预算金额；供应商提交的是可选择报价的</w:t>
      </w:r>
      <w:r>
        <w:rPr>
          <w:rFonts w:ascii="宋体" w:hAnsi="宋体" w:cs="宋体" w:hint="eastAsia"/>
          <w:b/>
          <w:color w:val="000000" w:themeColor="text1"/>
          <w:sz w:val="24"/>
        </w:rPr>
        <w:t>；</w:t>
      </w:r>
    </w:p>
    <w:p w:rsidR="00EB3F0A" w:rsidRDefault="000438E1">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（6）</w:t>
      </w:r>
      <w:r>
        <w:rPr>
          <w:rFonts w:ascii="宋体" w:hAnsi="宋体" w:cs="宋体" w:hint="eastAsia"/>
          <w:b/>
          <w:color w:val="000000" w:themeColor="text1"/>
          <w:sz w:val="24"/>
          <w:u w:val="single"/>
        </w:rPr>
        <w:t>磋商小组认为供应商的报价明显低于其他通过符合性审查供应商的报价，有可能影响产品质量或者不能诚信履约，要求供应商在磋商现场合理的时间内提供书面说明，必要时提交相关证明材料，供应商不能证明其报价合理性的</w:t>
      </w:r>
      <w:r>
        <w:rPr>
          <w:rFonts w:ascii="宋体" w:hAnsi="宋体" w:cs="宋体" w:hint="eastAsia"/>
          <w:color w:val="000000" w:themeColor="text1"/>
          <w:sz w:val="24"/>
        </w:rPr>
        <w:t>；</w:t>
      </w:r>
    </w:p>
    <w:p w:rsidR="00EB3F0A" w:rsidRDefault="000438E1">
      <w:pPr>
        <w:spacing w:line="360" w:lineRule="auto"/>
        <w:ind w:firstLineChars="200" w:firstLine="482"/>
        <w:rPr>
          <w:rFonts w:ascii="宋体" w:hAnsi="宋体" w:cs="宋体"/>
          <w:color w:val="000000" w:themeColor="text1"/>
          <w:sz w:val="24"/>
        </w:rPr>
      </w:pPr>
      <w:r>
        <w:rPr>
          <w:rFonts w:ascii="宋体" w:hAnsi="宋体" w:cs="宋体" w:hint="eastAsia"/>
          <w:b/>
          <w:color w:val="000000" w:themeColor="text1"/>
          <w:sz w:val="24"/>
        </w:rPr>
        <w:t>（7）</w:t>
      </w:r>
      <w:r>
        <w:rPr>
          <w:rFonts w:ascii="宋体" w:hAnsi="宋体" w:cs="宋体" w:hint="eastAsia"/>
          <w:b/>
          <w:color w:val="000000" w:themeColor="text1"/>
          <w:sz w:val="24"/>
          <w:u w:val="single"/>
        </w:rPr>
        <w:t>磋商响应文件中改变磋商文件提供的工程量清单的</w:t>
      </w:r>
      <w:r>
        <w:rPr>
          <w:rFonts w:ascii="宋体" w:hAnsi="宋体" w:cs="宋体" w:hint="eastAsia"/>
          <w:color w:val="000000" w:themeColor="text1"/>
          <w:sz w:val="24"/>
        </w:rPr>
        <w:t>；</w:t>
      </w:r>
    </w:p>
    <w:p w:rsidR="00EB3F0A" w:rsidRDefault="000438E1">
      <w:pPr>
        <w:spacing w:line="360" w:lineRule="auto"/>
        <w:ind w:firstLineChars="200" w:firstLine="482"/>
        <w:rPr>
          <w:rFonts w:ascii="宋体" w:hAnsi="宋体" w:cs="宋体"/>
          <w:color w:val="000000" w:themeColor="text1"/>
          <w:sz w:val="24"/>
        </w:rPr>
      </w:pPr>
      <w:r>
        <w:rPr>
          <w:rFonts w:ascii="宋体" w:hAnsi="宋体" w:cs="宋体" w:hint="eastAsia"/>
          <w:b/>
          <w:color w:val="000000" w:themeColor="text1"/>
          <w:sz w:val="24"/>
        </w:rPr>
        <w:t>（8）</w:t>
      </w:r>
      <w:r>
        <w:rPr>
          <w:rFonts w:ascii="宋体" w:hAnsi="宋体" w:cs="宋体" w:hint="eastAsia"/>
          <w:b/>
          <w:color w:val="000000" w:themeColor="text1"/>
          <w:sz w:val="24"/>
          <w:u w:val="single"/>
        </w:rPr>
        <w:t>免费质保期不满足磋商文件要求的；项目工期不满足磋商文件要求的</w:t>
      </w:r>
      <w:r>
        <w:rPr>
          <w:rFonts w:ascii="宋体" w:hAnsi="宋体" w:cs="宋体" w:hint="eastAsia"/>
          <w:color w:val="000000" w:themeColor="text1"/>
          <w:sz w:val="24"/>
        </w:rPr>
        <w:t>;</w:t>
      </w:r>
    </w:p>
    <w:p w:rsidR="00EB3F0A" w:rsidRDefault="000438E1">
      <w:pPr>
        <w:spacing w:line="360" w:lineRule="auto"/>
        <w:ind w:firstLineChars="200" w:firstLine="482"/>
        <w:rPr>
          <w:rFonts w:ascii="宋体" w:hAnsi="宋体" w:cs="宋体"/>
          <w:color w:val="000000" w:themeColor="text1"/>
          <w:sz w:val="24"/>
        </w:rPr>
      </w:pPr>
      <w:r>
        <w:rPr>
          <w:rFonts w:ascii="宋体" w:hAnsi="宋体" w:cs="宋体" w:hint="eastAsia"/>
          <w:b/>
          <w:color w:val="000000" w:themeColor="text1"/>
          <w:sz w:val="24"/>
        </w:rPr>
        <w:t>（9）</w:t>
      </w:r>
      <w:r>
        <w:rPr>
          <w:rFonts w:ascii="宋体" w:hAnsi="宋体" w:cs="宋体" w:hint="eastAsia"/>
          <w:b/>
          <w:color w:val="000000" w:themeColor="text1"/>
          <w:sz w:val="24"/>
          <w:u w:val="single"/>
        </w:rPr>
        <w:t>磋商响应文件含有采购人不能接受的附加条件的</w:t>
      </w:r>
      <w:r>
        <w:rPr>
          <w:rFonts w:ascii="宋体" w:hAnsi="宋体" w:cs="宋体" w:hint="eastAsia"/>
          <w:color w:val="000000" w:themeColor="text1"/>
          <w:sz w:val="24"/>
        </w:rPr>
        <w:t>;</w:t>
      </w:r>
    </w:p>
    <w:p w:rsidR="00EB3F0A" w:rsidRDefault="000438E1">
      <w:pPr>
        <w:spacing w:line="360" w:lineRule="auto"/>
        <w:ind w:firstLineChars="200" w:firstLine="482"/>
        <w:rPr>
          <w:rFonts w:ascii="宋体" w:hAnsi="宋体" w:cs="宋体"/>
          <w:color w:val="000000" w:themeColor="text1"/>
          <w:sz w:val="24"/>
        </w:rPr>
      </w:pPr>
      <w:r>
        <w:rPr>
          <w:rFonts w:ascii="宋体" w:hAnsi="宋体" w:cs="宋体" w:hint="eastAsia"/>
          <w:b/>
          <w:color w:val="000000" w:themeColor="text1"/>
          <w:sz w:val="24"/>
        </w:rPr>
        <w:t>（10）</w:t>
      </w:r>
      <w:r>
        <w:rPr>
          <w:rFonts w:ascii="宋体" w:hAnsi="宋体" w:cs="宋体" w:hint="eastAsia"/>
          <w:b/>
          <w:color w:val="000000" w:themeColor="text1"/>
          <w:sz w:val="24"/>
          <w:u w:val="single"/>
        </w:rPr>
        <w:t>磋商响应文件中提供了虚假或失实资料的</w:t>
      </w:r>
      <w:r>
        <w:rPr>
          <w:rFonts w:ascii="宋体" w:hAnsi="宋体" w:cs="宋体" w:hint="eastAsia"/>
          <w:color w:val="000000" w:themeColor="text1"/>
          <w:sz w:val="24"/>
        </w:rPr>
        <w:t>；</w:t>
      </w:r>
    </w:p>
    <w:p w:rsidR="00EB3F0A" w:rsidRDefault="000438E1">
      <w:pPr>
        <w:spacing w:line="360" w:lineRule="auto"/>
        <w:ind w:firstLineChars="200" w:firstLine="482"/>
        <w:rPr>
          <w:rFonts w:ascii="宋体" w:hAnsi="宋体" w:cs="宋体"/>
          <w:color w:val="000000" w:themeColor="text1"/>
          <w:sz w:val="24"/>
        </w:rPr>
      </w:pPr>
      <w:r>
        <w:rPr>
          <w:rFonts w:ascii="宋体" w:hAnsi="宋体" w:cs="宋体" w:hint="eastAsia"/>
          <w:b/>
          <w:color w:val="000000" w:themeColor="text1"/>
          <w:sz w:val="24"/>
        </w:rPr>
        <w:t>（11）</w:t>
      </w:r>
      <w:r>
        <w:rPr>
          <w:rFonts w:ascii="宋体" w:hAnsi="宋体" w:cs="宋体" w:hint="eastAsia"/>
          <w:b/>
          <w:color w:val="000000" w:themeColor="text1"/>
          <w:sz w:val="24"/>
          <w:u w:val="single"/>
        </w:rPr>
        <w:t>不同供应商的磋商响应文件出现了磋商小组认为不应当雷同的</w:t>
      </w:r>
      <w:r>
        <w:rPr>
          <w:rFonts w:ascii="宋体" w:hAnsi="宋体" w:cs="宋体" w:hint="eastAsia"/>
          <w:color w:val="000000" w:themeColor="text1"/>
          <w:sz w:val="24"/>
        </w:rPr>
        <w:t>；</w:t>
      </w:r>
    </w:p>
    <w:p w:rsidR="00EB3F0A" w:rsidRDefault="000438E1">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（12）</w:t>
      </w:r>
      <w:r>
        <w:rPr>
          <w:rFonts w:ascii="宋体" w:hAnsi="宋体" w:cs="宋体" w:hint="eastAsia"/>
          <w:b/>
          <w:color w:val="000000" w:themeColor="text1"/>
          <w:sz w:val="24"/>
          <w:u w:val="single"/>
        </w:rPr>
        <w:t>不符合法律、法规和磋商文件规定的其它实质性条款（须经磋商小组半数以上</w:t>
      </w:r>
      <w:r>
        <w:rPr>
          <w:rFonts w:ascii="宋体" w:hAnsi="宋体" w:cs="宋体" w:hint="eastAsia"/>
          <w:b/>
          <w:color w:val="000000" w:themeColor="text1"/>
          <w:sz w:val="24"/>
          <w:u w:val="single"/>
        </w:rPr>
        <w:lastRenderedPageBreak/>
        <w:t>同意）</w:t>
      </w:r>
      <w:r>
        <w:rPr>
          <w:rFonts w:ascii="宋体" w:hAnsi="宋体" w:cs="宋体" w:hint="eastAsia"/>
          <w:b/>
          <w:color w:val="000000" w:themeColor="text1"/>
          <w:sz w:val="24"/>
        </w:rPr>
        <w:t>。</w:t>
      </w:r>
    </w:p>
    <w:p w:rsidR="00EB3F0A" w:rsidRDefault="000438E1">
      <w:pPr>
        <w:spacing w:before="200" w:after="200" w:line="360" w:lineRule="auto"/>
        <w:ind w:leftChars="200" w:left="420"/>
        <w:rPr>
          <w:rFonts w:ascii="宋体" w:hAnsi="宋体" w:cs="宋体"/>
          <w:b/>
          <w:color w:val="000000" w:themeColor="text1"/>
          <w:sz w:val="30"/>
          <w:szCs w:val="30"/>
        </w:rPr>
      </w:pPr>
      <w:r>
        <w:rPr>
          <w:rFonts w:ascii="宋体" w:hAnsi="宋体" w:cs="宋体" w:hint="eastAsia"/>
          <w:b/>
          <w:color w:val="000000" w:themeColor="text1"/>
          <w:sz w:val="30"/>
          <w:szCs w:val="30"/>
        </w:rPr>
        <w:t>26、竞争性磋商特殊情况处理</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26.1在磋商过程中，磋商小组可以根据磋商文件和磋商情况实质性变动采购需求中的</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技术、服务要求以及合同草案条款，但不得变动磋商文件中的其他内容。实质性变动的内容，须经采购人代表书面确认后进行。根据磋商文件和磋商情况</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的实质性变动是磋商文件的有效组成部分，磋商小组将及时以书面形式同时通知所有参加磋商的供应商。供应商应当按照磋商文件的变动情况和磋商小组的要求重新提交响应文件，并由其法定代表人或委托代理人签字或者加盖公章。由委托代理人签字的，应当附法定代表人授权书。</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26.2已提交响应文件的供应商，由于磋商小组实质性变动采购需求中的技术、服务要求以及合同草案条款，在提交最后报价之前，可以根据磋商情况退出磋商。</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26.3出现下列情形之一的，应当终止竞争性磋商采购活动，发布项目终止公告并说明原因，重新开展采购活动：</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（1）因情况变化，不再符合规定的竞争性磋商采购方式适用情形的；</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（2）出现影响采购公正的违法、违规行为的；</w:t>
      </w:r>
    </w:p>
    <w:p w:rsidR="00EB3F0A" w:rsidRDefault="000438E1">
      <w:pPr>
        <w:spacing w:before="200" w:after="200" w:line="360" w:lineRule="auto"/>
        <w:rPr>
          <w:rFonts w:ascii="宋体" w:hAnsi="宋体" w:cs="宋体"/>
          <w:b/>
          <w:color w:val="000000" w:themeColor="text1"/>
          <w:sz w:val="30"/>
          <w:szCs w:val="30"/>
        </w:rPr>
      </w:pPr>
      <w:r>
        <w:rPr>
          <w:rFonts w:ascii="宋体" w:hAnsi="宋体" w:cs="宋体" w:hint="eastAsia"/>
          <w:b/>
          <w:color w:val="000000" w:themeColor="text1"/>
          <w:sz w:val="30"/>
          <w:szCs w:val="30"/>
        </w:rPr>
        <w:t>27、串通磋商的情形</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有下列情形之一的，视为供应商串通磋商，磋商无效：</w:t>
      </w:r>
    </w:p>
    <w:p w:rsidR="00EB3F0A" w:rsidRDefault="000438E1">
      <w:pPr>
        <w:spacing w:line="360" w:lineRule="auto"/>
        <w:ind w:firstLineChars="200" w:firstLine="482"/>
        <w:rPr>
          <w:rFonts w:ascii="宋体" w:hAnsi="宋体" w:cs="宋体"/>
          <w:b/>
          <w:color w:val="000000" w:themeColor="text1"/>
          <w:sz w:val="24"/>
          <w:u w:val="single"/>
        </w:rPr>
      </w:pPr>
      <w:r>
        <w:rPr>
          <w:rFonts w:ascii="宋体" w:hAnsi="宋体" w:cs="宋体" w:hint="eastAsia"/>
          <w:b/>
          <w:color w:val="000000" w:themeColor="text1"/>
          <w:sz w:val="24"/>
        </w:rPr>
        <w:t>（1）</w:t>
      </w:r>
      <w:r>
        <w:rPr>
          <w:rFonts w:ascii="宋体" w:hAnsi="宋体" w:cs="宋体" w:hint="eastAsia"/>
          <w:b/>
          <w:color w:val="000000" w:themeColor="text1"/>
          <w:sz w:val="24"/>
          <w:u w:val="single"/>
        </w:rPr>
        <w:t>不同供应商的磋商响应文件由同一单位或者个人编制；</w:t>
      </w:r>
    </w:p>
    <w:p w:rsidR="00EB3F0A" w:rsidRDefault="000438E1">
      <w:pPr>
        <w:spacing w:line="360" w:lineRule="auto"/>
        <w:ind w:firstLineChars="200" w:firstLine="482"/>
        <w:rPr>
          <w:rFonts w:ascii="宋体" w:hAnsi="宋体" w:cs="宋体"/>
          <w:b/>
          <w:color w:val="000000" w:themeColor="text1"/>
          <w:sz w:val="24"/>
          <w:u w:val="single"/>
        </w:rPr>
      </w:pPr>
      <w:r>
        <w:rPr>
          <w:rFonts w:ascii="宋体" w:hAnsi="宋体" w:cs="宋体" w:hint="eastAsia"/>
          <w:b/>
          <w:color w:val="000000" w:themeColor="text1"/>
          <w:sz w:val="24"/>
        </w:rPr>
        <w:t>（2）</w:t>
      </w:r>
      <w:r>
        <w:rPr>
          <w:rFonts w:ascii="宋体" w:hAnsi="宋体" w:cs="宋体" w:hint="eastAsia"/>
          <w:b/>
          <w:color w:val="000000" w:themeColor="text1"/>
          <w:sz w:val="24"/>
          <w:u w:val="single"/>
        </w:rPr>
        <w:t>不同供应商委托同一单位或者个人办理磋商事宜；</w:t>
      </w:r>
    </w:p>
    <w:p w:rsidR="00EB3F0A" w:rsidRDefault="000438E1">
      <w:pPr>
        <w:spacing w:line="360" w:lineRule="auto"/>
        <w:ind w:firstLineChars="200" w:firstLine="482"/>
        <w:rPr>
          <w:rFonts w:ascii="宋体" w:hAnsi="宋体" w:cs="宋体"/>
          <w:b/>
          <w:color w:val="000000" w:themeColor="text1"/>
          <w:sz w:val="24"/>
          <w:u w:val="single"/>
        </w:rPr>
      </w:pPr>
      <w:r>
        <w:rPr>
          <w:rFonts w:ascii="宋体" w:hAnsi="宋体" w:cs="宋体" w:hint="eastAsia"/>
          <w:b/>
          <w:color w:val="000000" w:themeColor="text1"/>
          <w:sz w:val="24"/>
        </w:rPr>
        <w:t>（3）</w:t>
      </w:r>
      <w:r>
        <w:rPr>
          <w:rFonts w:ascii="宋体" w:hAnsi="宋体" w:cs="宋体" w:hint="eastAsia"/>
          <w:b/>
          <w:color w:val="000000" w:themeColor="text1"/>
          <w:sz w:val="24"/>
          <w:u w:val="single"/>
        </w:rPr>
        <w:t>不同供应商的磋商响应文件载明的项目管理成员或者联系人员为同一人；</w:t>
      </w:r>
    </w:p>
    <w:p w:rsidR="00EB3F0A" w:rsidRDefault="000438E1">
      <w:pPr>
        <w:spacing w:line="360" w:lineRule="auto"/>
        <w:ind w:firstLineChars="200" w:firstLine="482"/>
        <w:rPr>
          <w:rFonts w:ascii="宋体" w:hAnsi="宋体" w:cs="宋体"/>
          <w:b/>
          <w:color w:val="000000" w:themeColor="text1"/>
          <w:sz w:val="24"/>
          <w:u w:val="single"/>
        </w:rPr>
      </w:pPr>
      <w:r>
        <w:rPr>
          <w:rFonts w:ascii="宋体" w:hAnsi="宋体" w:cs="宋体" w:hint="eastAsia"/>
          <w:b/>
          <w:color w:val="000000" w:themeColor="text1"/>
          <w:sz w:val="24"/>
        </w:rPr>
        <w:t>（4）</w:t>
      </w:r>
      <w:r>
        <w:rPr>
          <w:rFonts w:ascii="宋体" w:hAnsi="宋体" w:cs="宋体" w:hint="eastAsia"/>
          <w:b/>
          <w:color w:val="000000" w:themeColor="text1"/>
          <w:sz w:val="24"/>
          <w:u w:val="single"/>
        </w:rPr>
        <w:t>不同供应商的磋商响应文件异常一致或者磋商报价呈规律性差异；</w:t>
      </w:r>
    </w:p>
    <w:p w:rsidR="00EB3F0A" w:rsidRDefault="000438E1">
      <w:pPr>
        <w:spacing w:line="360" w:lineRule="auto"/>
        <w:ind w:firstLineChars="200" w:firstLine="482"/>
        <w:rPr>
          <w:rFonts w:ascii="宋体" w:hAnsi="宋体" w:cs="宋体"/>
          <w:b/>
          <w:color w:val="000000" w:themeColor="text1"/>
          <w:sz w:val="24"/>
          <w:u w:val="single"/>
        </w:rPr>
      </w:pPr>
      <w:r>
        <w:rPr>
          <w:rFonts w:ascii="宋体" w:hAnsi="宋体" w:cs="宋体" w:hint="eastAsia"/>
          <w:b/>
          <w:color w:val="000000" w:themeColor="text1"/>
          <w:sz w:val="24"/>
        </w:rPr>
        <w:t>（5）</w:t>
      </w:r>
      <w:r>
        <w:rPr>
          <w:rFonts w:ascii="宋体" w:hAnsi="宋体" w:cs="宋体" w:hint="eastAsia"/>
          <w:b/>
          <w:color w:val="000000" w:themeColor="text1"/>
          <w:sz w:val="24"/>
          <w:u w:val="single"/>
        </w:rPr>
        <w:t>不同供应商的磋商响应文件相互混装；</w:t>
      </w:r>
    </w:p>
    <w:p w:rsidR="00EB3F0A" w:rsidRDefault="000438E1">
      <w:pPr>
        <w:spacing w:before="200" w:after="200" w:line="360" w:lineRule="auto"/>
        <w:rPr>
          <w:rFonts w:ascii="宋体" w:hAnsi="宋体" w:cs="宋体"/>
          <w:b/>
          <w:color w:val="000000" w:themeColor="text1"/>
          <w:sz w:val="30"/>
          <w:szCs w:val="30"/>
        </w:rPr>
      </w:pPr>
      <w:r>
        <w:rPr>
          <w:rFonts w:ascii="宋体" w:hAnsi="宋体" w:cs="宋体" w:hint="eastAsia"/>
          <w:b/>
          <w:color w:val="000000" w:themeColor="text1"/>
          <w:sz w:val="30"/>
          <w:szCs w:val="30"/>
        </w:rPr>
        <w:t>28、磋商内容及磋商响应文件的澄清</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28.1 磋商的内容：</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（1）供应商所提供的包含改造工程范围以及服务条款的服务。</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（2）供应商所提供改造工程的价格与付款方式。</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（3）合同条款或其他与本项目有关的事项。</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28.2对于磋商响应文件中含义不明确、同类问题表述不一致或者有明显文字和计算错误的内容，磋商小组应当以书面形式要求供应商</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必要的澄清、说明或者补正。</w:t>
      </w:r>
    </w:p>
    <w:p w:rsidR="00EB3F0A" w:rsidRDefault="000438E1">
      <w:pPr>
        <w:spacing w:line="360" w:lineRule="auto"/>
        <w:ind w:firstLineChars="200" w:firstLine="480"/>
        <w:rPr>
          <w:rFonts w:ascii="宋体" w:hAnsi="宋体" w:cs="宋体"/>
          <w:b/>
          <w:color w:val="000000" w:themeColor="text1"/>
          <w:sz w:val="24"/>
          <w:u w:val="single"/>
        </w:rPr>
      </w:pPr>
      <w:r>
        <w:rPr>
          <w:rFonts w:ascii="宋体" w:hAnsi="宋体" w:cs="宋体" w:hint="eastAsia"/>
          <w:color w:val="000000" w:themeColor="text1"/>
          <w:sz w:val="24"/>
        </w:rPr>
        <w:lastRenderedPageBreak/>
        <w:t>28.3供应商的澄清、说明或者补正应当采用书面形式，并加盖公章，或者由法定代表人或其授权委托代理人签字。供应商的澄清、说明或者补正不得</w:t>
      </w:r>
      <w:proofErr w:type="gramStart"/>
      <w:r>
        <w:rPr>
          <w:rFonts w:ascii="宋体" w:hAnsi="宋体" w:cs="宋体" w:hint="eastAsia"/>
          <w:color w:val="000000" w:themeColor="text1"/>
          <w:sz w:val="24"/>
        </w:rPr>
        <w:t>超出磋商</w:t>
      </w:r>
      <w:proofErr w:type="gramEnd"/>
      <w:r>
        <w:rPr>
          <w:rFonts w:ascii="宋体" w:hAnsi="宋体" w:cs="宋体" w:hint="eastAsia"/>
          <w:color w:val="000000" w:themeColor="text1"/>
          <w:sz w:val="24"/>
        </w:rPr>
        <w:t>响应文件的范围或者改变磋商响应文件的实质性内容。</w:t>
      </w:r>
    </w:p>
    <w:p w:rsidR="00EB3F0A" w:rsidRDefault="000438E1">
      <w:pPr>
        <w:pStyle w:val="31"/>
        <w:keepNext w:val="0"/>
        <w:keepLines w:val="0"/>
        <w:spacing w:line="360" w:lineRule="auto"/>
        <w:ind w:leftChars="200" w:left="420"/>
        <w:rPr>
          <w:rFonts w:ascii="宋体" w:hAnsi="宋体" w:cs="宋体"/>
          <w:color w:val="000000" w:themeColor="text1"/>
          <w:sz w:val="30"/>
        </w:rPr>
      </w:pPr>
      <w:bookmarkStart w:id="67" w:name="_Toc163898415"/>
      <w:r>
        <w:rPr>
          <w:rFonts w:ascii="宋体" w:hAnsi="宋体" w:cs="宋体" w:hint="eastAsia"/>
          <w:color w:val="000000" w:themeColor="text1"/>
          <w:sz w:val="30"/>
        </w:rPr>
        <w:t>29、磋商响应文件的评价和比较</w:t>
      </w:r>
    </w:p>
    <w:bookmarkEnd w:id="67"/>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29.1经磋商确定最终采购需求和提交最后报价的供应商后，由磋商小组采用综合评分法（百分制）对提交最后报价的供应商的响应文件和最后报价进行综合评分。</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29.2磋商小组按照上述的规定，仅对确定为实质上响应磋商文件要求的响应文件进行综合评价和比较，综合评价和比较将主要考虑下列因素：</w:t>
      </w:r>
    </w:p>
    <w:tbl>
      <w:tblPr>
        <w:tblW w:w="94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36"/>
        <w:gridCol w:w="1540"/>
        <w:gridCol w:w="6399"/>
        <w:gridCol w:w="745"/>
      </w:tblGrid>
      <w:tr w:rsidR="00EB3F0A">
        <w:trPr>
          <w:trHeight w:val="409"/>
          <w:jc w:val="center"/>
        </w:trPr>
        <w:tc>
          <w:tcPr>
            <w:tcW w:w="736" w:type="dxa"/>
            <w:tcBorders>
              <w:top w:val="single" w:sz="4" w:space="0" w:color="auto"/>
              <w:left w:val="single" w:sz="4" w:space="0" w:color="auto"/>
              <w:bottom w:val="single" w:sz="4" w:space="0" w:color="auto"/>
            </w:tcBorders>
            <w:shd w:val="clear" w:color="auto" w:fill="auto"/>
            <w:noWrap/>
            <w:vAlign w:val="center"/>
          </w:tcPr>
          <w:p w:rsidR="00EB3F0A" w:rsidRDefault="000438E1">
            <w:pPr>
              <w:spacing w:line="360" w:lineRule="auto"/>
              <w:ind w:firstLineChars="9" w:firstLine="22"/>
              <w:jc w:val="center"/>
              <w:rPr>
                <w:rFonts w:ascii="宋体" w:hAnsi="宋体" w:cs="宋体"/>
                <w:color w:val="000000" w:themeColor="text1"/>
                <w:kern w:val="0"/>
                <w:sz w:val="24"/>
              </w:rPr>
            </w:pPr>
            <w:r>
              <w:rPr>
                <w:rFonts w:ascii="宋体" w:hAnsi="宋体" w:cs="宋体" w:hint="eastAsia"/>
                <w:color w:val="000000" w:themeColor="text1"/>
                <w:kern w:val="0"/>
                <w:sz w:val="24"/>
              </w:rPr>
              <w:t>序号</w:t>
            </w:r>
          </w:p>
        </w:tc>
        <w:tc>
          <w:tcPr>
            <w:tcW w:w="1540" w:type="dxa"/>
            <w:tcBorders>
              <w:top w:val="single" w:sz="4" w:space="0" w:color="auto"/>
              <w:bottom w:val="single" w:sz="4" w:space="0" w:color="auto"/>
            </w:tcBorders>
            <w:shd w:val="clear" w:color="auto" w:fill="auto"/>
            <w:noWrap/>
            <w:vAlign w:val="center"/>
          </w:tcPr>
          <w:p w:rsidR="00EB3F0A" w:rsidRDefault="000438E1">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评分项目</w:t>
            </w:r>
          </w:p>
        </w:tc>
        <w:tc>
          <w:tcPr>
            <w:tcW w:w="6399" w:type="dxa"/>
            <w:tcBorders>
              <w:top w:val="single" w:sz="4" w:space="0" w:color="auto"/>
              <w:bottom w:val="single" w:sz="4" w:space="0" w:color="auto"/>
            </w:tcBorders>
            <w:shd w:val="clear" w:color="auto" w:fill="auto"/>
            <w:noWrap/>
            <w:vAlign w:val="center"/>
          </w:tcPr>
          <w:p w:rsidR="00EB3F0A" w:rsidRDefault="000438E1">
            <w:pPr>
              <w:spacing w:line="360" w:lineRule="auto"/>
              <w:ind w:firstLineChars="215" w:firstLine="516"/>
              <w:jc w:val="center"/>
              <w:rPr>
                <w:rFonts w:ascii="宋体" w:hAnsi="宋体" w:cs="宋体"/>
                <w:color w:val="000000" w:themeColor="text1"/>
                <w:kern w:val="0"/>
                <w:sz w:val="24"/>
              </w:rPr>
            </w:pPr>
            <w:r>
              <w:rPr>
                <w:rFonts w:ascii="宋体" w:hAnsi="宋体" w:cs="宋体" w:hint="eastAsia"/>
                <w:color w:val="000000" w:themeColor="text1"/>
                <w:kern w:val="0"/>
                <w:sz w:val="24"/>
              </w:rPr>
              <w:t>评审细则</w:t>
            </w:r>
          </w:p>
        </w:tc>
        <w:tc>
          <w:tcPr>
            <w:tcW w:w="745" w:type="dxa"/>
            <w:tcBorders>
              <w:top w:val="single" w:sz="4" w:space="0" w:color="auto"/>
              <w:bottom w:val="single" w:sz="4" w:space="0" w:color="auto"/>
              <w:right w:val="single" w:sz="4" w:space="0" w:color="auto"/>
            </w:tcBorders>
            <w:shd w:val="clear" w:color="auto" w:fill="auto"/>
            <w:noWrap/>
            <w:vAlign w:val="center"/>
          </w:tcPr>
          <w:p w:rsidR="00EB3F0A" w:rsidRDefault="000438E1">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得分</w:t>
            </w:r>
          </w:p>
        </w:tc>
      </w:tr>
      <w:tr w:rsidR="00EB3F0A">
        <w:trPr>
          <w:trHeight w:val="409"/>
          <w:jc w:val="center"/>
        </w:trPr>
        <w:tc>
          <w:tcPr>
            <w:tcW w:w="94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EB3F0A" w:rsidRDefault="000438E1">
            <w:pPr>
              <w:spacing w:line="360" w:lineRule="auto"/>
              <w:ind w:firstLineChars="215" w:firstLine="516"/>
              <w:jc w:val="center"/>
              <w:rPr>
                <w:rFonts w:ascii="宋体" w:hAnsi="宋体" w:cs="宋体"/>
                <w:color w:val="000000" w:themeColor="text1"/>
                <w:kern w:val="0"/>
                <w:sz w:val="24"/>
              </w:rPr>
            </w:pPr>
            <w:r>
              <w:rPr>
                <w:rFonts w:ascii="宋体" w:hAnsi="宋体" w:cs="宋体" w:hint="eastAsia"/>
                <w:color w:val="000000" w:themeColor="text1"/>
                <w:kern w:val="0"/>
                <w:sz w:val="24"/>
              </w:rPr>
              <w:t>价格分（30分）</w:t>
            </w:r>
          </w:p>
        </w:tc>
      </w:tr>
      <w:tr w:rsidR="00EB3F0A">
        <w:trPr>
          <w:trHeight w:val="409"/>
          <w:jc w:val="center"/>
        </w:trPr>
        <w:tc>
          <w:tcPr>
            <w:tcW w:w="736" w:type="dxa"/>
            <w:tcBorders>
              <w:top w:val="single" w:sz="4" w:space="0" w:color="auto"/>
              <w:left w:val="single" w:sz="4" w:space="0" w:color="auto"/>
              <w:bottom w:val="single" w:sz="4" w:space="0" w:color="auto"/>
            </w:tcBorders>
            <w:shd w:val="clear" w:color="auto" w:fill="auto"/>
            <w:noWrap/>
            <w:vAlign w:val="center"/>
          </w:tcPr>
          <w:p w:rsidR="00EB3F0A" w:rsidRDefault="000438E1">
            <w:pPr>
              <w:spacing w:line="360" w:lineRule="auto"/>
              <w:ind w:firstLineChars="9" w:firstLine="22"/>
              <w:jc w:val="center"/>
              <w:rPr>
                <w:rFonts w:ascii="宋体" w:hAnsi="宋体" w:cs="宋体"/>
                <w:color w:val="000000" w:themeColor="text1"/>
                <w:kern w:val="0"/>
                <w:sz w:val="24"/>
              </w:rPr>
            </w:pPr>
            <w:r>
              <w:rPr>
                <w:rFonts w:ascii="宋体" w:hAnsi="宋体" w:cs="宋体" w:hint="eastAsia"/>
                <w:color w:val="000000" w:themeColor="text1"/>
                <w:kern w:val="0"/>
                <w:sz w:val="24"/>
              </w:rPr>
              <w:t>1</w:t>
            </w:r>
          </w:p>
        </w:tc>
        <w:tc>
          <w:tcPr>
            <w:tcW w:w="7939" w:type="dxa"/>
            <w:gridSpan w:val="2"/>
            <w:tcBorders>
              <w:top w:val="single" w:sz="4" w:space="0" w:color="auto"/>
              <w:bottom w:val="single" w:sz="4" w:space="0" w:color="auto"/>
            </w:tcBorders>
            <w:shd w:val="clear" w:color="auto" w:fill="auto"/>
            <w:noWrap/>
            <w:vAlign w:val="center"/>
          </w:tcPr>
          <w:p w:rsidR="00EB3F0A" w:rsidRDefault="000438E1">
            <w:pPr>
              <w:spacing w:line="360" w:lineRule="auto"/>
              <w:ind w:firstLineChars="215" w:firstLine="516"/>
              <w:rPr>
                <w:rFonts w:ascii="宋体" w:hAnsi="宋体" w:cs="宋体"/>
                <w:color w:val="000000" w:themeColor="text1"/>
                <w:kern w:val="0"/>
                <w:sz w:val="24"/>
              </w:rPr>
            </w:pPr>
            <w:r>
              <w:rPr>
                <w:rFonts w:ascii="宋体" w:hAnsi="宋体" w:cs="宋体" w:hint="eastAsia"/>
                <w:color w:val="000000" w:themeColor="text1"/>
                <w:kern w:val="0"/>
                <w:sz w:val="24"/>
              </w:rPr>
              <w:t>最终报价在采购预算价格以下的，为有效报价。超出此范围的报价为无效报价。无效报价的磋商响应文件不进行评审，也不成交。</w:t>
            </w:r>
          </w:p>
          <w:p w:rsidR="00EB3F0A" w:rsidRDefault="000438E1">
            <w:pPr>
              <w:spacing w:line="360" w:lineRule="auto"/>
              <w:ind w:firstLineChars="215" w:firstLine="516"/>
              <w:rPr>
                <w:rFonts w:ascii="宋体" w:hAnsi="宋体" w:cs="宋体"/>
                <w:color w:val="000000" w:themeColor="text1"/>
                <w:kern w:val="0"/>
                <w:sz w:val="24"/>
              </w:rPr>
            </w:pPr>
            <w:r>
              <w:rPr>
                <w:rFonts w:ascii="宋体" w:hAnsi="宋体" w:cs="宋体" w:hint="eastAsia"/>
                <w:color w:val="000000" w:themeColor="text1"/>
                <w:kern w:val="0"/>
                <w:sz w:val="24"/>
              </w:rPr>
              <w:t>综合评分法中的价格分采用低价优先法计算，即满足磋商文件要求且磋商价格最低的磋商报价为评标基准价，其价格分为满分30分。其他磋商人的价格</w:t>
            </w:r>
            <w:proofErr w:type="gramStart"/>
            <w:r>
              <w:rPr>
                <w:rFonts w:ascii="宋体" w:hAnsi="宋体" w:cs="宋体" w:hint="eastAsia"/>
                <w:color w:val="000000" w:themeColor="text1"/>
                <w:kern w:val="0"/>
                <w:sz w:val="24"/>
              </w:rPr>
              <w:t>分统一</w:t>
            </w:r>
            <w:proofErr w:type="gramEnd"/>
            <w:r>
              <w:rPr>
                <w:rFonts w:ascii="宋体" w:hAnsi="宋体" w:cs="宋体" w:hint="eastAsia"/>
                <w:color w:val="000000" w:themeColor="text1"/>
                <w:kern w:val="0"/>
                <w:sz w:val="24"/>
              </w:rPr>
              <w:t>按照下列公式计算：</w:t>
            </w:r>
          </w:p>
          <w:p w:rsidR="00EB3F0A" w:rsidRDefault="000438E1">
            <w:pPr>
              <w:spacing w:line="360" w:lineRule="auto"/>
              <w:ind w:firstLineChars="215" w:firstLine="516"/>
              <w:rPr>
                <w:rFonts w:ascii="宋体" w:hAnsi="宋体" w:cs="宋体"/>
                <w:color w:val="000000" w:themeColor="text1"/>
                <w:kern w:val="0"/>
                <w:sz w:val="24"/>
              </w:rPr>
            </w:pPr>
            <w:r>
              <w:rPr>
                <w:rFonts w:ascii="宋体" w:hAnsi="宋体" w:cs="宋体" w:hint="eastAsia"/>
                <w:color w:val="000000" w:themeColor="text1"/>
                <w:kern w:val="0"/>
                <w:sz w:val="24"/>
              </w:rPr>
              <w:t>磋商报价得分＝（评标基准价/磋商报价）×30分</w:t>
            </w:r>
          </w:p>
          <w:p w:rsidR="00EB3F0A" w:rsidRDefault="000438E1">
            <w:pPr>
              <w:spacing w:line="360" w:lineRule="auto"/>
              <w:ind w:firstLineChars="215" w:firstLine="516"/>
              <w:rPr>
                <w:rFonts w:ascii="宋体" w:hAnsi="宋体" w:cs="宋体"/>
                <w:color w:val="000000" w:themeColor="text1"/>
                <w:kern w:val="0"/>
                <w:sz w:val="24"/>
              </w:rPr>
            </w:pPr>
            <w:r>
              <w:rPr>
                <w:rFonts w:ascii="宋体" w:hAnsi="宋体" w:cs="宋体" w:hint="eastAsia"/>
                <w:color w:val="000000" w:themeColor="text1"/>
                <w:kern w:val="0"/>
                <w:sz w:val="24"/>
              </w:rPr>
              <w:t>注：上述“最低的磋商报价”必须是合理的。如果最低报价属于恶意竞争或明显低于成本价，评审专家将认定为无效磋商。</w:t>
            </w:r>
          </w:p>
        </w:tc>
        <w:tc>
          <w:tcPr>
            <w:tcW w:w="745" w:type="dxa"/>
            <w:tcBorders>
              <w:top w:val="single" w:sz="4" w:space="0" w:color="auto"/>
              <w:bottom w:val="single" w:sz="4" w:space="0" w:color="auto"/>
              <w:right w:val="single" w:sz="4" w:space="0" w:color="auto"/>
            </w:tcBorders>
            <w:shd w:val="clear" w:color="auto" w:fill="auto"/>
            <w:noWrap/>
            <w:vAlign w:val="center"/>
          </w:tcPr>
          <w:p w:rsidR="00EB3F0A" w:rsidRDefault="000438E1">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30分</w:t>
            </w:r>
          </w:p>
        </w:tc>
      </w:tr>
      <w:tr w:rsidR="00EB3F0A">
        <w:trPr>
          <w:trHeight w:val="535"/>
          <w:jc w:val="center"/>
        </w:trPr>
        <w:tc>
          <w:tcPr>
            <w:tcW w:w="9420" w:type="dxa"/>
            <w:gridSpan w:val="4"/>
            <w:tcBorders>
              <w:top w:val="single" w:sz="4" w:space="0" w:color="auto"/>
              <w:left w:val="single" w:sz="4" w:space="0" w:color="auto"/>
              <w:right w:val="single" w:sz="4" w:space="0" w:color="auto"/>
            </w:tcBorders>
            <w:shd w:val="clear" w:color="auto" w:fill="auto"/>
            <w:noWrap/>
            <w:vAlign w:val="center"/>
          </w:tcPr>
          <w:p w:rsidR="00EB3F0A" w:rsidRDefault="000438E1">
            <w:pPr>
              <w:spacing w:line="360" w:lineRule="auto"/>
              <w:ind w:firstLineChars="215" w:firstLine="516"/>
              <w:jc w:val="center"/>
              <w:rPr>
                <w:rFonts w:ascii="宋体" w:hAnsi="宋体" w:cs="宋体"/>
                <w:color w:val="000000" w:themeColor="text1"/>
                <w:kern w:val="0"/>
                <w:sz w:val="24"/>
              </w:rPr>
            </w:pPr>
            <w:r>
              <w:rPr>
                <w:rFonts w:ascii="宋体" w:hAnsi="宋体" w:cs="宋体" w:hint="eastAsia"/>
                <w:color w:val="000000" w:themeColor="text1"/>
                <w:kern w:val="0"/>
                <w:sz w:val="24"/>
              </w:rPr>
              <w:t>资信及商务部分（10分）</w:t>
            </w:r>
          </w:p>
        </w:tc>
      </w:tr>
      <w:tr w:rsidR="00EB3F0A">
        <w:trPr>
          <w:trHeight w:val="269"/>
          <w:jc w:val="center"/>
        </w:trPr>
        <w:tc>
          <w:tcPr>
            <w:tcW w:w="736" w:type="dxa"/>
            <w:tcBorders>
              <w:top w:val="single" w:sz="6" w:space="0" w:color="auto"/>
              <w:left w:val="single" w:sz="4" w:space="0" w:color="auto"/>
            </w:tcBorders>
            <w:shd w:val="clear" w:color="auto" w:fill="auto"/>
            <w:noWrap/>
            <w:vAlign w:val="center"/>
          </w:tcPr>
          <w:p w:rsidR="00EB3F0A" w:rsidRDefault="000438E1">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1</w:t>
            </w:r>
          </w:p>
        </w:tc>
        <w:tc>
          <w:tcPr>
            <w:tcW w:w="1540" w:type="dxa"/>
            <w:tcBorders>
              <w:top w:val="single" w:sz="6" w:space="0" w:color="auto"/>
            </w:tcBorders>
            <w:shd w:val="clear" w:color="auto" w:fill="auto"/>
            <w:noWrap/>
            <w:vAlign w:val="center"/>
          </w:tcPr>
          <w:p w:rsidR="00EB3F0A" w:rsidRDefault="000438E1">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信用等级</w:t>
            </w:r>
          </w:p>
        </w:tc>
        <w:tc>
          <w:tcPr>
            <w:tcW w:w="6399" w:type="dxa"/>
            <w:tcBorders>
              <w:top w:val="single" w:sz="6" w:space="0" w:color="auto"/>
            </w:tcBorders>
            <w:shd w:val="clear" w:color="auto" w:fill="auto"/>
            <w:noWrap/>
            <w:vAlign w:val="center"/>
          </w:tcPr>
          <w:p w:rsidR="00EB3F0A" w:rsidRDefault="000438E1">
            <w:pPr>
              <w:spacing w:line="360" w:lineRule="auto"/>
              <w:ind w:firstLineChars="215" w:firstLine="516"/>
              <w:jc w:val="left"/>
              <w:rPr>
                <w:rFonts w:ascii="宋体" w:hAnsi="宋体" w:cs="宋体"/>
                <w:color w:val="000000" w:themeColor="text1"/>
                <w:kern w:val="0"/>
                <w:sz w:val="24"/>
              </w:rPr>
            </w:pPr>
            <w:r>
              <w:rPr>
                <w:rFonts w:ascii="宋体" w:hAnsi="宋体" w:cs="宋体" w:hint="eastAsia"/>
                <w:color w:val="000000" w:themeColor="text1"/>
                <w:kern w:val="0"/>
                <w:sz w:val="24"/>
              </w:rPr>
              <w:t>供应商获得AAA级信用等级认证证书得3分，获得AA级信用等级认证证书得2分，获得A级信用等级认证证书得1分。</w:t>
            </w:r>
          </w:p>
          <w:p w:rsidR="00EB3F0A" w:rsidRDefault="000438E1">
            <w:pPr>
              <w:spacing w:line="360" w:lineRule="auto"/>
              <w:ind w:firstLineChars="215" w:firstLine="516"/>
              <w:jc w:val="left"/>
              <w:rPr>
                <w:rFonts w:ascii="宋体" w:hAnsi="宋体" w:cs="宋体"/>
                <w:color w:val="000000" w:themeColor="text1"/>
                <w:kern w:val="0"/>
                <w:sz w:val="24"/>
              </w:rPr>
            </w:pPr>
            <w:r>
              <w:rPr>
                <w:rFonts w:ascii="宋体" w:hAnsi="宋体" w:cs="宋体" w:hint="eastAsia"/>
                <w:color w:val="000000" w:themeColor="text1"/>
                <w:kern w:val="0"/>
                <w:sz w:val="24"/>
              </w:rPr>
              <w:t>需提供有效期内证书复印件加盖公章。</w:t>
            </w:r>
          </w:p>
        </w:tc>
        <w:tc>
          <w:tcPr>
            <w:tcW w:w="745" w:type="dxa"/>
            <w:tcBorders>
              <w:top w:val="single" w:sz="4" w:space="0" w:color="auto"/>
              <w:right w:val="single" w:sz="4" w:space="0" w:color="auto"/>
            </w:tcBorders>
            <w:shd w:val="clear" w:color="auto" w:fill="auto"/>
            <w:noWrap/>
            <w:vAlign w:val="center"/>
          </w:tcPr>
          <w:p w:rsidR="00EB3F0A" w:rsidRDefault="000438E1">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3分</w:t>
            </w:r>
          </w:p>
        </w:tc>
      </w:tr>
      <w:tr w:rsidR="00EB3F0A">
        <w:trPr>
          <w:trHeight w:val="269"/>
          <w:jc w:val="center"/>
        </w:trPr>
        <w:tc>
          <w:tcPr>
            <w:tcW w:w="736" w:type="dxa"/>
            <w:tcBorders>
              <w:top w:val="single" w:sz="6" w:space="0" w:color="auto"/>
              <w:left w:val="single" w:sz="4" w:space="0" w:color="auto"/>
            </w:tcBorders>
            <w:shd w:val="clear" w:color="auto" w:fill="auto"/>
            <w:noWrap/>
            <w:vAlign w:val="center"/>
          </w:tcPr>
          <w:p w:rsidR="00EB3F0A" w:rsidRDefault="000438E1">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1540" w:type="dxa"/>
            <w:tcBorders>
              <w:top w:val="single" w:sz="6" w:space="0" w:color="auto"/>
            </w:tcBorders>
            <w:shd w:val="clear" w:color="auto" w:fill="auto"/>
            <w:noWrap/>
            <w:vAlign w:val="center"/>
          </w:tcPr>
          <w:p w:rsidR="00EB3F0A" w:rsidRDefault="000438E1">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业绩</w:t>
            </w:r>
          </w:p>
        </w:tc>
        <w:tc>
          <w:tcPr>
            <w:tcW w:w="6399" w:type="dxa"/>
            <w:tcBorders>
              <w:top w:val="single" w:sz="6" w:space="0" w:color="auto"/>
            </w:tcBorders>
            <w:shd w:val="clear" w:color="auto" w:fill="auto"/>
            <w:noWrap/>
            <w:vAlign w:val="center"/>
          </w:tcPr>
          <w:p w:rsidR="00EB3F0A" w:rsidRDefault="000438E1">
            <w:pPr>
              <w:spacing w:line="360" w:lineRule="auto"/>
              <w:ind w:firstLineChars="215" w:firstLine="516"/>
              <w:jc w:val="left"/>
              <w:rPr>
                <w:rFonts w:ascii="宋体" w:hAnsi="宋体" w:cs="宋体"/>
                <w:color w:val="000000" w:themeColor="text1"/>
                <w:kern w:val="0"/>
                <w:sz w:val="24"/>
              </w:rPr>
            </w:pPr>
            <w:r>
              <w:rPr>
                <w:rFonts w:ascii="宋体" w:hAnsi="宋体" w:cs="宋体" w:hint="eastAsia"/>
                <w:color w:val="000000" w:themeColor="text1"/>
                <w:kern w:val="0"/>
                <w:sz w:val="24"/>
              </w:rPr>
              <w:t>供应商企业近三年承担的类似项目施工业绩每有一个得1分，本项最高得3分。</w:t>
            </w:r>
          </w:p>
          <w:p w:rsidR="00EB3F0A" w:rsidRPr="00762E64" w:rsidRDefault="00A50F43">
            <w:pPr>
              <w:spacing w:line="360" w:lineRule="auto"/>
              <w:ind w:firstLineChars="215" w:firstLine="516"/>
              <w:jc w:val="left"/>
              <w:rPr>
                <w:rFonts w:ascii="宋体" w:hAnsi="宋体" w:cs="宋体"/>
                <w:color w:val="000000" w:themeColor="text1"/>
                <w:kern w:val="0"/>
                <w:sz w:val="24"/>
              </w:rPr>
            </w:pPr>
            <w:bookmarkStart w:id="68" w:name="_GoBack"/>
            <w:r w:rsidRPr="00762E64">
              <w:rPr>
                <w:rFonts w:ascii="宋体" w:hAnsi="宋体" w:cs="宋体" w:hint="eastAsia"/>
                <w:sz w:val="24"/>
              </w:rPr>
              <w:t>需同时提供清晰可辨的合同复印件。合同</w:t>
            </w:r>
            <w:proofErr w:type="gramStart"/>
            <w:r w:rsidRPr="00762E64">
              <w:rPr>
                <w:rFonts w:ascii="宋体" w:hAnsi="宋体" w:cs="宋体" w:hint="eastAsia"/>
                <w:sz w:val="24"/>
              </w:rPr>
              <w:t>需体现</w:t>
            </w:r>
            <w:proofErr w:type="gramEnd"/>
            <w:r w:rsidRPr="00762E64">
              <w:rPr>
                <w:rFonts w:ascii="宋体" w:hAnsi="宋体" w:cs="宋体" w:hint="eastAsia"/>
                <w:sz w:val="24"/>
              </w:rPr>
              <w:t>工作内容且合同要素完整，要有法定代表</w:t>
            </w:r>
            <w:r w:rsidRPr="00762E64">
              <w:rPr>
                <w:rFonts w:ascii="宋体" w:hAnsi="宋体" w:cs="宋体" w:hint="eastAsia"/>
                <w:sz w:val="24"/>
              </w:rPr>
              <w:t>人或委托人或经办人签名或签章以及签订日期，模糊不清的不予认可。</w:t>
            </w:r>
            <w:bookmarkEnd w:id="68"/>
          </w:p>
        </w:tc>
        <w:tc>
          <w:tcPr>
            <w:tcW w:w="745" w:type="dxa"/>
            <w:tcBorders>
              <w:top w:val="single" w:sz="4" w:space="0" w:color="auto"/>
              <w:right w:val="single" w:sz="4" w:space="0" w:color="auto"/>
            </w:tcBorders>
            <w:shd w:val="clear" w:color="auto" w:fill="auto"/>
            <w:noWrap/>
            <w:vAlign w:val="center"/>
          </w:tcPr>
          <w:p w:rsidR="00EB3F0A" w:rsidRDefault="000438E1">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3分</w:t>
            </w:r>
          </w:p>
        </w:tc>
      </w:tr>
      <w:tr w:rsidR="00EB3F0A">
        <w:trPr>
          <w:trHeight w:val="269"/>
          <w:jc w:val="center"/>
        </w:trPr>
        <w:tc>
          <w:tcPr>
            <w:tcW w:w="736" w:type="dxa"/>
            <w:tcBorders>
              <w:top w:val="single" w:sz="6" w:space="0" w:color="auto"/>
              <w:left w:val="single" w:sz="4" w:space="0" w:color="auto"/>
            </w:tcBorders>
            <w:shd w:val="clear" w:color="auto" w:fill="auto"/>
            <w:noWrap/>
            <w:vAlign w:val="center"/>
          </w:tcPr>
          <w:p w:rsidR="00EB3F0A" w:rsidRDefault="000438E1">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3</w:t>
            </w:r>
          </w:p>
        </w:tc>
        <w:tc>
          <w:tcPr>
            <w:tcW w:w="1540" w:type="dxa"/>
            <w:tcBorders>
              <w:top w:val="single" w:sz="6" w:space="0" w:color="auto"/>
            </w:tcBorders>
            <w:shd w:val="clear" w:color="auto" w:fill="auto"/>
            <w:noWrap/>
            <w:vAlign w:val="center"/>
          </w:tcPr>
          <w:p w:rsidR="00EB3F0A" w:rsidRDefault="000438E1">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荣誉</w:t>
            </w:r>
          </w:p>
        </w:tc>
        <w:tc>
          <w:tcPr>
            <w:tcW w:w="6399" w:type="dxa"/>
            <w:tcBorders>
              <w:top w:val="single" w:sz="6" w:space="0" w:color="auto"/>
            </w:tcBorders>
            <w:shd w:val="clear" w:color="auto" w:fill="auto"/>
            <w:noWrap/>
            <w:vAlign w:val="center"/>
          </w:tcPr>
          <w:p w:rsidR="00EB3F0A" w:rsidRDefault="000438E1">
            <w:pPr>
              <w:spacing w:line="360" w:lineRule="auto"/>
              <w:ind w:firstLineChars="215" w:firstLine="516"/>
              <w:jc w:val="left"/>
              <w:rPr>
                <w:rFonts w:ascii="宋体" w:hAnsi="宋体" w:cs="宋体"/>
                <w:color w:val="000000" w:themeColor="text1"/>
                <w:kern w:val="0"/>
                <w:sz w:val="24"/>
              </w:rPr>
            </w:pPr>
            <w:r>
              <w:rPr>
                <w:rFonts w:ascii="宋体" w:hAnsi="宋体" w:cs="宋体" w:hint="eastAsia"/>
                <w:color w:val="000000" w:themeColor="text1"/>
                <w:kern w:val="0"/>
                <w:sz w:val="24"/>
              </w:rPr>
              <w:t>供应商企业近三年获得市级建设工程类奖项每有一项</w:t>
            </w:r>
            <w:r>
              <w:rPr>
                <w:rFonts w:ascii="宋体" w:hAnsi="宋体" w:cs="宋体" w:hint="eastAsia"/>
                <w:color w:val="000000" w:themeColor="text1"/>
                <w:kern w:val="0"/>
                <w:sz w:val="24"/>
              </w:rPr>
              <w:lastRenderedPageBreak/>
              <w:t>得1分；获得省级（含直辖市）及以上建设工程类奖项的每有一项得2分，本项最高得4分，需提供获奖证明材料的复印件并加盖公章。</w:t>
            </w:r>
          </w:p>
        </w:tc>
        <w:tc>
          <w:tcPr>
            <w:tcW w:w="745" w:type="dxa"/>
            <w:tcBorders>
              <w:top w:val="single" w:sz="4" w:space="0" w:color="auto"/>
              <w:right w:val="single" w:sz="4" w:space="0" w:color="auto"/>
            </w:tcBorders>
            <w:shd w:val="clear" w:color="auto" w:fill="auto"/>
            <w:noWrap/>
            <w:vAlign w:val="center"/>
          </w:tcPr>
          <w:p w:rsidR="00EB3F0A" w:rsidRDefault="000438E1">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lastRenderedPageBreak/>
              <w:t>4分</w:t>
            </w:r>
          </w:p>
        </w:tc>
      </w:tr>
      <w:tr w:rsidR="00EB3F0A">
        <w:trPr>
          <w:trHeight w:val="412"/>
          <w:jc w:val="center"/>
        </w:trPr>
        <w:tc>
          <w:tcPr>
            <w:tcW w:w="9420" w:type="dxa"/>
            <w:gridSpan w:val="4"/>
            <w:tcBorders>
              <w:top w:val="single" w:sz="6" w:space="0" w:color="auto"/>
              <w:left w:val="single" w:sz="4" w:space="0" w:color="auto"/>
              <w:bottom w:val="single" w:sz="6" w:space="0" w:color="auto"/>
              <w:right w:val="single" w:sz="4" w:space="0" w:color="auto"/>
            </w:tcBorders>
            <w:shd w:val="clear" w:color="auto" w:fill="auto"/>
            <w:noWrap/>
            <w:vAlign w:val="center"/>
          </w:tcPr>
          <w:p w:rsidR="00EB3F0A" w:rsidRDefault="000438E1">
            <w:pPr>
              <w:spacing w:line="360" w:lineRule="auto"/>
              <w:ind w:firstLineChars="215" w:firstLine="516"/>
              <w:jc w:val="center"/>
              <w:rPr>
                <w:rFonts w:ascii="宋体" w:hAnsi="宋体" w:cs="宋体"/>
                <w:color w:val="000000" w:themeColor="text1"/>
                <w:kern w:val="0"/>
                <w:sz w:val="24"/>
              </w:rPr>
            </w:pPr>
            <w:r>
              <w:rPr>
                <w:rFonts w:ascii="宋体" w:hAnsi="宋体" w:cs="宋体" w:hint="eastAsia"/>
                <w:color w:val="000000" w:themeColor="text1"/>
                <w:kern w:val="0"/>
                <w:sz w:val="24"/>
              </w:rPr>
              <w:lastRenderedPageBreak/>
              <w:t>技术部分（60分）</w:t>
            </w:r>
          </w:p>
        </w:tc>
      </w:tr>
      <w:tr w:rsidR="00EB3F0A">
        <w:trPr>
          <w:trHeight w:val="640"/>
          <w:jc w:val="center"/>
        </w:trPr>
        <w:tc>
          <w:tcPr>
            <w:tcW w:w="736" w:type="dxa"/>
            <w:tcBorders>
              <w:top w:val="single" w:sz="6" w:space="0" w:color="auto"/>
              <w:left w:val="single" w:sz="4" w:space="0" w:color="auto"/>
              <w:bottom w:val="single" w:sz="6" w:space="0" w:color="auto"/>
            </w:tcBorders>
            <w:shd w:val="clear" w:color="auto" w:fill="auto"/>
            <w:noWrap/>
            <w:vAlign w:val="center"/>
          </w:tcPr>
          <w:p w:rsidR="00EB3F0A" w:rsidRDefault="000438E1">
            <w:pPr>
              <w:spacing w:line="360" w:lineRule="auto"/>
              <w:ind w:firstLineChars="9" w:firstLine="22"/>
              <w:jc w:val="center"/>
              <w:rPr>
                <w:rFonts w:ascii="宋体" w:hAnsi="宋体" w:cs="宋体"/>
                <w:color w:val="000000" w:themeColor="text1"/>
                <w:kern w:val="0"/>
                <w:sz w:val="24"/>
              </w:rPr>
            </w:pPr>
            <w:r>
              <w:rPr>
                <w:rFonts w:ascii="宋体" w:hAnsi="宋体" w:cs="宋体" w:hint="eastAsia"/>
                <w:color w:val="000000" w:themeColor="text1"/>
                <w:kern w:val="0"/>
                <w:sz w:val="24"/>
              </w:rPr>
              <w:t>1</w:t>
            </w:r>
          </w:p>
        </w:tc>
        <w:tc>
          <w:tcPr>
            <w:tcW w:w="1540" w:type="dxa"/>
            <w:tcBorders>
              <w:top w:val="single" w:sz="6" w:space="0" w:color="auto"/>
              <w:bottom w:val="single" w:sz="6" w:space="0" w:color="auto"/>
            </w:tcBorders>
            <w:shd w:val="clear" w:color="auto" w:fill="auto"/>
            <w:noWrap/>
            <w:vAlign w:val="center"/>
          </w:tcPr>
          <w:p w:rsidR="00EB3F0A" w:rsidRDefault="000438E1">
            <w:pPr>
              <w:spacing w:line="360" w:lineRule="auto"/>
              <w:ind w:leftChars="-11" w:left="1" w:hangingChars="10" w:hanging="24"/>
              <w:jc w:val="center"/>
              <w:rPr>
                <w:rFonts w:ascii="宋体" w:hAnsi="宋体" w:cs="宋体"/>
                <w:color w:val="000000" w:themeColor="text1"/>
                <w:kern w:val="0"/>
                <w:sz w:val="24"/>
              </w:rPr>
            </w:pPr>
            <w:r>
              <w:rPr>
                <w:rFonts w:ascii="宋体" w:hAnsi="宋体" w:cs="宋体" w:hint="eastAsia"/>
                <w:color w:val="000000" w:themeColor="text1"/>
                <w:kern w:val="0"/>
                <w:sz w:val="24"/>
              </w:rPr>
              <w:t>施工技术服务方案</w:t>
            </w:r>
          </w:p>
        </w:tc>
        <w:tc>
          <w:tcPr>
            <w:tcW w:w="6399" w:type="dxa"/>
            <w:tcBorders>
              <w:top w:val="single" w:sz="6" w:space="0" w:color="auto"/>
              <w:bottom w:val="single" w:sz="6" w:space="0" w:color="auto"/>
            </w:tcBorders>
            <w:shd w:val="clear" w:color="auto" w:fill="auto"/>
            <w:noWrap/>
            <w:vAlign w:val="center"/>
          </w:tcPr>
          <w:p w:rsidR="00EB3F0A" w:rsidRDefault="000438E1">
            <w:pPr>
              <w:spacing w:line="360" w:lineRule="auto"/>
              <w:ind w:firstLineChars="215" w:firstLine="516"/>
              <w:jc w:val="left"/>
              <w:rPr>
                <w:rFonts w:ascii="宋体" w:hAnsi="宋体" w:cs="宋体"/>
                <w:color w:val="000000" w:themeColor="text1"/>
                <w:kern w:val="0"/>
                <w:sz w:val="24"/>
              </w:rPr>
            </w:pPr>
            <w:r>
              <w:rPr>
                <w:rFonts w:ascii="宋体" w:hAnsi="宋体" w:cs="宋体" w:hint="eastAsia"/>
                <w:color w:val="000000" w:themeColor="text1"/>
                <w:kern w:val="0"/>
                <w:sz w:val="24"/>
              </w:rPr>
              <w:t>施工技术方案是否全面、合理，具有针对性（特别是工程关键部位、针对本项目施工环境需要采取的施工技术和组织措施情况等）：施工现场总平面布置的合理性。施工技术方案最完整、可操作性强、合理、全面的得12分；方案较为完整、可操作性一般、较为合理、有微小缺陷的得7分；方案不够完整有缺漏、可操作性差、基本合理、有重大缺陷的得4分；不提供的不得分。</w:t>
            </w:r>
          </w:p>
        </w:tc>
        <w:tc>
          <w:tcPr>
            <w:tcW w:w="745" w:type="dxa"/>
            <w:tcBorders>
              <w:top w:val="single" w:sz="6" w:space="0" w:color="auto"/>
              <w:bottom w:val="single" w:sz="6" w:space="0" w:color="auto"/>
              <w:right w:val="single" w:sz="4" w:space="0" w:color="auto"/>
            </w:tcBorders>
            <w:shd w:val="clear" w:color="auto" w:fill="auto"/>
            <w:noWrap/>
            <w:vAlign w:val="center"/>
          </w:tcPr>
          <w:p w:rsidR="00EB3F0A" w:rsidRDefault="000438E1">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12分</w:t>
            </w:r>
          </w:p>
        </w:tc>
      </w:tr>
      <w:tr w:rsidR="00EB3F0A">
        <w:trPr>
          <w:trHeight w:val="640"/>
          <w:jc w:val="center"/>
        </w:trPr>
        <w:tc>
          <w:tcPr>
            <w:tcW w:w="736" w:type="dxa"/>
            <w:tcBorders>
              <w:top w:val="single" w:sz="6" w:space="0" w:color="auto"/>
              <w:left w:val="single" w:sz="4" w:space="0" w:color="auto"/>
              <w:bottom w:val="single" w:sz="6" w:space="0" w:color="auto"/>
            </w:tcBorders>
            <w:shd w:val="clear" w:color="auto" w:fill="auto"/>
            <w:noWrap/>
            <w:vAlign w:val="center"/>
          </w:tcPr>
          <w:p w:rsidR="00EB3F0A" w:rsidRDefault="000438E1">
            <w:pPr>
              <w:spacing w:line="360" w:lineRule="auto"/>
              <w:ind w:firstLineChars="9" w:firstLine="22"/>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1540" w:type="dxa"/>
            <w:tcBorders>
              <w:top w:val="single" w:sz="6" w:space="0" w:color="auto"/>
              <w:bottom w:val="single" w:sz="6" w:space="0" w:color="auto"/>
            </w:tcBorders>
            <w:shd w:val="clear" w:color="auto" w:fill="auto"/>
            <w:noWrap/>
            <w:vAlign w:val="center"/>
          </w:tcPr>
          <w:p w:rsidR="00EB3F0A" w:rsidRDefault="000438E1">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材料设备供应及劳动力配备计划</w:t>
            </w:r>
          </w:p>
        </w:tc>
        <w:tc>
          <w:tcPr>
            <w:tcW w:w="6399" w:type="dxa"/>
            <w:tcBorders>
              <w:top w:val="single" w:sz="6" w:space="0" w:color="auto"/>
              <w:bottom w:val="single" w:sz="6" w:space="0" w:color="auto"/>
            </w:tcBorders>
            <w:shd w:val="clear" w:color="auto" w:fill="auto"/>
            <w:noWrap/>
            <w:vAlign w:val="center"/>
          </w:tcPr>
          <w:p w:rsidR="00EB3F0A" w:rsidRDefault="000438E1">
            <w:pPr>
              <w:spacing w:line="360" w:lineRule="auto"/>
              <w:ind w:firstLineChars="215" w:firstLine="516"/>
              <w:jc w:val="left"/>
              <w:rPr>
                <w:rFonts w:ascii="宋体" w:hAnsi="宋体" w:cs="宋体"/>
                <w:color w:val="000000" w:themeColor="text1"/>
                <w:kern w:val="0"/>
                <w:sz w:val="24"/>
              </w:rPr>
            </w:pPr>
            <w:r>
              <w:rPr>
                <w:rFonts w:ascii="宋体" w:hAnsi="宋体" w:cs="宋体" w:hint="eastAsia"/>
                <w:color w:val="000000" w:themeColor="text1"/>
                <w:kern w:val="0"/>
                <w:sz w:val="24"/>
              </w:rPr>
              <w:t>材料设备供应（主要材料的品牌、档次等）及劳动力配备计划：材料设备品牌好、档次高，劳动力配备计划最完整、合理、全面、可行性强的得满分12分；材料设备品牌一般、档次一般，劳动力配备计划较完整、较为合理、有微小缺陷、可行性一般的得7分；材料设备品牌较差、档次较低，劳动力配备计划片面、有较多不合理之处、可行性差的得4分；不提供不得分。</w:t>
            </w:r>
          </w:p>
        </w:tc>
        <w:tc>
          <w:tcPr>
            <w:tcW w:w="745" w:type="dxa"/>
            <w:tcBorders>
              <w:top w:val="single" w:sz="6" w:space="0" w:color="auto"/>
              <w:bottom w:val="single" w:sz="6" w:space="0" w:color="auto"/>
              <w:right w:val="single" w:sz="4" w:space="0" w:color="auto"/>
            </w:tcBorders>
            <w:shd w:val="clear" w:color="auto" w:fill="auto"/>
            <w:noWrap/>
            <w:vAlign w:val="center"/>
          </w:tcPr>
          <w:p w:rsidR="00EB3F0A" w:rsidRDefault="000438E1">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12分</w:t>
            </w:r>
          </w:p>
        </w:tc>
      </w:tr>
      <w:tr w:rsidR="00EB3F0A">
        <w:trPr>
          <w:trHeight w:val="640"/>
          <w:jc w:val="center"/>
        </w:trPr>
        <w:tc>
          <w:tcPr>
            <w:tcW w:w="736" w:type="dxa"/>
            <w:tcBorders>
              <w:top w:val="single" w:sz="6" w:space="0" w:color="auto"/>
              <w:left w:val="single" w:sz="4" w:space="0" w:color="auto"/>
              <w:bottom w:val="single" w:sz="6" w:space="0" w:color="auto"/>
            </w:tcBorders>
            <w:shd w:val="clear" w:color="auto" w:fill="auto"/>
            <w:noWrap/>
            <w:vAlign w:val="center"/>
          </w:tcPr>
          <w:p w:rsidR="00EB3F0A" w:rsidRDefault="000438E1">
            <w:pPr>
              <w:spacing w:line="360" w:lineRule="auto"/>
              <w:ind w:firstLineChars="9" w:firstLine="22"/>
              <w:jc w:val="center"/>
              <w:rPr>
                <w:rFonts w:ascii="宋体" w:hAnsi="宋体" w:cs="宋体"/>
                <w:color w:val="000000" w:themeColor="text1"/>
                <w:kern w:val="0"/>
                <w:sz w:val="24"/>
              </w:rPr>
            </w:pPr>
            <w:r>
              <w:rPr>
                <w:rFonts w:ascii="宋体" w:hAnsi="宋体" w:cs="宋体" w:hint="eastAsia"/>
                <w:color w:val="000000" w:themeColor="text1"/>
                <w:kern w:val="0"/>
                <w:sz w:val="24"/>
              </w:rPr>
              <w:t>3</w:t>
            </w:r>
          </w:p>
        </w:tc>
        <w:tc>
          <w:tcPr>
            <w:tcW w:w="1540" w:type="dxa"/>
            <w:tcBorders>
              <w:top w:val="single" w:sz="6" w:space="0" w:color="auto"/>
              <w:bottom w:val="single" w:sz="6" w:space="0" w:color="auto"/>
            </w:tcBorders>
            <w:shd w:val="clear" w:color="auto" w:fill="auto"/>
            <w:noWrap/>
            <w:vAlign w:val="center"/>
          </w:tcPr>
          <w:p w:rsidR="00EB3F0A" w:rsidRDefault="000438E1">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施工进度计划及保证措施</w:t>
            </w:r>
          </w:p>
        </w:tc>
        <w:tc>
          <w:tcPr>
            <w:tcW w:w="6399" w:type="dxa"/>
            <w:tcBorders>
              <w:top w:val="single" w:sz="6" w:space="0" w:color="auto"/>
              <w:bottom w:val="single" w:sz="6" w:space="0" w:color="auto"/>
            </w:tcBorders>
            <w:shd w:val="clear" w:color="auto" w:fill="auto"/>
            <w:noWrap/>
            <w:vAlign w:val="center"/>
          </w:tcPr>
          <w:p w:rsidR="00EB3F0A" w:rsidRDefault="000438E1">
            <w:pPr>
              <w:spacing w:line="360" w:lineRule="auto"/>
              <w:ind w:firstLineChars="215" w:firstLine="516"/>
              <w:jc w:val="left"/>
              <w:rPr>
                <w:rFonts w:ascii="宋体" w:hAnsi="宋体" w:cs="宋体"/>
                <w:color w:val="000000" w:themeColor="text1"/>
                <w:kern w:val="0"/>
                <w:sz w:val="24"/>
              </w:rPr>
            </w:pPr>
            <w:r>
              <w:rPr>
                <w:rFonts w:ascii="宋体" w:hAnsi="宋体" w:cs="宋体" w:hint="eastAsia"/>
                <w:color w:val="000000" w:themeColor="text1"/>
                <w:kern w:val="0"/>
                <w:sz w:val="24"/>
              </w:rPr>
              <w:t>施工进度控制措施（施工进度网络计划、关键节点和线路等）的针对性和可行性，施工质量控制措施（施工质量的控制和检验手段等）的科学性和合理性。施工进度安排最合理、进度控制保证措施最到位、可行性强的得10分；施工进度安排较为合理、进度控制保证措施较为到位但有缺陷的、可行性一般的得6分；施工进度安排基本合理、进度控制保证措施基本到位但有重大缺陷的、基本可行的得4分；不提供的不得分。</w:t>
            </w:r>
          </w:p>
        </w:tc>
        <w:tc>
          <w:tcPr>
            <w:tcW w:w="745" w:type="dxa"/>
            <w:tcBorders>
              <w:top w:val="single" w:sz="6" w:space="0" w:color="auto"/>
              <w:bottom w:val="single" w:sz="6" w:space="0" w:color="auto"/>
              <w:right w:val="single" w:sz="4" w:space="0" w:color="auto"/>
            </w:tcBorders>
            <w:shd w:val="clear" w:color="auto" w:fill="auto"/>
            <w:noWrap/>
            <w:vAlign w:val="center"/>
          </w:tcPr>
          <w:p w:rsidR="00EB3F0A" w:rsidRDefault="000438E1">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10分</w:t>
            </w:r>
          </w:p>
        </w:tc>
      </w:tr>
      <w:tr w:rsidR="00EB3F0A">
        <w:trPr>
          <w:trHeight w:val="640"/>
          <w:jc w:val="center"/>
        </w:trPr>
        <w:tc>
          <w:tcPr>
            <w:tcW w:w="736" w:type="dxa"/>
            <w:tcBorders>
              <w:top w:val="single" w:sz="6" w:space="0" w:color="auto"/>
              <w:left w:val="single" w:sz="4" w:space="0" w:color="auto"/>
              <w:bottom w:val="single" w:sz="6" w:space="0" w:color="auto"/>
            </w:tcBorders>
            <w:shd w:val="clear" w:color="auto" w:fill="auto"/>
            <w:noWrap/>
            <w:vAlign w:val="center"/>
          </w:tcPr>
          <w:p w:rsidR="00EB3F0A" w:rsidRDefault="000438E1">
            <w:pPr>
              <w:spacing w:line="360" w:lineRule="auto"/>
              <w:ind w:firstLineChars="9" w:firstLine="22"/>
              <w:jc w:val="center"/>
              <w:rPr>
                <w:rFonts w:ascii="宋体" w:hAnsi="宋体" w:cs="宋体"/>
                <w:color w:val="000000" w:themeColor="text1"/>
                <w:kern w:val="0"/>
                <w:sz w:val="24"/>
              </w:rPr>
            </w:pPr>
            <w:r>
              <w:rPr>
                <w:rFonts w:ascii="宋体" w:hAnsi="宋体" w:cs="宋体" w:hint="eastAsia"/>
                <w:color w:val="000000" w:themeColor="text1"/>
                <w:kern w:val="0"/>
                <w:sz w:val="24"/>
              </w:rPr>
              <w:t>4</w:t>
            </w:r>
          </w:p>
        </w:tc>
        <w:tc>
          <w:tcPr>
            <w:tcW w:w="1540" w:type="dxa"/>
            <w:tcBorders>
              <w:top w:val="single" w:sz="6" w:space="0" w:color="auto"/>
              <w:bottom w:val="single" w:sz="6" w:space="0" w:color="auto"/>
            </w:tcBorders>
            <w:shd w:val="clear" w:color="auto" w:fill="auto"/>
            <w:noWrap/>
            <w:vAlign w:val="center"/>
          </w:tcPr>
          <w:p w:rsidR="00EB3F0A" w:rsidRDefault="000438E1">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施工质量保证措施</w:t>
            </w:r>
          </w:p>
        </w:tc>
        <w:tc>
          <w:tcPr>
            <w:tcW w:w="6399" w:type="dxa"/>
            <w:tcBorders>
              <w:top w:val="single" w:sz="6" w:space="0" w:color="auto"/>
              <w:bottom w:val="single" w:sz="6" w:space="0" w:color="auto"/>
            </w:tcBorders>
            <w:shd w:val="clear" w:color="auto" w:fill="auto"/>
            <w:noWrap/>
          </w:tcPr>
          <w:p w:rsidR="00EB3F0A" w:rsidRDefault="000438E1">
            <w:pPr>
              <w:spacing w:line="360" w:lineRule="auto"/>
              <w:ind w:firstLineChars="215" w:firstLine="516"/>
              <w:jc w:val="left"/>
              <w:rPr>
                <w:rFonts w:ascii="宋体" w:hAnsi="宋体" w:cs="宋体"/>
                <w:color w:val="000000" w:themeColor="text1"/>
                <w:kern w:val="0"/>
                <w:sz w:val="24"/>
              </w:rPr>
            </w:pPr>
            <w:r>
              <w:rPr>
                <w:rFonts w:ascii="宋体" w:hAnsi="宋体" w:cs="宋体" w:hint="eastAsia"/>
                <w:color w:val="000000" w:themeColor="text1"/>
                <w:kern w:val="0"/>
                <w:sz w:val="24"/>
              </w:rPr>
              <w:t>施工质量保证措施的比较；保证措施具有可操作性强，内容描述详细的得10分；保证措施可操作性尚可，内容描述较为简单或有微小缺陷的得6分；保证措施可操作性差，内容描述空洞或有多处不合理的得4分；不提供的</w:t>
            </w:r>
            <w:r>
              <w:rPr>
                <w:rFonts w:ascii="宋体" w:hAnsi="宋体" w:cs="宋体" w:hint="eastAsia"/>
                <w:color w:val="000000" w:themeColor="text1"/>
                <w:kern w:val="0"/>
                <w:sz w:val="24"/>
              </w:rPr>
              <w:lastRenderedPageBreak/>
              <w:t>不得分。</w:t>
            </w:r>
          </w:p>
        </w:tc>
        <w:tc>
          <w:tcPr>
            <w:tcW w:w="745" w:type="dxa"/>
            <w:tcBorders>
              <w:top w:val="single" w:sz="6" w:space="0" w:color="auto"/>
              <w:bottom w:val="single" w:sz="6" w:space="0" w:color="auto"/>
              <w:right w:val="single" w:sz="4" w:space="0" w:color="auto"/>
            </w:tcBorders>
            <w:shd w:val="clear" w:color="auto" w:fill="auto"/>
            <w:noWrap/>
            <w:vAlign w:val="center"/>
          </w:tcPr>
          <w:p w:rsidR="00EB3F0A" w:rsidRDefault="000438E1">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lastRenderedPageBreak/>
              <w:t>10分</w:t>
            </w:r>
          </w:p>
        </w:tc>
      </w:tr>
      <w:tr w:rsidR="00EB3F0A">
        <w:trPr>
          <w:trHeight w:val="640"/>
          <w:jc w:val="center"/>
        </w:trPr>
        <w:tc>
          <w:tcPr>
            <w:tcW w:w="736" w:type="dxa"/>
            <w:tcBorders>
              <w:top w:val="single" w:sz="6" w:space="0" w:color="auto"/>
              <w:left w:val="single" w:sz="4" w:space="0" w:color="auto"/>
              <w:bottom w:val="single" w:sz="6" w:space="0" w:color="auto"/>
            </w:tcBorders>
            <w:shd w:val="clear" w:color="auto" w:fill="auto"/>
            <w:noWrap/>
            <w:vAlign w:val="center"/>
          </w:tcPr>
          <w:p w:rsidR="00EB3F0A" w:rsidRDefault="000438E1">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lastRenderedPageBreak/>
              <w:t>5</w:t>
            </w:r>
          </w:p>
        </w:tc>
        <w:tc>
          <w:tcPr>
            <w:tcW w:w="1540" w:type="dxa"/>
            <w:tcBorders>
              <w:top w:val="single" w:sz="6" w:space="0" w:color="auto"/>
              <w:bottom w:val="single" w:sz="6" w:space="0" w:color="auto"/>
            </w:tcBorders>
            <w:shd w:val="clear" w:color="auto" w:fill="auto"/>
            <w:noWrap/>
            <w:vAlign w:val="center"/>
          </w:tcPr>
          <w:p w:rsidR="00EB3F0A" w:rsidRDefault="000438E1">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突发事件的应急措施</w:t>
            </w:r>
          </w:p>
        </w:tc>
        <w:tc>
          <w:tcPr>
            <w:tcW w:w="6399" w:type="dxa"/>
            <w:tcBorders>
              <w:top w:val="single" w:sz="6" w:space="0" w:color="auto"/>
              <w:bottom w:val="single" w:sz="6" w:space="0" w:color="auto"/>
            </w:tcBorders>
            <w:shd w:val="clear" w:color="auto" w:fill="auto"/>
            <w:noWrap/>
          </w:tcPr>
          <w:p w:rsidR="00EB3F0A" w:rsidRDefault="000438E1">
            <w:pPr>
              <w:spacing w:line="360" w:lineRule="auto"/>
              <w:ind w:firstLineChars="215" w:firstLine="516"/>
              <w:jc w:val="left"/>
              <w:rPr>
                <w:rFonts w:ascii="宋体" w:hAnsi="宋体" w:cs="宋体"/>
                <w:color w:val="000000" w:themeColor="text1"/>
                <w:kern w:val="0"/>
                <w:sz w:val="24"/>
              </w:rPr>
            </w:pPr>
            <w:r>
              <w:rPr>
                <w:rFonts w:ascii="宋体" w:hAnsi="宋体" w:cs="宋体" w:hint="eastAsia"/>
                <w:color w:val="000000" w:themeColor="text1"/>
                <w:kern w:val="0"/>
                <w:sz w:val="24"/>
              </w:rPr>
              <w:t>应急措施有效扎实，管理责任清晰的得5分；应急措施缺略、管理责任较为清晰的得3分；应急措施不合理、管理责任模糊的得2分；不提供不得分。</w:t>
            </w:r>
          </w:p>
        </w:tc>
        <w:tc>
          <w:tcPr>
            <w:tcW w:w="745" w:type="dxa"/>
            <w:tcBorders>
              <w:top w:val="single" w:sz="6" w:space="0" w:color="auto"/>
              <w:bottom w:val="single" w:sz="6" w:space="0" w:color="auto"/>
              <w:right w:val="single" w:sz="4" w:space="0" w:color="auto"/>
            </w:tcBorders>
            <w:shd w:val="clear" w:color="auto" w:fill="auto"/>
            <w:noWrap/>
            <w:vAlign w:val="center"/>
          </w:tcPr>
          <w:p w:rsidR="00EB3F0A" w:rsidRDefault="000438E1">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5分</w:t>
            </w:r>
          </w:p>
        </w:tc>
      </w:tr>
      <w:tr w:rsidR="00EB3F0A">
        <w:trPr>
          <w:trHeight w:val="640"/>
          <w:jc w:val="center"/>
        </w:trPr>
        <w:tc>
          <w:tcPr>
            <w:tcW w:w="736" w:type="dxa"/>
            <w:tcBorders>
              <w:top w:val="single" w:sz="6" w:space="0" w:color="auto"/>
              <w:left w:val="single" w:sz="4" w:space="0" w:color="auto"/>
              <w:bottom w:val="single" w:sz="6" w:space="0" w:color="auto"/>
            </w:tcBorders>
            <w:shd w:val="clear" w:color="auto" w:fill="auto"/>
            <w:noWrap/>
            <w:vAlign w:val="center"/>
          </w:tcPr>
          <w:p w:rsidR="00EB3F0A" w:rsidRDefault="000438E1">
            <w:pPr>
              <w:spacing w:line="360" w:lineRule="auto"/>
              <w:ind w:firstLineChars="9" w:firstLine="22"/>
              <w:jc w:val="center"/>
              <w:rPr>
                <w:rFonts w:ascii="宋体" w:hAnsi="宋体" w:cs="宋体"/>
                <w:color w:val="000000" w:themeColor="text1"/>
                <w:kern w:val="0"/>
                <w:sz w:val="24"/>
              </w:rPr>
            </w:pPr>
            <w:r>
              <w:rPr>
                <w:rFonts w:ascii="宋体" w:hAnsi="宋体" w:cs="宋体" w:hint="eastAsia"/>
                <w:color w:val="000000" w:themeColor="text1"/>
                <w:kern w:val="0"/>
                <w:sz w:val="24"/>
              </w:rPr>
              <w:t>6</w:t>
            </w:r>
          </w:p>
        </w:tc>
        <w:tc>
          <w:tcPr>
            <w:tcW w:w="1540" w:type="dxa"/>
            <w:tcBorders>
              <w:top w:val="single" w:sz="6" w:space="0" w:color="auto"/>
              <w:bottom w:val="single" w:sz="6" w:space="0" w:color="auto"/>
            </w:tcBorders>
            <w:shd w:val="clear" w:color="auto" w:fill="auto"/>
            <w:noWrap/>
            <w:vAlign w:val="center"/>
          </w:tcPr>
          <w:p w:rsidR="00EB3F0A" w:rsidRDefault="000438E1">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内部管理架构、规章制度及考核管理办法</w:t>
            </w:r>
          </w:p>
        </w:tc>
        <w:tc>
          <w:tcPr>
            <w:tcW w:w="6399" w:type="dxa"/>
            <w:tcBorders>
              <w:top w:val="single" w:sz="6" w:space="0" w:color="auto"/>
              <w:bottom w:val="single" w:sz="6" w:space="0" w:color="auto"/>
            </w:tcBorders>
            <w:shd w:val="clear" w:color="auto" w:fill="auto"/>
            <w:noWrap/>
          </w:tcPr>
          <w:p w:rsidR="00EB3F0A" w:rsidRDefault="000438E1">
            <w:pPr>
              <w:spacing w:line="360" w:lineRule="auto"/>
              <w:ind w:firstLineChars="215" w:firstLine="516"/>
              <w:jc w:val="center"/>
              <w:rPr>
                <w:rFonts w:ascii="宋体" w:hAnsi="宋体" w:cs="宋体"/>
                <w:color w:val="000000" w:themeColor="text1"/>
                <w:kern w:val="0"/>
                <w:sz w:val="24"/>
              </w:rPr>
            </w:pPr>
            <w:r>
              <w:rPr>
                <w:rFonts w:ascii="宋体" w:hAnsi="宋体" w:cs="宋体" w:hint="eastAsia"/>
                <w:color w:val="000000" w:themeColor="text1"/>
                <w:kern w:val="0"/>
                <w:sz w:val="24"/>
              </w:rPr>
              <w:t>管理责任清晰、规章制度完善、考核管理办法针对性强、内容扎实的得5分；管理责任含糊、规章制度较完善、考核管理办法针对性一般的得3分；管理责任模糊、规章制度欠缺、考核管理办法没有针对性的得2分；不提供的不得分。</w:t>
            </w:r>
          </w:p>
        </w:tc>
        <w:tc>
          <w:tcPr>
            <w:tcW w:w="745" w:type="dxa"/>
            <w:tcBorders>
              <w:top w:val="single" w:sz="6" w:space="0" w:color="auto"/>
              <w:bottom w:val="single" w:sz="6" w:space="0" w:color="auto"/>
              <w:right w:val="single" w:sz="4" w:space="0" w:color="auto"/>
            </w:tcBorders>
            <w:shd w:val="clear" w:color="auto" w:fill="auto"/>
            <w:noWrap/>
            <w:vAlign w:val="center"/>
          </w:tcPr>
          <w:p w:rsidR="00EB3F0A" w:rsidRDefault="000438E1">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5分</w:t>
            </w:r>
          </w:p>
        </w:tc>
      </w:tr>
      <w:tr w:rsidR="00EB3F0A">
        <w:trPr>
          <w:trHeight w:val="640"/>
          <w:jc w:val="center"/>
        </w:trPr>
        <w:tc>
          <w:tcPr>
            <w:tcW w:w="736" w:type="dxa"/>
            <w:tcBorders>
              <w:top w:val="single" w:sz="6" w:space="0" w:color="auto"/>
              <w:left w:val="single" w:sz="4" w:space="0" w:color="auto"/>
              <w:bottom w:val="single" w:sz="4" w:space="0" w:color="auto"/>
            </w:tcBorders>
            <w:shd w:val="clear" w:color="auto" w:fill="auto"/>
            <w:noWrap/>
            <w:vAlign w:val="center"/>
          </w:tcPr>
          <w:p w:rsidR="00EB3F0A" w:rsidRDefault="000438E1">
            <w:pPr>
              <w:spacing w:line="360" w:lineRule="auto"/>
              <w:ind w:firstLineChars="9" w:firstLine="22"/>
              <w:jc w:val="center"/>
              <w:rPr>
                <w:rFonts w:ascii="宋体" w:hAnsi="宋体" w:cs="宋体"/>
                <w:color w:val="000000" w:themeColor="text1"/>
                <w:kern w:val="0"/>
                <w:sz w:val="24"/>
              </w:rPr>
            </w:pPr>
            <w:r>
              <w:rPr>
                <w:rFonts w:ascii="宋体" w:hAnsi="宋体" w:cs="宋体" w:hint="eastAsia"/>
                <w:color w:val="000000" w:themeColor="text1"/>
                <w:kern w:val="0"/>
                <w:sz w:val="24"/>
              </w:rPr>
              <w:t>7</w:t>
            </w:r>
          </w:p>
        </w:tc>
        <w:tc>
          <w:tcPr>
            <w:tcW w:w="1540" w:type="dxa"/>
            <w:tcBorders>
              <w:top w:val="single" w:sz="6" w:space="0" w:color="auto"/>
              <w:bottom w:val="single" w:sz="4" w:space="0" w:color="auto"/>
            </w:tcBorders>
            <w:shd w:val="clear" w:color="auto" w:fill="auto"/>
            <w:noWrap/>
            <w:vAlign w:val="center"/>
          </w:tcPr>
          <w:p w:rsidR="00EB3F0A" w:rsidRDefault="000438E1">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本项目的人员配置</w:t>
            </w:r>
          </w:p>
        </w:tc>
        <w:tc>
          <w:tcPr>
            <w:tcW w:w="6399" w:type="dxa"/>
            <w:tcBorders>
              <w:top w:val="single" w:sz="6" w:space="0" w:color="auto"/>
              <w:bottom w:val="single" w:sz="4" w:space="0" w:color="auto"/>
            </w:tcBorders>
            <w:shd w:val="clear" w:color="auto" w:fill="auto"/>
            <w:noWrap/>
          </w:tcPr>
          <w:p w:rsidR="00EB3F0A" w:rsidRDefault="000438E1">
            <w:pPr>
              <w:spacing w:line="360" w:lineRule="auto"/>
              <w:ind w:firstLineChars="215" w:firstLine="516"/>
              <w:jc w:val="left"/>
              <w:rPr>
                <w:rFonts w:ascii="宋体" w:hAnsi="宋体" w:cs="宋体"/>
                <w:color w:val="000000" w:themeColor="text1"/>
                <w:kern w:val="0"/>
                <w:sz w:val="24"/>
              </w:rPr>
            </w:pPr>
            <w:r>
              <w:rPr>
                <w:rFonts w:ascii="宋体" w:hAnsi="宋体" w:cs="宋体" w:hint="eastAsia"/>
                <w:color w:val="000000" w:themeColor="text1"/>
                <w:kern w:val="0"/>
                <w:sz w:val="24"/>
              </w:rPr>
              <w:t>派驻现场的项目组管理人员的专业配置合理，各专业工种的配置和劳动力的投入完全满足本工程的需要得6分；派驻现场的项目组管理人员的专业配置较为合理，各专业工种的配置和劳动力的投入较为满足本工程的需要得3分；派驻现场的项目组管理人员的专业配置基本合理，各专业工种的配置和劳动力的投入基本满足本工程的需要得2分；不提供的不得分。</w:t>
            </w:r>
          </w:p>
        </w:tc>
        <w:tc>
          <w:tcPr>
            <w:tcW w:w="745" w:type="dxa"/>
            <w:tcBorders>
              <w:top w:val="single" w:sz="6" w:space="0" w:color="auto"/>
              <w:bottom w:val="single" w:sz="4" w:space="0" w:color="auto"/>
              <w:right w:val="single" w:sz="4" w:space="0" w:color="auto"/>
            </w:tcBorders>
            <w:shd w:val="clear" w:color="auto" w:fill="auto"/>
            <w:noWrap/>
            <w:vAlign w:val="center"/>
          </w:tcPr>
          <w:p w:rsidR="00EB3F0A" w:rsidRDefault="000438E1">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6分</w:t>
            </w:r>
          </w:p>
        </w:tc>
      </w:tr>
    </w:tbl>
    <w:p w:rsidR="00EB3F0A" w:rsidRDefault="00EB3F0A">
      <w:pPr>
        <w:pStyle w:val="a9"/>
        <w:rPr>
          <w:rFonts w:ascii="宋体" w:eastAsia="宋体" w:hAnsi="宋体" w:cs="宋体"/>
          <w:color w:val="000000" w:themeColor="text1"/>
        </w:rPr>
      </w:pPr>
    </w:p>
    <w:p w:rsidR="00EB3F0A" w:rsidRDefault="000438E1">
      <w:pPr>
        <w:spacing w:line="360" w:lineRule="auto"/>
        <w:ind w:firstLineChars="200" w:firstLine="482"/>
        <w:rPr>
          <w:rFonts w:ascii="宋体" w:hAnsi="宋体" w:cs="宋体"/>
          <w:b/>
          <w:color w:val="000000" w:themeColor="text1"/>
          <w:sz w:val="24"/>
          <w:u w:val="single"/>
        </w:rPr>
      </w:pPr>
      <w:r>
        <w:rPr>
          <w:rFonts w:ascii="宋体" w:hAnsi="宋体" w:cs="宋体" w:hint="eastAsia"/>
          <w:b/>
          <w:color w:val="000000" w:themeColor="text1"/>
          <w:sz w:val="24"/>
        </w:rPr>
        <w:t xml:space="preserve">29.3 </w:t>
      </w:r>
      <w:r>
        <w:rPr>
          <w:rFonts w:ascii="宋体" w:hAnsi="宋体" w:cs="宋体" w:hint="eastAsia"/>
          <w:b/>
          <w:color w:val="000000" w:themeColor="text1"/>
          <w:sz w:val="24"/>
          <w:u w:val="single"/>
        </w:rPr>
        <w:t>各供应商评审总得分为29.2各项评分因素分数之和，磋商小组应当根据综合评分情况，按照评审得分（四舍五入，保留到小数点后两位）由高到低顺序推荐成交候选供应商，并编写评审报告。评审得分相同的，按照最后报价由低到高的顺序推荐。评审得分且最后报价相同的，按照技术指标优劣顺序推荐。</w:t>
      </w:r>
    </w:p>
    <w:p w:rsidR="00EB3F0A" w:rsidRDefault="000438E1">
      <w:pPr>
        <w:pStyle w:val="31"/>
        <w:keepNext w:val="0"/>
        <w:keepLines w:val="0"/>
        <w:spacing w:line="360" w:lineRule="auto"/>
        <w:rPr>
          <w:rFonts w:ascii="宋体" w:hAnsi="宋体" w:cs="宋体"/>
          <w:color w:val="000000" w:themeColor="text1"/>
          <w:sz w:val="30"/>
        </w:rPr>
      </w:pPr>
      <w:bookmarkStart w:id="69" w:name="_Toc92168040"/>
      <w:bookmarkStart w:id="70" w:name="_Toc22000611"/>
      <w:bookmarkEnd w:id="62"/>
      <w:bookmarkEnd w:id="63"/>
      <w:bookmarkEnd w:id="64"/>
      <w:bookmarkEnd w:id="65"/>
      <w:bookmarkEnd w:id="66"/>
      <w:r>
        <w:rPr>
          <w:rFonts w:ascii="宋体" w:hAnsi="宋体" w:cs="宋体" w:hint="eastAsia"/>
          <w:color w:val="000000" w:themeColor="text1"/>
          <w:sz w:val="30"/>
        </w:rPr>
        <w:t>30、允许修改磋商结果的情形</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30.1磋商结果汇总完成后，除下列情形外，任何人不得修改磋商结果：</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（1）分值汇总计算错误的；</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（2）分项评分超出评分标准范围的；</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（3）磋商小组成员对客观评审因素评分不一致的；</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（4）经磋商小组认定评分畸高、</w:t>
      </w:r>
      <w:proofErr w:type="gramStart"/>
      <w:r>
        <w:rPr>
          <w:rFonts w:ascii="宋体" w:hAnsi="宋体" w:cs="宋体" w:hint="eastAsia"/>
          <w:color w:val="000000" w:themeColor="text1"/>
          <w:sz w:val="24"/>
        </w:rPr>
        <w:t>畸</w:t>
      </w:r>
      <w:proofErr w:type="gramEnd"/>
      <w:r>
        <w:rPr>
          <w:rFonts w:ascii="宋体" w:hAnsi="宋体" w:cs="宋体" w:hint="eastAsia"/>
          <w:color w:val="000000" w:themeColor="text1"/>
          <w:sz w:val="24"/>
        </w:rPr>
        <w:t>低的。</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磋商报告签署前，经复核发现存在以上情形之一的，磋商小组应当当场修改磋商结果，并在磋商报告中记载；磋商报告签署后，采购人或者采购代理机构发现存在以上情形之一</w:t>
      </w:r>
      <w:r>
        <w:rPr>
          <w:rFonts w:ascii="宋体" w:hAnsi="宋体" w:cs="宋体" w:hint="eastAsia"/>
          <w:color w:val="000000" w:themeColor="text1"/>
          <w:sz w:val="24"/>
        </w:rPr>
        <w:lastRenderedPageBreak/>
        <w:t>的，应当组织原磋商小组进行重新评审，重新评审改变磋商结果的，书面报告本级财政部门。</w:t>
      </w:r>
    </w:p>
    <w:p w:rsidR="00EB3F0A" w:rsidRDefault="000438E1">
      <w:pPr>
        <w:pStyle w:val="31"/>
        <w:keepNext w:val="0"/>
        <w:keepLines w:val="0"/>
        <w:spacing w:line="360" w:lineRule="auto"/>
        <w:rPr>
          <w:rFonts w:ascii="宋体" w:hAnsi="宋体" w:cs="宋体"/>
          <w:color w:val="000000" w:themeColor="text1"/>
          <w:sz w:val="30"/>
        </w:rPr>
      </w:pPr>
      <w:r>
        <w:rPr>
          <w:rFonts w:ascii="宋体" w:hAnsi="宋体" w:cs="宋体" w:hint="eastAsia"/>
          <w:color w:val="000000" w:themeColor="text1"/>
          <w:sz w:val="30"/>
        </w:rPr>
        <w:t>31、推荐和确定成交供应商</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31.1磋商小组将根据磋商结果向采购人推荐出成交供应商。</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31.2采购人根据磋商小组的推荐最终确定成交供应商。</w:t>
      </w:r>
    </w:p>
    <w:p w:rsidR="00EB3F0A" w:rsidRDefault="000438E1">
      <w:pPr>
        <w:pStyle w:val="22"/>
        <w:keepNext w:val="0"/>
        <w:keepLines w:val="0"/>
        <w:spacing w:line="360" w:lineRule="auto"/>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t>六、授予合同</w:t>
      </w:r>
    </w:p>
    <w:p w:rsidR="00EB3F0A" w:rsidRDefault="000438E1">
      <w:pPr>
        <w:pStyle w:val="31"/>
        <w:keepNext w:val="0"/>
        <w:keepLines w:val="0"/>
        <w:spacing w:line="360" w:lineRule="auto"/>
        <w:rPr>
          <w:rFonts w:ascii="宋体" w:hAnsi="宋体" w:cs="宋体"/>
          <w:color w:val="000000" w:themeColor="text1"/>
          <w:sz w:val="30"/>
        </w:rPr>
      </w:pPr>
      <w:r>
        <w:rPr>
          <w:rFonts w:ascii="宋体" w:hAnsi="宋体" w:cs="宋体" w:hint="eastAsia"/>
          <w:color w:val="000000" w:themeColor="text1"/>
          <w:sz w:val="30"/>
        </w:rPr>
        <w:t>32、磋商组织方接受和拒绝</w:t>
      </w:r>
      <w:proofErr w:type="gramStart"/>
      <w:r>
        <w:rPr>
          <w:rFonts w:ascii="宋体" w:hAnsi="宋体" w:cs="宋体" w:hint="eastAsia"/>
          <w:color w:val="000000" w:themeColor="text1"/>
          <w:sz w:val="30"/>
        </w:rPr>
        <w:t>任何或</w:t>
      </w:r>
      <w:proofErr w:type="gramEnd"/>
      <w:r>
        <w:rPr>
          <w:rFonts w:ascii="宋体" w:hAnsi="宋体" w:cs="宋体" w:hint="eastAsia"/>
          <w:color w:val="000000" w:themeColor="text1"/>
          <w:sz w:val="30"/>
        </w:rPr>
        <w:t>所有磋商的权利</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32.1为维护国家和社会公共利益，磋商组织方保留在授标之前任何时候接受或拒绝任何供应</w:t>
      </w:r>
      <w:proofErr w:type="gramStart"/>
      <w:r>
        <w:rPr>
          <w:rFonts w:ascii="宋体" w:hAnsi="宋体" w:cs="宋体" w:hint="eastAsia"/>
          <w:color w:val="000000" w:themeColor="text1"/>
          <w:sz w:val="24"/>
        </w:rPr>
        <w:t>商成交</w:t>
      </w:r>
      <w:proofErr w:type="gramEnd"/>
      <w:r>
        <w:rPr>
          <w:rFonts w:ascii="宋体" w:hAnsi="宋体" w:cs="宋体" w:hint="eastAsia"/>
          <w:color w:val="000000" w:themeColor="text1"/>
          <w:sz w:val="24"/>
        </w:rPr>
        <w:t>的权利，且对受影响的供应商不承担任何责任。</w:t>
      </w:r>
    </w:p>
    <w:p w:rsidR="00EB3F0A" w:rsidRDefault="000438E1">
      <w:pPr>
        <w:pStyle w:val="31"/>
        <w:keepNext w:val="0"/>
        <w:keepLines w:val="0"/>
        <w:spacing w:line="360" w:lineRule="auto"/>
        <w:rPr>
          <w:rFonts w:ascii="宋体" w:hAnsi="宋体" w:cs="宋体"/>
          <w:color w:val="000000" w:themeColor="text1"/>
          <w:sz w:val="30"/>
        </w:rPr>
      </w:pPr>
      <w:r>
        <w:rPr>
          <w:rFonts w:ascii="宋体" w:hAnsi="宋体" w:cs="宋体" w:hint="eastAsia"/>
          <w:color w:val="000000" w:themeColor="text1"/>
          <w:sz w:val="30"/>
        </w:rPr>
        <w:t>33、磋商组织方接受和拒绝</w:t>
      </w:r>
      <w:proofErr w:type="gramStart"/>
      <w:r>
        <w:rPr>
          <w:rFonts w:ascii="宋体" w:hAnsi="宋体" w:cs="宋体" w:hint="eastAsia"/>
          <w:color w:val="000000" w:themeColor="text1"/>
          <w:sz w:val="30"/>
        </w:rPr>
        <w:t>任何或</w:t>
      </w:r>
      <w:proofErr w:type="gramEnd"/>
      <w:r>
        <w:rPr>
          <w:rFonts w:ascii="宋体" w:hAnsi="宋体" w:cs="宋体" w:hint="eastAsia"/>
          <w:color w:val="000000" w:themeColor="text1"/>
          <w:sz w:val="30"/>
        </w:rPr>
        <w:t>所有磋商响应的权利</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33.1为维护国家和社会公共利益，磋商组织方保留在授标（即签订合同）之前任何时候接受或拒绝任何供应</w:t>
      </w:r>
      <w:proofErr w:type="gramStart"/>
      <w:r>
        <w:rPr>
          <w:rFonts w:ascii="宋体" w:hAnsi="宋体" w:cs="宋体" w:hint="eastAsia"/>
          <w:color w:val="000000" w:themeColor="text1"/>
          <w:sz w:val="24"/>
        </w:rPr>
        <w:t>商成交</w:t>
      </w:r>
      <w:proofErr w:type="gramEnd"/>
      <w:r>
        <w:rPr>
          <w:rFonts w:ascii="宋体" w:hAnsi="宋体" w:cs="宋体" w:hint="eastAsia"/>
          <w:color w:val="000000" w:themeColor="text1"/>
          <w:sz w:val="24"/>
        </w:rPr>
        <w:t>的权利，且对受影响的供应商不承担任何责任。</w:t>
      </w:r>
    </w:p>
    <w:p w:rsidR="00EB3F0A" w:rsidRDefault="000438E1">
      <w:pPr>
        <w:pStyle w:val="31"/>
        <w:keepNext w:val="0"/>
        <w:keepLines w:val="0"/>
        <w:spacing w:line="360" w:lineRule="auto"/>
        <w:rPr>
          <w:rFonts w:ascii="宋体" w:hAnsi="宋体" w:cs="宋体"/>
          <w:color w:val="000000" w:themeColor="text1"/>
          <w:sz w:val="30"/>
        </w:rPr>
      </w:pPr>
      <w:r>
        <w:rPr>
          <w:rFonts w:ascii="宋体" w:hAnsi="宋体" w:cs="宋体" w:hint="eastAsia"/>
          <w:color w:val="000000" w:themeColor="text1"/>
          <w:sz w:val="30"/>
        </w:rPr>
        <w:t>34、成交通知书</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34.1在磋商响应有效期期满之前,磋商组织方将以书面形式通知成交供应商，成交供应商在收到成交通知书后，须立即以书面形式回复磋商组织方，确认成交通知书已收，并同意接受。</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34.2成交通知书将是合同的一个组成部分。</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34.3成交通知书发出后，采购人不得违法改变成交结果，成交</w:t>
      </w:r>
      <w:proofErr w:type="gramStart"/>
      <w:r>
        <w:rPr>
          <w:rFonts w:ascii="宋体" w:hAnsi="宋体" w:cs="宋体" w:hint="eastAsia"/>
          <w:color w:val="000000" w:themeColor="text1"/>
          <w:sz w:val="24"/>
        </w:rPr>
        <w:t>供应商无正当</w:t>
      </w:r>
      <w:proofErr w:type="gramEnd"/>
      <w:r>
        <w:rPr>
          <w:rFonts w:ascii="宋体" w:hAnsi="宋体" w:cs="宋体" w:hint="eastAsia"/>
          <w:color w:val="000000" w:themeColor="text1"/>
          <w:sz w:val="24"/>
        </w:rPr>
        <w:t>理由不得放弃成交。</w:t>
      </w:r>
    </w:p>
    <w:p w:rsidR="00EB3F0A" w:rsidRDefault="000438E1">
      <w:pPr>
        <w:pStyle w:val="31"/>
        <w:keepNext w:val="0"/>
        <w:keepLines w:val="0"/>
        <w:spacing w:line="360" w:lineRule="auto"/>
        <w:rPr>
          <w:rFonts w:ascii="宋体" w:hAnsi="宋体" w:cs="宋体"/>
          <w:color w:val="000000" w:themeColor="text1"/>
          <w:sz w:val="30"/>
        </w:rPr>
      </w:pPr>
      <w:r>
        <w:rPr>
          <w:rFonts w:ascii="宋体" w:hAnsi="宋体" w:cs="宋体" w:hint="eastAsia"/>
          <w:color w:val="000000" w:themeColor="text1"/>
          <w:sz w:val="30"/>
        </w:rPr>
        <w:t>35、签订合同时不得对磋商</w:t>
      </w:r>
      <w:proofErr w:type="gramStart"/>
      <w:r>
        <w:rPr>
          <w:rFonts w:ascii="宋体" w:hAnsi="宋体" w:cs="宋体" w:hint="eastAsia"/>
          <w:color w:val="000000" w:themeColor="text1"/>
          <w:sz w:val="30"/>
        </w:rPr>
        <w:t>响应做</w:t>
      </w:r>
      <w:proofErr w:type="gramEnd"/>
      <w:r>
        <w:rPr>
          <w:rFonts w:ascii="宋体" w:hAnsi="宋体" w:cs="宋体" w:hint="eastAsia"/>
          <w:color w:val="000000" w:themeColor="text1"/>
          <w:sz w:val="30"/>
        </w:rPr>
        <w:t>实质性更改</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35.1采购人按照磋商文件和成交供应商磋商响应文件的约定，与成交供应商签订书面合同。所签订的合同不得对磋商文件和成交供应商磋商响应文件作实质性修改。</w:t>
      </w:r>
    </w:p>
    <w:p w:rsidR="00EB3F0A" w:rsidRDefault="000438E1">
      <w:pPr>
        <w:pStyle w:val="31"/>
        <w:keepNext w:val="0"/>
        <w:keepLines w:val="0"/>
        <w:spacing w:before="0" w:after="0" w:line="360" w:lineRule="auto"/>
        <w:ind w:firstLineChars="196" w:firstLine="470"/>
        <w:rPr>
          <w:rFonts w:ascii="宋体" w:hAnsi="宋体" w:cs="宋体"/>
          <w:b w:val="0"/>
          <w:color w:val="000000" w:themeColor="text1"/>
          <w:sz w:val="24"/>
        </w:rPr>
      </w:pPr>
      <w:r>
        <w:rPr>
          <w:rFonts w:ascii="宋体" w:hAnsi="宋体" w:cs="宋体" w:hint="eastAsia"/>
          <w:b w:val="0"/>
          <w:color w:val="000000" w:themeColor="text1"/>
          <w:sz w:val="24"/>
        </w:rPr>
        <w:t>35.2合同履行中，采购人需追加与合同标的相同货物时，在不改变合同其他条款的前</w:t>
      </w:r>
      <w:r>
        <w:rPr>
          <w:rFonts w:ascii="宋体" w:hAnsi="宋体" w:cs="宋体" w:hint="eastAsia"/>
          <w:b w:val="0"/>
          <w:color w:val="000000" w:themeColor="text1"/>
          <w:sz w:val="24"/>
        </w:rPr>
        <w:lastRenderedPageBreak/>
        <w:t>提下，可以与成交供应商协商签订补充合同，但所有补充合同的采购金额不得超过原合同采购金额的百分之十。</w:t>
      </w:r>
    </w:p>
    <w:p w:rsidR="00EB3F0A" w:rsidRDefault="000438E1">
      <w:pPr>
        <w:pStyle w:val="31"/>
        <w:keepNext w:val="0"/>
        <w:keepLines w:val="0"/>
        <w:spacing w:line="360" w:lineRule="auto"/>
        <w:rPr>
          <w:rFonts w:ascii="宋体" w:hAnsi="宋体" w:cs="宋体"/>
          <w:color w:val="000000" w:themeColor="text1"/>
          <w:sz w:val="30"/>
        </w:rPr>
      </w:pPr>
      <w:r>
        <w:rPr>
          <w:rFonts w:ascii="宋体" w:hAnsi="宋体" w:cs="宋体" w:hint="eastAsia"/>
          <w:color w:val="000000" w:themeColor="text1"/>
          <w:sz w:val="30"/>
        </w:rPr>
        <w:t>36、签订合同</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36.1采购人应当自成交通知书发出之日起15日内，按照磋商文件和成交供应商磋商响应文件的规定，与成交供应商签订书面合同。所签订的合同不得对磋商文件确定的事项和成交供应商磋商响应文件作实质性修改。采购人不得向成交供应商提出任何不合理的要求作为签订合同的条件。</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36.2政府采购合同应当包括采购人与成交供应商的名称和住所、标的、数量、质量、价款或者报酬、履行期限及地点和方式、验收要求、违约责任、解决争议的方法等内容。</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36.3采购人与成交供应商应当根据合同的约定依法履行合同义务。政府采购合同的履行、违约责任和解决争议的方法等适用《中华人民共和国民法典》。</w:t>
      </w:r>
    </w:p>
    <w:p w:rsidR="00EB3F0A" w:rsidRDefault="000438E1">
      <w:pPr>
        <w:pStyle w:val="31"/>
        <w:keepNext w:val="0"/>
        <w:keepLines w:val="0"/>
        <w:spacing w:line="360" w:lineRule="auto"/>
        <w:ind w:leftChars="200" w:left="420"/>
        <w:rPr>
          <w:rFonts w:ascii="宋体" w:hAnsi="宋体" w:cs="宋体"/>
          <w:color w:val="000000" w:themeColor="text1"/>
          <w:sz w:val="30"/>
        </w:rPr>
      </w:pPr>
      <w:r>
        <w:rPr>
          <w:rFonts w:ascii="宋体" w:hAnsi="宋体" w:cs="宋体" w:hint="eastAsia"/>
          <w:color w:val="000000" w:themeColor="text1"/>
          <w:sz w:val="30"/>
        </w:rPr>
        <w:t>37、政府采购贷款扶持政策</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37.1根据国家扶持中小企业的有关政策，磋商组织方负责代理的采购项目成交企业，在履约过程中如遇到资金困难，</w:t>
      </w:r>
      <w:proofErr w:type="gramStart"/>
      <w:r>
        <w:rPr>
          <w:rFonts w:ascii="宋体" w:hAnsi="宋体" w:cs="宋体" w:hint="eastAsia"/>
          <w:color w:val="000000" w:themeColor="text1"/>
          <w:sz w:val="24"/>
        </w:rPr>
        <w:t>凭成交</w:t>
      </w:r>
      <w:proofErr w:type="gramEnd"/>
      <w:r>
        <w:rPr>
          <w:rFonts w:ascii="宋体" w:hAnsi="宋体" w:cs="宋体" w:hint="eastAsia"/>
          <w:color w:val="000000" w:themeColor="text1"/>
          <w:sz w:val="24"/>
        </w:rPr>
        <w:t>通知书在相关金融机构办理授信申请，相关事宜请查阅“中国政府采购网”网站。</w:t>
      </w:r>
    </w:p>
    <w:p w:rsidR="00EB3F0A" w:rsidRDefault="00EB3F0A">
      <w:pPr>
        <w:spacing w:line="360" w:lineRule="auto"/>
        <w:jc w:val="center"/>
        <w:rPr>
          <w:rFonts w:ascii="宋体" w:hAnsi="宋体" w:cs="宋体"/>
          <w:b/>
          <w:color w:val="000000" w:themeColor="text1"/>
          <w:sz w:val="30"/>
          <w:szCs w:val="30"/>
          <w:shd w:val="clear" w:color="auto" w:fill="FFFFFF"/>
        </w:rPr>
      </w:pPr>
    </w:p>
    <w:p w:rsidR="00EB3F0A" w:rsidRDefault="000438E1">
      <w:pPr>
        <w:pStyle w:val="31"/>
        <w:keepNext w:val="0"/>
        <w:keepLines w:val="0"/>
        <w:spacing w:line="360" w:lineRule="auto"/>
        <w:jc w:val="center"/>
        <w:rPr>
          <w:rFonts w:ascii="宋体" w:hAnsi="宋体" w:cs="宋体"/>
          <w:color w:val="000000" w:themeColor="text1"/>
          <w:sz w:val="30"/>
        </w:rPr>
      </w:pPr>
      <w:r>
        <w:rPr>
          <w:rFonts w:ascii="宋体" w:hAnsi="宋体" w:cs="宋体" w:hint="eastAsia"/>
          <w:color w:val="000000" w:themeColor="text1"/>
          <w:sz w:val="30"/>
        </w:rPr>
        <w:t>七、询问、质疑和投诉</w:t>
      </w:r>
    </w:p>
    <w:p w:rsidR="00EB3F0A" w:rsidRDefault="000438E1">
      <w:pPr>
        <w:pStyle w:val="31"/>
        <w:keepNext w:val="0"/>
        <w:keepLines w:val="0"/>
        <w:spacing w:line="360" w:lineRule="auto"/>
        <w:rPr>
          <w:rFonts w:ascii="宋体" w:hAnsi="宋体" w:cs="宋体"/>
          <w:color w:val="000000" w:themeColor="text1"/>
          <w:sz w:val="30"/>
        </w:rPr>
      </w:pPr>
      <w:r>
        <w:rPr>
          <w:rFonts w:ascii="宋体" w:hAnsi="宋体" w:cs="宋体" w:hint="eastAsia"/>
          <w:color w:val="000000" w:themeColor="text1"/>
          <w:sz w:val="30"/>
        </w:rPr>
        <w:t>38、询问</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39.1 供应商对磋商活动事项有疑问的，可以向采购人或磋商组织方提出询问，采购人或磋商组织方将依法</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答复，但答复的内容不涉及商业秘密。</w:t>
      </w:r>
    </w:p>
    <w:p w:rsidR="00EB3F0A" w:rsidRDefault="000438E1">
      <w:pPr>
        <w:pStyle w:val="31"/>
        <w:keepNext w:val="0"/>
        <w:keepLines w:val="0"/>
        <w:spacing w:line="360" w:lineRule="auto"/>
        <w:rPr>
          <w:rFonts w:ascii="宋体" w:hAnsi="宋体" w:cs="宋体"/>
          <w:color w:val="000000" w:themeColor="text1"/>
          <w:sz w:val="30"/>
        </w:rPr>
      </w:pPr>
      <w:r>
        <w:rPr>
          <w:rFonts w:ascii="宋体" w:hAnsi="宋体" w:cs="宋体" w:hint="eastAsia"/>
          <w:color w:val="000000" w:themeColor="text1"/>
          <w:sz w:val="30"/>
        </w:rPr>
        <w:t>39、质疑</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39.1质疑供应商是指直接参加本项目采购活动的供应商；供应商认为采购文件、采购过程和成交结果使自己的合法权益受到损害的，可以在知道或者应当知道其权益受到损害之日起七个工作日内，将质疑文件原件送达采购人或磋商组织方。对采购文件提出质疑的，</w:t>
      </w:r>
      <w:r>
        <w:rPr>
          <w:rFonts w:ascii="宋体" w:hAnsi="宋体" w:cs="宋体" w:hint="eastAsia"/>
          <w:color w:val="000000" w:themeColor="text1"/>
          <w:sz w:val="24"/>
        </w:rPr>
        <w:lastRenderedPageBreak/>
        <w:t>应</w:t>
      </w:r>
      <w:proofErr w:type="gramStart"/>
      <w:r>
        <w:rPr>
          <w:rFonts w:ascii="宋体" w:hAnsi="宋体" w:cs="宋体" w:hint="eastAsia"/>
          <w:color w:val="000000" w:themeColor="text1"/>
          <w:sz w:val="24"/>
        </w:rPr>
        <w:t>自供应</w:t>
      </w:r>
      <w:proofErr w:type="gramEnd"/>
      <w:r>
        <w:rPr>
          <w:rFonts w:ascii="宋体" w:hAnsi="宋体" w:cs="宋体" w:hint="eastAsia"/>
          <w:color w:val="000000" w:themeColor="text1"/>
          <w:sz w:val="24"/>
        </w:rPr>
        <w:t>商获得采购文件之日起计算；对采购过程提出质疑的，自采购程序环节结束之日起计算；对成交结果提出质疑的，自成交结果公告届满之日起计算。</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39.2供应商应按照“谁主张、谁举证”的原则对质疑内容提供相关证明材料，并对质疑内容的真实性承担责任。供应商不得虚假质疑和恶意质疑，如通过捏造事实、伪造证明材料等方式提出异议或投诉，阻碍招磋商活动正常进行的，属于严重不良行为，磋商组织方将提请采购监管部门将其列入不良行为记录名单，并依法予以处罚。</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39.3供应商应当在法定质疑期内一次性提出针对同一采购程序环节的质疑。供应商如在法定期限内对同一采购程序环节提出多次质疑的，招标组织方将只对供应商第一次质疑</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答复。供应商如对采购需求提出质疑，除向招标组织方递交质疑文件外，还应当向采购人递交质疑文件，采购人负责处理和答复涉及采购需求的质疑内容。</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39.4采购人或磋商组织方在收到供应商的书面质疑后将及时组织调查核实，在七个工作日内</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答复，并以书面或在网站公告形式通知质疑供应商和其他有关供应商，答复的内容不涉及商业秘密。</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39.5质疑联系方式：</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联系单位：上海机电设备招标有限公司</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联系人：陆佳怡、缪鹏伟</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联系电话：021-32557793、021-32557803</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联系地址：上海市长寿路285号恒达大厦16楼</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提交形式：盖有供应商单位公章的书面纸质材料。</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（请投标人将可编辑版文件以电子邮件的形式发送至招标代理机构以下邮箱：djx@shbid.com）</w:t>
      </w:r>
    </w:p>
    <w:p w:rsidR="00EB3F0A" w:rsidRDefault="000438E1">
      <w:pPr>
        <w:pStyle w:val="31"/>
        <w:keepNext w:val="0"/>
        <w:keepLines w:val="0"/>
        <w:spacing w:line="360" w:lineRule="auto"/>
        <w:rPr>
          <w:rFonts w:ascii="宋体" w:hAnsi="宋体" w:cs="宋体"/>
          <w:color w:val="000000" w:themeColor="text1"/>
          <w:sz w:val="30"/>
        </w:rPr>
      </w:pPr>
      <w:r>
        <w:rPr>
          <w:rFonts w:ascii="宋体" w:hAnsi="宋体" w:cs="宋体" w:hint="eastAsia"/>
          <w:color w:val="000000" w:themeColor="text1"/>
          <w:sz w:val="30"/>
        </w:rPr>
        <w:t>40、投诉</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40.1质疑供应商对采购人或磋商组织方的答复不满意，以及采购人或磋商组织方未在规定的时间内</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答复的，可以在答复期满后十五个工作日内向采购监管部门投诉。</w:t>
      </w:r>
    </w:p>
    <w:p w:rsidR="00EB3F0A" w:rsidRDefault="000438E1">
      <w:pPr>
        <w:pStyle w:val="31"/>
        <w:keepNext w:val="0"/>
        <w:keepLines w:val="0"/>
        <w:spacing w:line="360" w:lineRule="auto"/>
        <w:jc w:val="center"/>
        <w:rPr>
          <w:rFonts w:ascii="宋体" w:hAnsi="宋体" w:cs="宋体"/>
          <w:color w:val="000000" w:themeColor="text1"/>
          <w:sz w:val="30"/>
        </w:rPr>
      </w:pPr>
      <w:r>
        <w:rPr>
          <w:rFonts w:ascii="宋体" w:hAnsi="宋体" w:cs="宋体" w:hint="eastAsia"/>
          <w:color w:val="000000" w:themeColor="text1"/>
          <w:sz w:val="30"/>
        </w:rPr>
        <w:t>八、诚实信用和解释权</w:t>
      </w:r>
    </w:p>
    <w:p w:rsidR="00EB3F0A" w:rsidRDefault="000438E1">
      <w:pPr>
        <w:pStyle w:val="31"/>
        <w:keepNext w:val="0"/>
        <w:keepLines w:val="0"/>
        <w:spacing w:line="360" w:lineRule="auto"/>
        <w:rPr>
          <w:rFonts w:ascii="宋体" w:hAnsi="宋体" w:cs="宋体"/>
          <w:color w:val="000000" w:themeColor="text1"/>
          <w:sz w:val="30"/>
        </w:rPr>
      </w:pPr>
      <w:r>
        <w:rPr>
          <w:rFonts w:ascii="宋体" w:hAnsi="宋体" w:cs="宋体" w:hint="eastAsia"/>
          <w:color w:val="000000" w:themeColor="text1"/>
          <w:sz w:val="30"/>
        </w:rPr>
        <w:t>41、诚实信用</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41.1 供应商之间不得相互串通竞标报价，不得妨碍其他供应商的公平竞争，不得损害</w:t>
      </w:r>
      <w:r>
        <w:rPr>
          <w:rFonts w:ascii="宋体" w:hAnsi="宋体" w:cs="宋体" w:hint="eastAsia"/>
          <w:color w:val="000000" w:themeColor="text1"/>
          <w:sz w:val="24"/>
        </w:rPr>
        <w:lastRenderedPageBreak/>
        <w:t>采购人和其他供应商的合法权益。</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41.2 供应商不得以向磋商组织方工作人员、磋商小组成员行贿或者采取其他不正当手段谋取中标成交。</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41.3供应商不得虚假承诺，否则，按照提供虚假材料谋取中标成交处理。</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41.4供应商应自觉遵守开标、评标纪律，扰乱开标评标现场秩序的，属于失信行为，根据《上海市政府采购供应商信息库及诚信档案管理暂行办法》，失信行为将被记入供应商诚信档案。</w:t>
      </w:r>
    </w:p>
    <w:p w:rsidR="00EB3F0A" w:rsidRDefault="000438E1">
      <w:pPr>
        <w:spacing w:line="360" w:lineRule="auto"/>
        <w:ind w:firstLineChars="200" w:firstLine="480"/>
        <w:rPr>
          <w:rFonts w:ascii="宋体" w:hAnsi="宋体" w:cs="宋体"/>
          <w:color w:val="000000" w:themeColor="text1"/>
          <w:sz w:val="24"/>
          <w:shd w:val="clear" w:color="auto" w:fill="FFFFFF"/>
        </w:rPr>
      </w:pPr>
      <w:r>
        <w:rPr>
          <w:rFonts w:ascii="宋体" w:hAnsi="宋体" w:cs="宋体" w:hint="eastAsia"/>
          <w:color w:val="000000" w:themeColor="text1"/>
          <w:sz w:val="24"/>
        </w:rPr>
        <w:t>41.5根据《财政部关于在政府采购活动中查询及使用信息记录有关问题的通知》（财库〔2016〕125号）等文件精神，评标委员会（谈判小组/磋商小组）在项目资格性审查时对参加本项目的各供应商进行信用记录查询，信用记录查询渠道为“信用中国”网站（www.creditchina.gov.cn）、中国政府采购网（www.ccgp.gov.cn）、国家企业信用信息公示系统（www.gsxt.gov.cn），信用记录查询截止时间为项目资格性审查结束时，信用信息查询记录及证据留存的具体方式为打印或网页截图。对存在失信信息的供应商（列入重点关注名单、失信惩戒名单、经营异常名录、严重违法失信企业名单（黑名单）、政府采购严重违法失信名单及其他不符合《中华人民共和国政府采购法》第二十二条规定条件的供应商）应当拒绝其参与政府采购活动。</w:t>
      </w:r>
    </w:p>
    <w:p w:rsidR="00EB3F0A" w:rsidRDefault="000438E1">
      <w:pPr>
        <w:pStyle w:val="31"/>
        <w:keepNext w:val="0"/>
        <w:keepLines w:val="0"/>
        <w:spacing w:line="360" w:lineRule="auto"/>
        <w:ind w:leftChars="199" w:left="418"/>
        <w:rPr>
          <w:rFonts w:ascii="宋体" w:hAnsi="宋体" w:cs="宋体"/>
          <w:color w:val="000000" w:themeColor="text1"/>
          <w:sz w:val="30"/>
        </w:rPr>
      </w:pPr>
      <w:r>
        <w:rPr>
          <w:rFonts w:ascii="宋体" w:hAnsi="宋体" w:cs="宋体" w:hint="eastAsia"/>
          <w:color w:val="000000" w:themeColor="text1"/>
          <w:sz w:val="30"/>
        </w:rPr>
        <w:t>42、解释权</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42.1 </w:t>
      </w:r>
      <w:proofErr w:type="gramStart"/>
      <w:r>
        <w:rPr>
          <w:rFonts w:ascii="宋体" w:hAnsi="宋体" w:cs="宋体" w:hint="eastAsia"/>
          <w:color w:val="000000" w:themeColor="text1"/>
          <w:sz w:val="24"/>
        </w:rPr>
        <w:t>除相关</w:t>
      </w:r>
      <w:proofErr w:type="gramEnd"/>
      <w:r>
        <w:rPr>
          <w:rFonts w:ascii="宋体" w:hAnsi="宋体" w:cs="宋体" w:hint="eastAsia"/>
          <w:color w:val="000000" w:themeColor="text1"/>
          <w:sz w:val="24"/>
        </w:rPr>
        <w:t>法律、法规规定外，本磋商文件的解释权归上海机电设备招标有限公司所有。</w:t>
      </w:r>
    </w:p>
    <w:p w:rsidR="00EB3F0A" w:rsidRDefault="000438E1">
      <w:pPr>
        <w:pStyle w:val="31"/>
        <w:keepNext w:val="0"/>
        <w:keepLines w:val="0"/>
        <w:spacing w:line="360" w:lineRule="auto"/>
        <w:ind w:leftChars="199" w:left="418"/>
        <w:rPr>
          <w:rFonts w:ascii="宋体" w:hAnsi="宋体" w:cs="宋体"/>
          <w:color w:val="000000" w:themeColor="text1"/>
          <w:sz w:val="30"/>
        </w:rPr>
      </w:pPr>
      <w:r>
        <w:rPr>
          <w:rFonts w:ascii="宋体" w:hAnsi="宋体" w:cs="宋体" w:hint="eastAsia"/>
          <w:color w:val="000000" w:themeColor="text1"/>
          <w:sz w:val="30"/>
        </w:rPr>
        <w:t>43、代理服务费：</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43.1代理服务费</w:t>
      </w:r>
      <w:proofErr w:type="gramStart"/>
      <w:r>
        <w:rPr>
          <w:rFonts w:ascii="宋体" w:hAnsi="宋体" w:cs="宋体" w:hint="eastAsia"/>
          <w:color w:val="000000" w:themeColor="text1"/>
          <w:sz w:val="24"/>
        </w:rPr>
        <w:t>由成交人</w:t>
      </w:r>
      <w:proofErr w:type="gramEnd"/>
      <w:r>
        <w:rPr>
          <w:rFonts w:ascii="宋体" w:hAnsi="宋体" w:cs="宋体" w:hint="eastAsia"/>
          <w:color w:val="000000" w:themeColor="text1"/>
          <w:sz w:val="24"/>
        </w:rPr>
        <w:t>支付。</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43.2参照国家发展计划委员会计价格（2002）1980号文《招标代理服务收费管理暂行办法》、《国家发改委办公厅关于招标代理服务收费有关问题的通知》（发改办价格[2003]857号）以及《国家发展改革委关于降低部分建设项目收费标准规范收费行为等有关问题的通知》（发改办价格[2011]534号）的规定的收费标准收取。</w:t>
      </w:r>
    </w:p>
    <w:p w:rsidR="00EB3F0A" w:rsidRDefault="000438E1">
      <w:pPr>
        <w:rPr>
          <w:rFonts w:ascii="宋体" w:hAnsi="宋体" w:cs="宋体"/>
          <w:color w:val="000000" w:themeColor="text1"/>
        </w:rPr>
      </w:pPr>
      <w:bookmarkStart w:id="71" w:name="_Toc502061893"/>
      <w:r>
        <w:rPr>
          <w:rFonts w:ascii="宋体" w:hAnsi="宋体" w:cs="宋体" w:hint="eastAsia"/>
          <w:color w:val="000000" w:themeColor="text1"/>
        </w:rPr>
        <w:br w:type="page"/>
      </w:r>
    </w:p>
    <w:p w:rsidR="00EB3F0A" w:rsidRDefault="000438E1">
      <w:pPr>
        <w:pStyle w:val="41"/>
        <w:spacing w:line="363" w:lineRule="exact"/>
        <w:ind w:right="113"/>
        <w:rPr>
          <w:rFonts w:ascii="宋体" w:eastAsia="宋体" w:hAnsi="宋体" w:cs="宋体"/>
          <w:color w:val="000000" w:themeColor="text1"/>
        </w:rPr>
      </w:pPr>
      <w:r>
        <w:rPr>
          <w:rFonts w:ascii="宋体" w:eastAsia="宋体" w:hAnsi="宋体" w:cs="宋体" w:hint="eastAsia"/>
          <w:color w:val="000000" w:themeColor="text1"/>
        </w:rPr>
        <w:lastRenderedPageBreak/>
        <w:t>附件一：磋商保证金提交与退还操作须知（2016版）</w:t>
      </w:r>
      <w:bookmarkEnd w:id="71"/>
    </w:p>
    <w:p w:rsidR="00EB3F0A" w:rsidRDefault="000438E1">
      <w:pPr>
        <w:spacing w:beforeLines="150" w:before="360" w:afterLines="50" w:after="120" w:line="360" w:lineRule="auto"/>
        <w:ind w:right="17"/>
        <w:jc w:val="center"/>
        <w:rPr>
          <w:rFonts w:ascii="宋体" w:hAnsi="宋体" w:cs="宋体"/>
          <w:color w:val="000000" w:themeColor="text1"/>
          <w:sz w:val="28"/>
          <w:szCs w:val="28"/>
        </w:rPr>
      </w:pPr>
      <w:r>
        <w:rPr>
          <w:rFonts w:ascii="宋体" w:hAnsi="宋体" w:cs="宋体" w:hint="eastAsia"/>
          <w:color w:val="000000" w:themeColor="text1"/>
          <w:sz w:val="28"/>
          <w:szCs w:val="28"/>
        </w:rPr>
        <w:t>磋商保证金提交与退还操作须知（2016版）</w:t>
      </w:r>
    </w:p>
    <w:p w:rsidR="00EB3F0A" w:rsidRDefault="000438E1">
      <w:pPr>
        <w:spacing w:after="156" w:line="360" w:lineRule="auto"/>
        <w:ind w:firstLineChars="200" w:firstLine="480"/>
        <w:rPr>
          <w:rFonts w:ascii="宋体" w:hAnsi="宋体" w:cs="宋体"/>
          <w:snapToGrid w:val="0"/>
          <w:color w:val="000000" w:themeColor="text1"/>
          <w:sz w:val="24"/>
        </w:rPr>
      </w:pPr>
      <w:r>
        <w:rPr>
          <w:rFonts w:ascii="宋体" w:hAnsi="宋体" w:cs="宋体" w:hint="eastAsia"/>
          <w:snapToGrid w:val="0"/>
          <w:color w:val="000000" w:themeColor="text1"/>
          <w:sz w:val="24"/>
        </w:rPr>
        <w:t>为使磋商保证金能及时提交和得到退还，上海机电设备招标有限公司（以下简称“</w:t>
      </w:r>
      <w:bookmarkStart w:id="72" w:name="OLE_LINK25"/>
      <w:r>
        <w:rPr>
          <w:rFonts w:ascii="宋体" w:hAnsi="宋体" w:cs="宋体" w:hint="eastAsia"/>
          <w:snapToGrid w:val="0"/>
          <w:color w:val="000000" w:themeColor="text1"/>
          <w:sz w:val="24"/>
        </w:rPr>
        <w:t>招标代理机构</w:t>
      </w:r>
      <w:bookmarkEnd w:id="72"/>
      <w:r>
        <w:rPr>
          <w:rFonts w:ascii="宋体" w:hAnsi="宋体" w:cs="宋体" w:hint="eastAsia"/>
          <w:snapToGrid w:val="0"/>
          <w:color w:val="000000" w:themeColor="text1"/>
          <w:sz w:val="24"/>
        </w:rPr>
        <w:t>”）特制定本操作须知。</w:t>
      </w:r>
    </w:p>
    <w:p w:rsidR="00EB3F0A" w:rsidRDefault="000438E1">
      <w:pPr>
        <w:spacing w:line="360" w:lineRule="auto"/>
        <w:rPr>
          <w:rFonts w:ascii="宋体" w:hAnsi="宋体" w:cs="宋体"/>
          <w:b/>
          <w:bCs/>
          <w:snapToGrid w:val="0"/>
          <w:color w:val="000000" w:themeColor="text1"/>
          <w:sz w:val="24"/>
        </w:rPr>
      </w:pPr>
      <w:r>
        <w:rPr>
          <w:rFonts w:ascii="宋体" w:hAnsi="宋体" w:cs="宋体" w:hint="eastAsia"/>
          <w:b/>
          <w:bCs/>
          <w:snapToGrid w:val="0"/>
          <w:color w:val="000000" w:themeColor="text1"/>
          <w:sz w:val="24"/>
        </w:rPr>
        <w:t>一、</w:t>
      </w:r>
      <w:proofErr w:type="gramStart"/>
      <w:r>
        <w:rPr>
          <w:rFonts w:ascii="宋体" w:hAnsi="宋体" w:cs="宋体" w:hint="eastAsia"/>
          <w:b/>
          <w:bCs/>
          <w:snapToGrid w:val="0"/>
          <w:color w:val="000000" w:themeColor="text1"/>
          <w:sz w:val="24"/>
        </w:rPr>
        <w:t>提交磋商</w:t>
      </w:r>
      <w:proofErr w:type="gramEnd"/>
      <w:r>
        <w:rPr>
          <w:rFonts w:ascii="宋体" w:hAnsi="宋体" w:cs="宋体" w:hint="eastAsia"/>
          <w:b/>
          <w:bCs/>
          <w:snapToGrid w:val="0"/>
          <w:color w:val="000000" w:themeColor="text1"/>
          <w:sz w:val="24"/>
        </w:rPr>
        <w:t>保证金的银行户名和账号</w:t>
      </w:r>
    </w:p>
    <w:p w:rsidR="00EB3F0A" w:rsidRDefault="000438E1">
      <w:pPr>
        <w:spacing w:line="360" w:lineRule="auto"/>
        <w:ind w:firstLineChars="200" w:firstLine="482"/>
        <w:rPr>
          <w:rFonts w:ascii="宋体" w:hAnsi="宋体" w:cs="宋体"/>
          <w:b/>
          <w:bCs/>
          <w:snapToGrid w:val="0"/>
          <w:color w:val="000000" w:themeColor="text1"/>
          <w:sz w:val="24"/>
        </w:rPr>
      </w:pPr>
      <w:r>
        <w:rPr>
          <w:rFonts w:ascii="宋体" w:hAnsi="宋体" w:cs="宋体" w:hint="eastAsia"/>
          <w:b/>
          <w:bCs/>
          <w:snapToGrid w:val="0"/>
          <w:color w:val="000000" w:themeColor="text1"/>
          <w:sz w:val="24"/>
        </w:rPr>
        <w:t>户    名：上海机电设备招标有限公司</w:t>
      </w:r>
    </w:p>
    <w:p w:rsidR="00EB3F0A" w:rsidRDefault="000438E1">
      <w:pPr>
        <w:spacing w:line="360" w:lineRule="auto"/>
        <w:ind w:firstLineChars="200" w:firstLine="482"/>
        <w:rPr>
          <w:rFonts w:ascii="宋体" w:hAnsi="宋体" w:cs="宋体"/>
          <w:b/>
          <w:bCs/>
          <w:snapToGrid w:val="0"/>
          <w:color w:val="000000" w:themeColor="text1"/>
          <w:sz w:val="24"/>
        </w:rPr>
      </w:pPr>
      <w:r>
        <w:rPr>
          <w:rFonts w:ascii="宋体" w:hAnsi="宋体" w:cs="宋体" w:hint="eastAsia"/>
          <w:b/>
          <w:bCs/>
          <w:snapToGrid w:val="0"/>
          <w:color w:val="000000" w:themeColor="text1"/>
          <w:sz w:val="24"/>
        </w:rPr>
        <w:t>开 户 行：建行上海市分行营业部</w:t>
      </w:r>
    </w:p>
    <w:p w:rsidR="00EB3F0A" w:rsidRDefault="000438E1">
      <w:pPr>
        <w:spacing w:line="360" w:lineRule="auto"/>
        <w:ind w:firstLineChars="200" w:firstLine="482"/>
        <w:rPr>
          <w:rFonts w:ascii="宋体" w:hAnsi="宋体" w:cs="宋体"/>
          <w:b/>
          <w:bCs/>
          <w:snapToGrid w:val="0"/>
          <w:color w:val="000000" w:themeColor="text1"/>
          <w:sz w:val="24"/>
        </w:rPr>
      </w:pPr>
      <w:proofErr w:type="gramStart"/>
      <w:r>
        <w:rPr>
          <w:rFonts w:ascii="宋体" w:hAnsi="宋体" w:cs="宋体" w:hint="eastAsia"/>
          <w:b/>
          <w:bCs/>
          <w:snapToGrid w:val="0"/>
          <w:color w:val="000000" w:themeColor="text1"/>
          <w:sz w:val="24"/>
        </w:rPr>
        <w:t>账</w:t>
      </w:r>
      <w:proofErr w:type="gramEnd"/>
      <w:r>
        <w:rPr>
          <w:rFonts w:ascii="宋体" w:hAnsi="宋体" w:cs="宋体" w:hint="eastAsia"/>
          <w:b/>
          <w:bCs/>
          <w:snapToGrid w:val="0"/>
          <w:color w:val="000000" w:themeColor="text1"/>
          <w:sz w:val="24"/>
        </w:rPr>
        <w:t xml:space="preserve">    号：3100 1550 4000 5564 6341</w:t>
      </w:r>
    </w:p>
    <w:p w:rsidR="00EB3F0A" w:rsidRDefault="000438E1">
      <w:pPr>
        <w:spacing w:line="360" w:lineRule="auto"/>
        <w:ind w:firstLineChars="200" w:firstLine="482"/>
        <w:rPr>
          <w:rFonts w:ascii="宋体" w:hAnsi="宋体" w:cs="宋体"/>
          <w:b/>
          <w:bCs/>
          <w:snapToGrid w:val="0"/>
          <w:color w:val="000000" w:themeColor="text1"/>
          <w:sz w:val="24"/>
        </w:rPr>
      </w:pPr>
      <w:r>
        <w:rPr>
          <w:rFonts w:ascii="宋体" w:hAnsi="宋体" w:cs="宋体" w:hint="eastAsia"/>
          <w:b/>
          <w:bCs/>
          <w:snapToGrid w:val="0"/>
          <w:color w:val="000000" w:themeColor="text1"/>
          <w:sz w:val="24"/>
        </w:rPr>
        <w:t>行    号：105290036005</w:t>
      </w:r>
    </w:p>
    <w:p w:rsidR="00EB3F0A" w:rsidRDefault="00EB3F0A">
      <w:pPr>
        <w:spacing w:line="360" w:lineRule="auto"/>
        <w:ind w:firstLineChars="200" w:firstLine="480"/>
        <w:rPr>
          <w:rFonts w:ascii="宋体" w:hAnsi="宋体" w:cs="宋体"/>
          <w:snapToGrid w:val="0"/>
          <w:color w:val="000000" w:themeColor="text1"/>
          <w:sz w:val="24"/>
        </w:rPr>
      </w:pPr>
    </w:p>
    <w:p w:rsidR="00EB3F0A" w:rsidRDefault="000438E1">
      <w:pPr>
        <w:spacing w:line="360" w:lineRule="auto"/>
        <w:rPr>
          <w:rFonts w:ascii="宋体" w:hAnsi="宋体" w:cs="宋体"/>
          <w:b/>
          <w:bCs/>
          <w:snapToGrid w:val="0"/>
          <w:color w:val="000000" w:themeColor="text1"/>
          <w:sz w:val="24"/>
        </w:rPr>
      </w:pPr>
      <w:r>
        <w:rPr>
          <w:rFonts w:ascii="宋体" w:hAnsi="宋体" w:cs="宋体" w:hint="eastAsia"/>
          <w:b/>
          <w:bCs/>
          <w:snapToGrid w:val="0"/>
          <w:color w:val="000000" w:themeColor="text1"/>
          <w:sz w:val="24"/>
        </w:rPr>
        <w:t>二、</w:t>
      </w:r>
      <w:proofErr w:type="gramStart"/>
      <w:r>
        <w:rPr>
          <w:rFonts w:ascii="宋体" w:hAnsi="宋体" w:cs="宋体" w:hint="eastAsia"/>
          <w:b/>
          <w:bCs/>
          <w:snapToGrid w:val="0"/>
          <w:color w:val="000000" w:themeColor="text1"/>
          <w:sz w:val="24"/>
        </w:rPr>
        <w:t>提交磋商</w:t>
      </w:r>
      <w:proofErr w:type="gramEnd"/>
      <w:r>
        <w:rPr>
          <w:rFonts w:ascii="宋体" w:hAnsi="宋体" w:cs="宋体" w:hint="eastAsia"/>
          <w:b/>
          <w:bCs/>
          <w:snapToGrid w:val="0"/>
          <w:color w:val="000000" w:themeColor="text1"/>
          <w:sz w:val="24"/>
        </w:rPr>
        <w:t>保证金的地点和时间</w:t>
      </w:r>
    </w:p>
    <w:p w:rsidR="00EB3F0A" w:rsidRDefault="000438E1">
      <w:pPr>
        <w:spacing w:line="360" w:lineRule="auto"/>
        <w:ind w:firstLineChars="200" w:firstLine="480"/>
        <w:rPr>
          <w:rFonts w:ascii="宋体" w:hAnsi="宋体" w:cs="宋体"/>
          <w:snapToGrid w:val="0"/>
          <w:color w:val="000000" w:themeColor="text1"/>
          <w:sz w:val="24"/>
        </w:rPr>
      </w:pPr>
      <w:r>
        <w:rPr>
          <w:rFonts w:ascii="宋体" w:hAnsi="宋体" w:cs="宋体" w:hint="eastAsia"/>
          <w:snapToGrid w:val="0"/>
          <w:color w:val="000000" w:themeColor="text1"/>
          <w:sz w:val="24"/>
        </w:rPr>
        <w:t>提交地点：上海市长寿路285号16楼上海机电设备招标有限公司财务部</w:t>
      </w:r>
    </w:p>
    <w:p w:rsidR="00EB3F0A" w:rsidRDefault="000438E1">
      <w:pPr>
        <w:spacing w:line="360" w:lineRule="auto"/>
        <w:ind w:firstLineChars="200" w:firstLine="480"/>
        <w:rPr>
          <w:rFonts w:ascii="宋体" w:hAnsi="宋体" w:cs="宋体"/>
          <w:snapToGrid w:val="0"/>
          <w:color w:val="000000" w:themeColor="text1"/>
          <w:sz w:val="24"/>
        </w:rPr>
      </w:pPr>
      <w:r>
        <w:rPr>
          <w:rFonts w:ascii="宋体" w:hAnsi="宋体" w:cs="宋体" w:hint="eastAsia"/>
          <w:snapToGrid w:val="0"/>
          <w:color w:val="000000" w:themeColor="text1"/>
          <w:sz w:val="24"/>
        </w:rPr>
        <w:t xml:space="preserve">提交时间：法定工作日上午9：00-11：30   下午1：30-4：30 </w:t>
      </w:r>
    </w:p>
    <w:p w:rsidR="00EB3F0A" w:rsidRDefault="00EB3F0A">
      <w:pPr>
        <w:spacing w:line="360" w:lineRule="auto"/>
        <w:ind w:firstLineChars="200" w:firstLine="480"/>
        <w:rPr>
          <w:rFonts w:ascii="宋体" w:hAnsi="宋体" w:cs="宋体"/>
          <w:snapToGrid w:val="0"/>
          <w:color w:val="000000" w:themeColor="text1"/>
          <w:sz w:val="24"/>
        </w:rPr>
      </w:pPr>
    </w:p>
    <w:p w:rsidR="00EB3F0A" w:rsidRDefault="000438E1">
      <w:pPr>
        <w:spacing w:line="360" w:lineRule="auto"/>
        <w:rPr>
          <w:rFonts w:ascii="宋体" w:hAnsi="宋体" w:cs="宋体"/>
          <w:b/>
          <w:bCs/>
          <w:snapToGrid w:val="0"/>
          <w:color w:val="000000" w:themeColor="text1"/>
          <w:sz w:val="24"/>
        </w:rPr>
      </w:pPr>
      <w:r>
        <w:rPr>
          <w:rFonts w:ascii="宋体" w:hAnsi="宋体" w:cs="宋体" w:hint="eastAsia"/>
          <w:b/>
          <w:bCs/>
          <w:snapToGrid w:val="0"/>
          <w:color w:val="000000" w:themeColor="text1"/>
          <w:sz w:val="24"/>
        </w:rPr>
        <w:t>三、</w:t>
      </w:r>
      <w:proofErr w:type="gramStart"/>
      <w:r>
        <w:rPr>
          <w:rFonts w:ascii="宋体" w:hAnsi="宋体" w:cs="宋体" w:hint="eastAsia"/>
          <w:b/>
          <w:bCs/>
          <w:snapToGrid w:val="0"/>
          <w:color w:val="000000" w:themeColor="text1"/>
          <w:sz w:val="24"/>
        </w:rPr>
        <w:t>提交磋商</w:t>
      </w:r>
      <w:proofErr w:type="gramEnd"/>
      <w:r>
        <w:rPr>
          <w:rFonts w:ascii="宋体" w:hAnsi="宋体" w:cs="宋体" w:hint="eastAsia"/>
          <w:b/>
          <w:bCs/>
          <w:snapToGrid w:val="0"/>
          <w:color w:val="000000" w:themeColor="text1"/>
          <w:sz w:val="24"/>
        </w:rPr>
        <w:t>保证金的方式</w:t>
      </w:r>
    </w:p>
    <w:p w:rsidR="00EB3F0A" w:rsidRDefault="000438E1">
      <w:pPr>
        <w:numPr>
          <w:ilvl w:val="0"/>
          <w:numId w:val="26"/>
        </w:numPr>
        <w:spacing w:line="360" w:lineRule="auto"/>
        <w:ind w:leftChars="199" w:left="785" w:hangingChars="153" w:hanging="367"/>
        <w:rPr>
          <w:rFonts w:ascii="宋体" w:hAnsi="宋体" w:cs="宋体"/>
          <w:bCs/>
          <w:snapToGrid w:val="0"/>
          <w:color w:val="000000" w:themeColor="text1"/>
          <w:sz w:val="24"/>
        </w:rPr>
      </w:pPr>
      <w:bookmarkStart w:id="73" w:name="OLE_LINK40"/>
      <w:r>
        <w:rPr>
          <w:rFonts w:ascii="宋体" w:hAnsi="宋体" w:cs="宋体" w:hint="eastAsia"/>
          <w:bCs/>
          <w:snapToGrid w:val="0"/>
          <w:color w:val="000000" w:themeColor="text1"/>
          <w:sz w:val="24"/>
        </w:rPr>
        <w:t>中国境内供应商</w:t>
      </w:r>
      <w:bookmarkStart w:id="74" w:name="OLE_LINK24"/>
      <w:bookmarkEnd w:id="73"/>
      <w:r>
        <w:rPr>
          <w:rFonts w:ascii="宋体" w:hAnsi="宋体" w:cs="宋体" w:hint="eastAsia"/>
          <w:bCs/>
          <w:snapToGrid w:val="0"/>
          <w:color w:val="000000" w:themeColor="text1"/>
          <w:sz w:val="24"/>
        </w:rPr>
        <w:t>的</w:t>
      </w:r>
      <w:bookmarkStart w:id="75" w:name="OLE_LINK38"/>
      <w:r>
        <w:rPr>
          <w:rFonts w:ascii="宋体" w:hAnsi="宋体" w:cs="宋体" w:hint="eastAsia"/>
          <w:bCs/>
          <w:snapToGrid w:val="0"/>
          <w:color w:val="000000" w:themeColor="text1"/>
          <w:sz w:val="24"/>
        </w:rPr>
        <w:t>保证金一般采用网上支付</w:t>
      </w:r>
      <w:bookmarkEnd w:id="75"/>
      <w:r>
        <w:rPr>
          <w:rFonts w:ascii="宋体" w:hAnsi="宋体" w:cs="宋体" w:hint="eastAsia"/>
          <w:bCs/>
          <w:snapToGrid w:val="0"/>
          <w:color w:val="000000" w:themeColor="text1"/>
          <w:sz w:val="24"/>
        </w:rPr>
        <w:t>、</w:t>
      </w:r>
      <w:bookmarkStart w:id="76" w:name="OLE_LINK36"/>
      <w:r>
        <w:rPr>
          <w:rFonts w:ascii="宋体" w:hAnsi="宋体" w:cs="宋体" w:hint="eastAsia"/>
          <w:bCs/>
          <w:snapToGrid w:val="0"/>
          <w:color w:val="000000" w:themeColor="text1"/>
          <w:sz w:val="24"/>
        </w:rPr>
        <w:t>贷记凭证</w:t>
      </w:r>
      <w:bookmarkEnd w:id="76"/>
      <w:r>
        <w:rPr>
          <w:rFonts w:ascii="宋体" w:hAnsi="宋体" w:cs="宋体" w:hint="eastAsia"/>
          <w:bCs/>
          <w:snapToGrid w:val="0"/>
          <w:color w:val="000000" w:themeColor="text1"/>
          <w:sz w:val="24"/>
        </w:rPr>
        <w:t>、</w:t>
      </w:r>
      <w:bookmarkStart w:id="77" w:name="OLE_LINK37"/>
      <w:r>
        <w:rPr>
          <w:rFonts w:ascii="宋体" w:hAnsi="宋体" w:cs="宋体" w:hint="eastAsia"/>
          <w:bCs/>
          <w:snapToGrid w:val="0"/>
          <w:color w:val="000000" w:themeColor="text1"/>
          <w:sz w:val="24"/>
        </w:rPr>
        <w:t>电汇</w:t>
      </w:r>
      <w:bookmarkEnd w:id="77"/>
      <w:r>
        <w:rPr>
          <w:rFonts w:ascii="宋体" w:hAnsi="宋体" w:cs="宋体" w:hint="eastAsia"/>
          <w:bCs/>
          <w:snapToGrid w:val="0"/>
          <w:color w:val="000000" w:themeColor="text1"/>
          <w:sz w:val="24"/>
        </w:rPr>
        <w:t>、支票、</w:t>
      </w:r>
      <w:bookmarkStart w:id="78" w:name="OLE_LINK34"/>
      <w:r>
        <w:rPr>
          <w:rFonts w:ascii="宋体" w:hAnsi="宋体" w:cs="宋体" w:hint="eastAsia"/>
          <w:bCs/>
          <w:snapToGrid w:val="0"/>
          <w:color w:val="000000" w:themeColor="text1"/>
          <w:sz w:val="24"/>
        </w:rPr>
        <w:t>银行本票</w:t>
      </w:r>
      <w:bookmarkEnd w:id="78"/>
      <w:r>
        <w:rPr>
          <w:rFonts w:ascii="宋体" w:hAnsi="宋体" w:cs="宋体" w:hint="eastAsia"/>
          <w:bCs/>
          <w:snapToGrid w:val="0"/>
          <w:color w:val="000000" w:themeColor="text1"/>
          <w:sz w:val="24"/>
        </w:rPr>
        <w:t>、</w:t>
      </w:r>
      <w:bookmarkStart w:id="79" w:name="OLE_LINK35"/>
      <w:r>
        <w:rPr>
          <w:rFonts w:ascii="宋体" w:hAnsi="宋体" w:cs="宋体" w:hint="eastAsia"/>
          <w:bCs/>
          <w:snapToGrid w:val="0"/>
          <w:color w:val="000000" w:themeColor="text1"/>
          <w:sz w:val="24"/>
        </w:rPr>
        <w:fldChar w:fldCharType="begin"/>
      </w:r>
      <w:r>
        <w:rPr>
          <w:rFonts w:ascii="宋体" w:hAnsi="宋体" w:cs="宋体" w:hint="eastAsia"/>
          <w:bCs/>
          <w:snapToGrid w:val="0"/>
          <w:color w:val="000000" w:themeColor="text1"/>
          <w:sz w:val="24"/>
        </w:rPr>
        <w:instrText>HYPERLINK "http://www.66law.cn/topic2010/银行汇票/" \o "银行汇票"</w:instrText>
      </w:r>
      <w:r>
        <w:rPr>
          <w:rFonts w:ascii="宋体" w:hAnsi="宋体" w:cs="宋体" w:hint="eastAsia"/>
          <w:bCs/>
          <w:snapToGrid w:val="0"/>
          <w:color w:val="000000" w:themeColor="text1"/>
          <w:sz w:val="24"/>
        </w:rPr>
        <w:fldChar w:fldCharType="separate"/>
      </w:r>
      <w:r>
        <w:rPr>
          <w:rFonts w:ascii="宋体" w:hAnsi="宋体" w:cs="宋体" w:hint="eastAsia"/>
          <w:bCs/>
          <w:snapToGrid w:val="0"/>
          <w:color w:val="000000" w:themeColor="text1"/>
          <w:sz w:val="24"/>
        </w:rPr>
        <w:t>银行汇票</w:t>
      </w:r>
      <w:r>
        <w:rPr>
          <w:rFonts w:ascii="宋体" w:hAnsi="宋体" w:cs="宋体" w:hint="eastAsia"/>
          <w:bCs/>
          <w:snapToGrid w:val="0"/>
          <w:color w:val="000000" w:themeColor="text1"/>
          <w:sz w:val="24"/>
        </w:rPr>
        <w:fldChar w:fldCharType="end"/>
      </w:r>
      <w:bookmarkEnd w:id="79"/>
      <w:r>
        <w:rPr>
          <w:rFonts w:ascii="宋体" w:hAnsi="宋体" w:cs="宋体" w:hint="eastAsia"/>
          <w:bCs/>
          <w:snapToGrid w:val="0"/>
          <w:color w:val="000000" w:themeColor="text1"/>
          <w:sz w:val="24"/>
        </w:rPr>
        <w:t>或</w:t>
      </w:r>
      <w:bookmarkStart w:id="80" w:name="OLE_LINK39"/>
      <w:r>
        <w:rPr>
          <w:rFonts w:ascii="宋体" w:hAnsi="宋体" w:cs="宋体" w:hint="eastAsia"/>
          <w:bCs/>
          <w:snapToGrid w:val="0"/>
          <w:color w:val="000000" w:themeColor="text1"/>
          <w:sz w:val="24"/>
        </w:rPr>
        <w:t>银行保函</w:t>
      </w:r>
      <w:bookmarkEnd w:id="74"/>
      <w:bookmarkEnd w:id="80"/>
      <w:r>
        <w:rPr>
          <w:rFonts w:ascii="宋体" w:hAnsi="宋体" w:cs="宋体" w:hint="eastAsia"/>
          <w:bCs/>
          <w:snapToGrid w:val="0"/>
          <w:color w:val="000000" w:themeColor="text1"/>
          <w:sz w:val="24"/>
        </w:rPr>
        <w:t>的方式提交；</w:t>
      </w:r>
      <w:r>
        <w:rPr>
          <w:rFonts w:ascii="宋体" w:hAnsi="宋体" w:cs="宋体" w:hint="eastAsia"/>
          <w:b/>
          <w:snapToGrid w:val="0"/>
          <w:color w:val="000000" w:themeColor="text1"/>
          <w:sz w:val="24"/>
        </w:rPr>
        <w:t>鼓励</w:t>
      </w:r>
      <w:r>
        <w:rPr>
          <w:rFonts w:ascii="宋体" w:hAnsi="宋体" w:cs="宋体" w:hint="eastAsia"/>
          <w:b/>
          <w:bCs/>
          <w:snapToGrid w:val="0"/>
          <w:color w:val="000000" w:themeColor="text1"/>
          <w:sz w:val="24"/>
        </w:rPr>
        <w:t>供应商采用“</w:t>
      </w:r>
      <w:r>
        <w:rPr>
          <w:rFonts w:ascii="宋体" w:hAnsi="宋体" w:cs="宋体" w:hint="eastAsia"/>
          <w:b/>
          <w:bCs/>
          <w:snapToGrid w:val="0"/>
          <w:color w:val="000000" w:themeColor="text1"/>
          <w:sz w:val="24"/>
          <w:u w:val="single"/>
        </w:rPr>
        <w:t>网上支付、贷记凭证或电汇</w:t>
      </w:r>
      <w:r>
        <w:rPr>
          <w:rFonts w:ascii="宋体" w:hAnsi="宋体" w:cs="宋体" w:hint="eastAsia"/>
          <w:b/>
          <w:bCs/>
          <w:snapToGrid w:val="0"/>
          <w:color w:val="000000" w:themeColor="text1"/>
          <w:sz w:val="24"/>
        </w:rPr>
        <w:t>”的方式</w:t>
      </w:r>
      <w:proofErr w:type="gramStart"/>
      <w:r>
        <w:rPr>
          <w:rFonts w:ascii="宋体" w:hAnsi="宋体" w:cs="宋体" w:hint="eastAsia"/>
          <w:b/>
          <w:bCs/>
          <w:snapToGrid w:val="0"/>
          <w:color w:val="000000" w:themeColor="text1"/>
          <w:sz w:val="24"/>
        </w:rPr>
        <w:t>提交磋商</w:t>
      </w:r>
      <w:proofErr w:type="gramEnd"/>
      <w:r>
        <w:rPr>
          <w:rFonts w:ascii="宋体" w:hAnsi="宋体" w:cs="宋体" w:hint="eastAsia"/>
          <w:b/>
          <w:bCs/>
          <w:snapToGrid w:val="0"/>
          <w:color w:val="000000" w:themeColor="text1"/>
          <w:sz w:val="24"/>
        </w:rPr>
        <w:t>保证金。</w:t>
      </w:r>
    </w:p>
    <w:p w:rsidR="00EB3F0A" w:rsidRDefault="000438E1">
      <w:pPr>
        <w:numPr>
          <w:ilvl w:val="0"/>
          <w:numId w:val="26"/>
        </w:numPr>
        <w:spacing w:line="360" w:lineRule="auto"/>
        <w:ind w:leftChars="199" w:left="785" w:hangingChars="153" w:hanging="367"/>
        <w:rPr>
          <w:rFonts w:ascii="宋体" w:hAnsi="宋体" w:cs="宋体"/>
          <w:bCs/>
          <w:snapToGrid w:val="0"/>
          <w:color w:val="000000" w:themeColor="text1"/>
          <w:sz w:val="24"/>
        </w:rPr>
      </w:pPr>
      <w:bookmarkStart w:id="81" w:name="OLE_LINK41"/>
      <w:r>
        <w:rPr>
          <w:rFonts w:ascii="宋体" w:hAnsi="宋体" w:cs="宋体" w:hint="eastAsia"/>
          <w:bCs/>
          <w:snapToGrid w:val="0"/>
          <w:color w:val="000000" w:themeColor="text1"/>
          <w:sz w:val="24"/>
        </w:rPr>
        <w:t>中国境外（含中国台湾、香港和澳门地区）供应商</w:t>
      </w:r>
      <w:bookmarkEnd w:id="81"/>
      <w:r>
        <w:rPr>
          <w:rFonts w:ascii="宋体" w:hAnsi="宋体" w:cs="宋体" w:hint="eastAsia"/>
          <w:bCs/>
          <w:snapToGrid w:val="0"/>
          <w:color w:val="000000" w:themeColor="text1"/>
          <w:sz w:val="24"/>
        </w:rPr>
        <w:t>的保证金一般采用银行保函的方式提交。</w:t>
      </w:r>
    </w:p>
    <w:p w:rsidR="00EB3F0A" w:rsidRDefault="00EB3F0A">
      <w:pPr>
        <w:spacing w:line="360" w:lineRule="auto"/>
        <w:ind w:leftChars="46" w:left="97"/>
        <w:rPr>
          <w:rFonts w:ascii="宋体" w:hAnsi="宋体" w:cs="宋体"/>
          <w:bCs/>
          <w:snapToGrid w:val="0"/>
          <w:color w:val="000000" w:themeColor="text1"/>
          <w:sz w:val="24"/>
        </w:rPr>
      </w:pPr>
    </w:p>
    <w:p w:rsidR="00EB3F0A" w:rsidRDefault="000438E1">
      <w:pPr>
        <w:spacing w:line="360" w:lineRule="auto"/>
        <w:rPr>
          <w:rFonts w:ascii="宋体" w:hAnsi="宋体" w:cs="宋体"/>
          <w:b/>
          <w:bCs/>
          <w:snapToGrid w:val="0"/>
          <w:color w:val="000000" w:themeColor="text1"/>
          <w:sz w:val="24"/>
        </w:rPr>
      </w:pPr>
      <w:r>
        <w:rPr>
          <w:rFonts w:ascii="宋体" w:hAnsi="宋体" w:cs="宋体" w:hint="eastAsia"/>
          <w:b/>
          <w:bCs/>
          <w:snapToGrid w:val="0"/>
          <w:color w:val="000000" w:themeColor="text1"/>
          <w:sz w:val="24"/>
        </w:rPr>
        <w:t>四、</w:t>
      </w:r>
      <w:proofErr w:type="gramStart"/>
      <w:r>
        <w:rPr>
          <w:rFonts w:ascii="宋体" w:hAnsi="宋体" w:cs="宋体" w:hint="eastAsia"/>
          <w:b/>
          <w:bCs/>
          <w:snapToGrid w:val="0"/>
          <w:color w:val="000000" w:themeColor="text1"/>
          <w:sz w:val="24"/>
        </w:rPr>
        <w:t>提交磋商</w:t>
      </w:r>
      <w:proofErr w:type="gramEnd"/>
      <w:r>
        <w:rPr>
          <w:rFonts w:ascii="宋体" w:hAnsi="宋体" w:cs="宋体" w:hint="eastAsia"/>
          <w:b/>
          <w:bCs/>
          <w:snapToGrid w:val="0"/>
          <w:color w:val="000000" w:themeColor="text1"/>
          <w:sz w:val="24"/>
        </w:rPr>
        <w:t>保证金的注意事项</w:t>
      </w:r>
    </w:p>
    <w:p w:rsidR="00EB3F0A" w:rsidRDefault="000438E1">
      <w:pPr>
        <w:numPr>
          <w:ilvl w:val="0"/>
          <w:numId w:val="27"/>
        </w:numPr>
        <w:spacing w:line="360" w:lineRule="auto"/>
        <w:ind w:leftChars="202" w:left="798" w:hangingChars="156" w:hanging="374"/>
        <w:rPr>
          <w:rFonts w:ascii="宋体" w:hAnsi="宋体" w:cs="宋体"/>
          <w:snapToGrid w:val="0"/>
          <w:color w:val="000000" w:themeColor="text1"/>
          <w:sz w:val="24"/>
        </w:rPr>
      </w:pPr>
      <w:r>
        <w:rPr>
          <w:rFonts w:ascii="宋体" w:hAnsi="宋体" w:cs="宋体" w:hint="eastAsia"/>
          <w:snapToGrid w:val="0"/>
          <w:color w:val="000000" w:themeColor="text1"/>
          <w:sz w:val="24"/>
        </w:rPr>
        <w:t>供应商应当按照磋商文件的要求足额</w:t>
      </w:r>
      <w:proofErr w:type="gramStart"/>
      <w:r>
        <w:rPr>
          <w:rFonts w:ascii="宋体" w:hAnsi="宋体" w:cs="宋体" w:hint="eastAsia"/>
          <w:snapToGrid w:val="0"/>
          <w:color w:val="000000" w:themeColor="text1"/>
          <w:sz w:val="24"/>
        </w:rPr>
        <w:t>提交磋商</w:t>
      </w:r>
      <w:proofErr w:type="gramEnd"/>
      <w:r>
        <w:rPr>
          <w:rFonts w:ascii="宋体" w:hAnsi="宋体" w:cs="宋体" w:hint="eastAsia"/>
          <w:snapToGrid w:val="0"/>
          <w:color w:val="000000" w:themeColor="text1"/>
          <w:sz w:val="24"/>
        </w:rPr>
        <w:t>保证金，不得提供虚假、无效的票据。</w:t>
      </w:r>
    </w:p>
    <w:p w:rsidR="00EB3F0A" w:rsidRDefault="000438E1">
      <w:pPr>
        <w:numPr>
          <w:ilvl w:val="0"/>
          <w:numId w:val="27"/>
        </w:numPr>
        <w:spacing w:line="360" w:lineRule="auto"/>
        <w:ind w:leftChars="202" w:left="798" w:hangingChars="156" w:hanging="374"/>
        <w:rPr>
          <w:rFonts w:ascii="宋体" w:hAnsi="宋体" w:cs="宋体"/>
          <w:snapToGrid w:val="0"/>
          <w:color w:val="000000" w:themeColor="text1"/>
          <w:sz w:val="24"/>
        </w:rPr>
      </w:pPr>
      <w:r>
        <w:rPr>
          <w:rFonts w:ascii="宋体" w:hAnsi="宋体" w:cs="宋体" w:hint="eastAsia"/>
          <w:snapToGrid w:val="0"/>
          <w:color w:val="000000" w:themeColor="text1"/>
          <w:sz w:val="24"/>
        </w:rPr>
        <w:t>汇款附言：当采用网上支付、贷记凭证、电汇方式</w:t>
      </w:r>
      <w:proofErr w:type="gramStart"/>
      <w:r>
        <w:rPr>
          <w:rFonts w:ascii="宋体" w:hAnsi="宋体" w:cs="宋体" w:hint="eastAsia"/>
          <w:snapToGrid w:val="0"/>
          <w:color w:val="000000" w:themeColor="text1"/>
          <w:sz w:val="24"/>
        </w:rPr>
        <w:t>提交磋商</w:t>
      </w:r>
      <w:proofErr w:type="gramEnd"/>
      <w:r>
        <w:rPr>
          <w:rFonts w:ascii="宋体" w:hAnsi="宋体" w:cs="宋体" w:hint="eastAsia"/>
          <w:snapToGrid w:val="0"/>
          <w:color w:val="000000" w:themeColor="text1"/>
          <w:sz w:val="24"/>
        </w:rPr>
        <w:t>保证金时，请在汇款附言中务必注明：“磋商保证金：项目编号/包件号或标段号”（如：“磋商保证金：</w:t>
      </w:r>
      <w:r>
        <w:rPr>
          <w:rFonts w:ascii="宋体" w:hAnsi="宋体" w:cs="宋体" w:hint="eastAsia"/>
          <w:b/>
          <w:bCs/>
          <w:snapToGrid w:val="0"/>
          <w:color w:val="000000" w:themeColor="text1"/>
          <w:sz w:val="24"/>
          <w:u w:val="single"/>
        </w:rPr>
        <w:t xml:space="preserve">0613-************ </w:t>
      </w:r>
      <w:r>
        <w:rPr>
          <w:rFonts w:ascii="宋体" w:hAnsi="宋体" w:cs="宋体" w:hint="eastAsia"/>
          <w:snapToGrid w:val="0"/>
          <w:color w:val="000000" w:themeColor="text1"/>
          <w:sz w:val="24"/>
        </w:rPr>
        <w:t>”）。当采购项目</w:t>
      </w:r>
      <w:proofErr w:type="gramStart"/>
      <w:r>
        <w:rPr>
          <w:rFonts w:ascii="宋体" w:hAnsi="宋体" w:cs="宋体" w:hint="eastAsia"/>
          <w:snapToGrid w:val="0"/>
          <w:color w:val="000000" w:themeColor="text1"/>
          <w:sz w:val="24"/>
        </w:rPr>
        <w:t>不</w:t>
      </w:r>
      <w:proofErr w:type="gramEnd"/>
      <w:r>
        <w:rPr>
          <w:rFonts w:ascii="宋体" w:hAnsi="宋体" w:cs="宋体" w:hint="eastAsia"/>
          <w:snapToGrid w:val="0"/>
          <w:color w:val="000000" w:themeColor="text1"/>
          <w:sz w:val="24"/>
        </w:rPr>
        <w:t>分包</w:t>
      </w:r>
      <w:bookmarkStart w:id="82" w:name="OLE_LINK28"/>
      <w:r>
        <w:rPr>
          <w:rFonts w:ascii="宋体" w:hAnsi="宋体" w:cs="宋体" w:hint="eastAsia"/>
          <w:snapToGrid w:val="0"/>
          <w:color w:val="000000" w:themeColor="text1"/>
          <w:sz w:val="24"/>
        </w:rPr>
        <w:t>件</w:t>
      </w:r>
      <w:bookmarkEnd w:id="82"/>
      <w:r>
        <w:rPr>
          <w:rFonts w:ascii="宋体" w:hAnsi="宋体" w:cs="宋体" w:hint="eastAsia"/>
          <w:snapToGrid w:val="0"/>
          <w:color w:val="000000" w:themeColor="text1"/>
          <w:sz w:val="24"/>
        </w:rPr>
        <w:t>或标段时，可省略其中的“包件号或标段号”。</w:t>
      </w:r>
      <w:r>
        <w:rPr>
          <w:rFonts w:ascii="宋体" w:hAnsi="宋体" w:cs="宋体" w:hint="eastAsia"/>
          <w:b/>
          <w:bCs/>
          <w:snapToGrid w:val="0"/>
          <w:color w:val="000000" w:themeColor="text1"/>
          <w:sz w:val="24"/>
          <w:u w:val="single"/>
        </w:rPr>
        <w:t>当供应商响应多个采购项目或一个采购项目的多个包件或标段时，每个项目、包件或标段的磋商保证金应当分别提交</w:t>
      </w:r>
      <w:r>
        <w:rPr>
          <w:rFonts w:ascii="宋体" w:hAnsi="宋体" w:cs="宋体" w:hint="eastAsia"/>
          <w:snapToGrid w:val="0"/>
          <w:color w:val="000000" w:themeColor="text1"/>
          <w:sz w:val="24"/>
        </w:rPr>
        <w:t>。</w:t>
      </w:r>
    </w:p>
    <w:p w:rsidR="00EB3F0A" w:rsidRDefault="000438E1">
      <w:pPr>
        <w:numPr>
          <w:ilvl w:val="0"/>
          <w:numId w:val="27"/>
        </w:numPr>
        <w:spacing w:line="360" w:lineRule="auto"/>
        <w:ind w:leftChars="199" w:left="785" w:hangingChars="153" w:hanging="367"/>
        <w:rPr>
          <w:rFonts w:ascii="宋体" w:hAnsi="宋体" w:cs="宋体"/>
          <w:snapToGrid w:val="0"/>
          <w:color w:val="000000" w:themeColor="text1"/>
          <w:sz w:val="24"/>
        </w:rPr>
      </w:pPr>
      <w:r>
        <w:rPr>
          <w:rFonts w:ascii="宋体" w:hAnsi="宋体" w:cs="宋体" w:hint="eastAsia"/>
          <w:snapToGrid w:val="0"/>
          <w:color w:val="000000" w:themeColor="text1"/>
          <w:sz w:val="24"/>
        </w:rPr>
        <w:t xml:space="preserve">磋商保证金的付款人应当与供应商名称一致，不得委托分支机构代为提交。 </w:t>
      </w:r>
    </w:p>
    <w:p w:rsidR="00EB3F0A" w:rsidRDefault="000438E1">
      <w:pPr>
        <w:numPr>
          <w:ilvl w:val="0"/>
          <w:numId w:val="27"/>
        </w:numPr>
        <w:spacing w:line="360" w:lineRule="auto"/>
        <w:ind w:leftChars="202" w:left="800" w:hangingChars="156" w:hanging="376"/>
        <w:rPr>
          <w:rFonts w:ascii="宋体" w:hAnsi="宋体" w:cs="宋体"/>
          <w:b/>
          <w:bCs/>
          <w:snapToGrid w:val="0"/>
          <w:color w:val="000000" w:themeColor="text1"/>
          <w:sz w:val="24"/>
        </w:rPr>
      </w:pPr>
      <w:r>
        <w:rPr>
          <w:rFonts w:ascii="宋体" w:hAnsi="宋体" w:cs="宋体" w:hint="eastAsia"/>
          <w:b/>
          <w:bCs/>
          <w:snapToGrid w:val="0"/>
          <w:color w:val="000000" w:themeColor="text1"/>
          <w:sz w:val="24"/>
        </w:rPr>
        <w:t>银行保函的申请人必须是供应商，中国境内供应商的保证人必须是供应商的开户银</w:t>
      </w:r>
      <w:r>
        <w:rPr>
          <w:rFonts w:ascii="宋体" w:hAnsi="宋体" w:cs="宋体" w:hint="eastAsia"/>
          <w:b/>
          <w:bCs/>
          <w:snapToGrid w:val="0"/>
          <w:color w:val="000000" w:themeColor="text1"/>
          <w:sz w:val="24"/>
        </w:rPr>
        <w:lastRenderedPageBreak/>
        <w:t>行；中国境外供应商可通过一家在中国境内或境外信誉好的银行直接</w:t>
      </w:r>
      <w:proofErr w:type="gramStart"/>
      <w:r>
        <w:rPr>
          <w:rFonts w:ascii="宋体" w:hAnsi="宋体" w:cs="宋体" w:hint="eastAsia"/>
          <w:b/>
          <w:bCs/>
          <w:snapToGrid w:val="0"/>
          <w:color w:val="000000" w:themeColor="text1"/>
          <w:sz w:val="24"/>
        </w:rPr>
        <w:t>开具磋商</w:t>
      </w:r>
      <w:proofErr w:type="gramEnd"/>
      <w:r>
        <w:rPr>
          <w:rFonts w:ascii="宋体" w:hAnsi="宋体" w:cs="宋体" w:hint="eastAsia"/>
          <w:b/>
          <w:bCs/>
          <w:snapToGrid w:val="0"/>
          <w:color w:val="000000" w:themeColor="text1"/>
          <w:sz w:val="24"/>
        </w:rPr>
        <w:t>保证金银行保函。</w:t>
      </w:r>
    </w:p>
    <w:p w:rsidR="00EB3F0A" w:rsidRDefault="000438E1">
      <w:pPr>
        <w:numPr>
          <w:ilvl w:val="0"/>
          <w:numId w:val="27"/>
        </w:numPr>
        <w:spacing w:line="360" w:lineRule="auto"/>
        <w:ind w:leftChars="202" w:left="798" w:hangingChars="156" w:hanging="374"/>
        <w:rPr>
          <w:rFonts w:ascii="宋体" w:hAnsi="宋体" w:cs="宋体"/>
          <w:snapToGrid w:val="0"/>
          <w:color w:val="000000" w:themeColor="text1"/>
          <w:sz w:val="24"/>
        </w:rPr>
      </w:pPr>
      <w:r>
        <w:rPr>
          <w:rFonts w:ascii="宋体" w:hAnsi="宋体" w:cs="宋体" w:hint="eastAsia"/>
          <w:snapToGrid w:val="0"/>
          <w:color w:val="000000" w:themeColor="text1"/>
          <w:sz w:val="24"/>
        </w:rPr>
        <w:t xml:space="preserve">银行保函采用磋商文件提供的格式，或采用事先为招标代理机构接受的其他格式。 </w:t>
      </w:r>
    </w:p>
    <w:p w:rsidR="00EB3F0A" w:rsidRDefault="000438E1">
      <w:pPr>
        <w:numPr>
          <w:ilvl w:val="0"/>
          <w:numId w:val="27"/>
        </w:numPr>
        <w:spacing w:line="360" w:lineRule="auto"/>
        <w:ind w:leftChars="202" w:left="800" w:hangingChars="156" w:hanging="376"/>
        <w:rPr>
          <w:rFonts w:ascii="宋体" w:hAnsi="宋体" w:cs="宋体"/>
          <w:b/>
          <w:bCs/>
          <w:snapToGrid w:val="0"/>
          <w:color w:val="000000" w:themeColor="text1"/>
          <w:sz w:val="24"/>
        </w:rPr>
      </w:pPr>
      <w:r>
        <w:rPr>
          <w:rFonts w:ascii="宋体" w:hAnsi="宋体" w:cs="宋体" w:hint="eastAsia"/>
          <w:b/>
          <w:bCs/>
          <w:snapToGrid w:val="0"/>
          <w:color w:val="000000" w:themeColor="text1"/>
          <w:sz w:val="24"/>
        </w:rPr>
        <w:t>当供应商为两家或两家以上单位组成的联合体时（磋商文件中明确接受联合体投标的），</w:t>
      </w:r>
      <w:r>
        <w:rPr>
          <w:rFonts w:ascii="宋体" w:hAnsi="宋体" w:cs="宋体" w:hint="eastAsia"/>
          <w:color w:val="000000" w:themeColor="text1"/>
          <w:sz w:val="24"/>
        </w:rPr>
        <w:t>应由联合体的一方或多方共同</w:t>
      </w:r>
      <w:proofErr w:type="gramStart"/>
      <w:r>
        <w:rPr>
          <w:rFonts w:ascii="宋体" w:hAnsi="宋体" w:cs="宋体" w:hint="eastAsia"/>
          <w:color w:val="000000" w:themeColor="text1"/>
          <w:sz w:val="24"/>
        </w:rPr>
        <w:t>提交磋商</w:t>
      </w:r>
      <w:proofErr w:type="gramEnd"/>
      <w:r>
        <w:rPr>
          <w:rFonts w:ascii="宋体" w:hAnsi="宋体" w:cs="宋体" w:hint="eastAsia"/>
          <w:color w:val="000000" w:themeColor="text1"/>
          <w:sz w:val="24"/>
        </w:rPr>
        <w:t>保证金，且所提交的磋商保证金应对联合体的所有成员均具有约束力。</w:t>
      </w:r>
    </w:p>
    <w:p w:rsidR="00EB3F0A" w:rsidRDefault="00EB3F0A">
      <w:pPr>
        <w:spacing w:line="360" w:lineRule="auto"/>
        <w:ind w:leftChars="46" w:left="97"/>
        <w:rPr>
          <w:rFonts w:ascii="宋体" w:hAnsi="宋体" w:cs="宋体"/>
          <w:b/>
          <w:bCs/>
          <w:snapToGrid w:val="0"/>
          <w:color w:val="000000" w:themeColor="text1"/>
          <w:sz w:val="24"/>
        </w:rPr>
      </w:pPr>
    </w:p>
    <w:p w:rsidR="00EB3F0A" w:rsidRDefault="000438E1">
      <w:pPr>
        <w:spacing w:line="360" w:lineRule="auto"/>
        <w:rPr>
          <w:rFonts w:ascii="宋体" w:hAnsi="宋体" w:cs="宋体"/>
          <w:b/>
          <w:bCs/>
          <w:snapToGrid w:val="0"/>
          <w:color w:val="000000" w:themeColor="text1"/>
          <w:sz w:val="24"/>
        </w:rPr>
      </w:pPr>
      <w:r>
        <w:rPr>
          <w:rFonts w:ascii="宋体" w:hAnsi="宋体" w:cs="宋体" w:hint="eastAsia"/>
          <w:b/>
          <w:bCs/>
          <w:snapToGrid w:val="0"/>
          <w:color w:val="000000" w:themeColor="text1"/>
          <w:sz w:val="24"/>
        </w:rPr>
        <w:t>五、</w:t>
      </w:r>
      <w:proofErr w:type="gramStart"/>
      <w:r>
        <w:rPr>
          <w:rFonts w:ascii="宋体" w:hAnsi="宋体" w:cs="宋体" w:hint="eastAsia"/>
          <w:b/>
          <w:bCs/>
          <w:snapToGrid w:val="0"/>
          <w:color w:val="000000" w:themeColor="text1"/>
          <w:sz w:val="24"/>
        </w:rPr>
        <w:t>提交磋商</w:t>
      </w:r>
      <w:proofErr w:type="gramEnd"/>
      <w:r>
        <w:rPr>
          <w:rFonts w:ascii="宋体" w:hAnsi="宋体" w:cs="宋体" w:hint="eastAsia"/>
          <w:b/>
          <w:bCs/>
          <w:snapToGrid w:val="0"/>
          <w:color w:val="000000" w:themeColor="text1"/>
          <w:sz w:val="24"/>
        </w:rPr>
        <w:t>保证金程序</w:t>
      </w:r>
    </w:p>
    <w:p w:rsidR="00EB3F0A" w:rsidRDefault="000438E1">
      <w:pPr>
        <w:spacing w:line="360" w:lineRule="auto"/>
        <w:ind w:firstLineChars="200" w:firstLine="480"/>
        <w:rPr>
          <w:rFonts w:ascii="宋体" w:hAnsi="宋体" w:cs="宋体"/>
          <w:snapToGrid w:val="0"/>
          <w:color w:val="000000" w:themeColor="text1"/>
          <w:sz w:val="24"/>
        </w:rPr>
      </w:pPr>
      <w:r>
        <w:rPr>
          <w:rFonts w:ascii="宋体" w:hAnsi="宋体" w:cs="宋体" w:hint="eastAsia"/>
          <w:snapToGrid w:val="0"/>
          <w:color w:val="000000" w:themeColor="text1"/>
          <w:sz w:val="24"/>
        </w:rPr>
        <w:t>（一）</w:t>
      </w:r>
      <w:bookmarkStart w:id="83" w:name="OLE_LINK8"/>
      <w:bookmarkStart w:id="84" w:name="OLE_LINK26"/>
      <w:bookmarkStart w:id="85" w:name="OLE_LINK20"/>
      <w:bookmarkStart w:id="86" w:name="OLE_LINK9"/>
      <w:r>
        <w:rPr>
          <w:rFonts w:ascii="宋体" w:hAnsi="宋体" w:cs="宋体" w:hint="eastAsia"/>
          <w:snapToGrid w:val="0"/>
          <w:color w:val="000000" w:themeColor="text1"/>
          <w:sz w:val="24"/>
        </w:rPr>
        <w:t>采用</w:t>
      </w:r>
      <w:bookmarkStart w:id="87" w:name="OLE_LINK47"/>
      <w:r>
        <w:rPr>
          <w:rFonts w:ascii="宋体" w:hAnsi="宋体" w:cs="宋体" w:hint="eastAsia"/>
          <w:snapToGrid w:val="0"/>
          <w:color w:val="000000" w:themeColor="text1"/>
          <w:sz w:val="24"/>
        </w:rPr>
        <w:t>网上支付、贷记凭证、电汇方式</w:t>
      </w:r>
      <w:bookmarkEnd w:id="87"/>
      <w:r>
        <w:rPr>
          <w:rFonts w:ascii="宋体" w:hAnsi="宋体" w:cs="宋体" w:hint="eastAsia"/>
          <w:snapToGrid w:val="0"/>
          <w:color w:val="000000" w:themeColor="text1"/>
          <w:sz w:val="24"/>
        </w:rPr>
        <w:t>提交</w:t>
      </w:r>
      <w:bookmarkEnd w:id="83"/>
      <w:r>
        <w:rPr>
          <w:rFonts w:ascii="宋体" w:hAnsi="宋体" w:cs="宋体" w:hint="eastAsia"/>
          <w:snapToGrid w:val="0"/>
          <w:color w:val="000000" w:themeColor="text1"/>
          <w:sz w:val="24"/>
        </w:rPr>
        <w:t>的</w:t>
      </w:r>
      <w:bookmarkEnd w:id="84"/>
      <w:r>
        <w:rPr>
          <w:rFonts w:ascii="宋体" w:hAnsi="宋体" w:cs="宋体" w:hint="eastAsia"/>
          <w:snapToGrid w:val="0"/>
          <w:color w:val="000000" w:themeColor="text1"/>
          <w:sz w:val="24"/>
        </w:rPr>
        <w:t xml:space="preserve">： </w:t>
      </w:r>
    </w:p>
    <w:p w:rsidR="00EB3F0A" w:rsidRDefault="000438E1">
      <w:pPr>
        <w:spacing w:line="360" w:lineRule="auto"/>
        <w:ind w:leftChars="270" w:left="567" w:firstLineChars="200" w:firstLine="480"/>
        <w:rPr>
          <w:rFonts w:ascii="宋体" w:hAnsi="宋体" w:cs="宋体"/>
          <w:snapToGrid w:val="0"/>
          <w:color w:val="000000" w:themeColor="text1"/>
          <w:sz w:val="24"/>
        </w:rPr>
      </w:pPr>
      <w:r>
        <w:rPr>
          <w:rFonts w:ascii="宋体" w:hAnsi="宋体" w:cs="宋体" w:hint="eastAsia"/>
          <w:snapToGrid w:val="0"/>
          <w:color w:val="000000" w:themeColor="text1"/>
          <w:sz w:val="24"/>
        </w:rPr>
        <w:t>供应商在磋商文件规定的投标截止</w:t>
      </w:r>
      <w:bookmarkStart w:id="88" w:name="OLE_LINK23"/>
      <w:r>
        <w:rPr>
          <w:rFonts w:ascii="宋体" w:hAnsi="宋体" w:cs="宋体" w:hint="eastAsia"/>
          <w:snapToGrid w:val="0"/>
          <w:color w:val="000000" w:themeColor="text1"/>
          <w:sz w:val="24"/>
        </w:rPr>
        <w:t>时间</w:t>
      </w:r>
      <w:bookmarkEnd w:id="88"/>
      <w:r>
        <w:rPr>
          <w:rFonts w:ascii="宋体" w:hAnsi="宋体" w:cs="宋体" w:hint="eastAsia"/>
          <w:snapToGrid w:val="0"/>
          <w:color w:val="000000" w:themeColor="text1"/>
          <w:sz w:val="24"/>
        </w:rPr>
        <w:t>前汇至招标代理机构账户。</w:t>
      </w:r>
    </w:p>
    <w:p w:rsidR="00EB3F0A" w:rsidRDefault="000438E1">
      <w:pPr>
        <w:spacing w:line="360" w:lineRule="auto"/>
        <w:ind w:firstLineChars="200" w:firstLine="480"/>
        <w:rPr>
          <w:rFonts w:ascii="宋体" w:hAnsi="宋体" w:cs="宋体"/>
          <w:snapToGrid w:val="0"/>
          <w:color w:val="000000" w:themeColor="text1"/>
          <w:sz w:val="24"/>
        </w:rPr>
      </w:pPr>
      <w:r>
        <w:rPr>
          <w:rFonts w:ascii="宋体" w:hAnsi="宋体" w:cs="宋体" w:hint="eastAsia"/>
          <w:snapToGrid w:val="0"/>
          <w:color w:val="000000" w:themeColor="text1"/>
          <w:sz w:val="24"/>
        </w:rPr>
        <w:t>（二）采用支票、银行汇票、银行本票方式提交的</w:t>
      </w:r>
      <w:bookmarkEnd w:id="85"/>
      <w:r>
        <w:rPr>
          <w:rFonts w:ascii="宋体" w:hAnsi="宋体" w:cs="宋体" w:hint="eastAsia"/>
          <w:snapToGrid w:val="0"/>
          <w:color w:val="000000" w:themeColor="text1"/>
          <w:sz w:val="24"/>
        </w:rPr>
        <w:t>：</w:t>
      </w:r>
      <w:bookmarkEnd w:id="86"/>
    </w:p>
    <w:p w:rsidR="00EB3F0A" w:rsidRDefault="000438E1">
      <w:pPr>
        <w:spacing w:line="360" w:lineRule="auto"/>
        <w:ind w:leftChars="270" w:left="567" w:firstLineChars="200" w:firstLine="480"/>
        <w:rPr>
          <w:rFonts w:ascii="宋体" w:hAnsi="宋体" w:cs="宋体"/>
          <w:snapToGrid w:val="0"/>
          <w:color w:val="000000" w:themeColor="text1"/>
          <w:sz w:val="24"/>
        </w:rPr>
      </w:pPr>
      <w:bookmarkStart w:id="89" w:name="OLE_LINK6"/>
      <w:r>
        <w:rPr>
          <w:rFonts w:ascii="宋体" w:hAnsi="宋体" w:cs="宋体" w:hint="eastAsia"/>
          <w:snapToGrid w:val="0"/>
          <w:color w:val="000000" w:themeColor="text1"/>
          <w:sz w:val="24"/>
        </w:rPr>
        <w:t>供应商</w:t>
      </w:r>
      <w:bookmarkStart w:id="90" w:name="OLE_LINK29"/>
      <w:r>
        <w:rPr>
          <w:rFonts w:ascii="宋体" w:hAnsi="宋体" w:cs="宋体" w:hint="eastAsia"/>
          <w:snapToGrid w:val="0"/>
          <w:color w:val="000000" w:themeColor="text1"/>
          <w:sz w:val="24"/>
        </w:rPr>
        <w:t>在磋商文件规定的投标截止时间的</w:t>
      </w:r>
      <w:r>
        <w:rPr>
          <w:rFonts w:ascii="宋体" w:hAnsi="宋体" w:cs="宋体" w:hint="eastAsia"/>
          <w:b/>
          <w:snapToGrid w:val="0"/>
          <w:color w:val="000000" w:themeColor="text1"/>
          <w:sz w:val="24"/>
          <w:u w:val="single"/>
        </w:rPr>
        <w:t>五个工作日之前</w:t>
      </w:r>
      <w:bookmarkEnd w:id="89"/>
      <w:bookmarkEnd w:id="90"/>
      <w:r>
        <w:rPr>
          <w:rFonts w:ascii="宋体" w:hAnsi="宋体" w:cs="宋体" w:hint="eastAsia"/>
          <w:snapToGrid w:val="0"/>
          <w:color w:val="000000" w:themeColor="text1"/>
          <w:sz w:val="24"/>
        </w:rPr>
        <w:t>将支票、银行汇票、银行本票提交至</w:t>
      </w:r>
      <w:bookmarkStart w:id="91" w:name="OLE_LINK45"/>
      <w:r>
        <w:rPr>
          <w:rFonts w:ascii="宋体" w:hAnsi="宋体" w:cs="宋体" w:hint="eastAsia"/>
          <w:snapToGrid w:val="0"/>
          <w:color w:val="000000" w:themeColor="text1"/>
          <w:sz w:val="24"/>
        </w:rPr>
        <w:t>招标代理机构财务</w:t>
      </w:r>
      <w:bookmarkEnd w:id="91"/>
      <w:r>
        <w:rPr>
          <w:rFonts w:ascii="宋体" w:hAnsi="宋体" w:cs="宋体" w:hint="eastAsia"/>
          <w:snapToGrid w:val="0"/>
          <w:color w:val="000000" w:themeColor="text1"/>
          <w:sz w:val="24"/>
        </w:rPr>
        <w:t>，同时提供项目编号、拟投包件或标段号、对应各拟投包件或标段的磋商保证金金额等信息；并在投标截止时间前</w:t>
      </w:r>
      <w:r>
        <w:rPr>
          <w:rFonts w:ascii="宋体" w:hAnsi="宋体" w:cs="宋体" w:hint="eastAsia"/>
          <w:b/>
          <w:snapToGrid w:val="0"/>
          <w:color w:val="000000" w:themeColor="text1"/>
          <w:sz w:val="24"/>
          <w:u w:val="single"/>
        </w:rPr>
        <w:t>致电查询并确认到账</w:t>
      </w:r>
      <w:r>
        <w:rPr>
          <w:rFonts w:ascii="宋体" w:hAnsi="宋体" w:cs="宋体" w:hint="eastAsia"/>
          <w:snapToGrid w:val="0"/>
          <w:color w:val="000000" w:themeColor="text1"/>
          <w:sz w:val="24"/>
        </w:rPr>
        <w:t>后，供应商代表携带“法定代表人授权委托书”正本到招标代理机构财务领取</w:t>
      </w:r>
      <w:bookmarkStart w:id="92" w:name="OLE_LINK10"/>
      <w:r>
        <w:rPr>
          <w:rFonts w:ascii="宋体" w:hAnsi="宋体" w:cs="宋体" w:hint="eastAsia"/>
          <w:snapToGrid w:val="0"/>
          <w:color w:val="000000" w:themeColor="text1"/>
          <w:sz w:val="24"/>
        </w:rPr>
        <w:t>招标代理机构开具的</w:t>
      </w:r>
      <w:bookmarkStart w:id="93" w:name="OLE_LINK46"/>
      <w:r>
        <w:rPr>
          <w:rFonts w:ascii="宋体" w:hAnsi="宋体" w:cs="宋体" w:hint="eastAsia"/>
          <w:snapToGrid w:val="0"/>
          <w:color w:val="000000" w:themeColor="text1"/>
          <w:sz w:val="24"/>
        </w:rPr>
        <w:t>《磋商保证金收据》</w:t>
      </w:r>
      <w:bookmarkEnd w:id="92"/>
      <w:bookmarkEnd w:id="93"/>
      <w:r>
        <w:rPr>
          <w:rFonts w:ascii="宋体" w:hAnsi="宋体" w:cs="宋体" w:hint="eastAsia"/>
          <w:snapToGrid w:val="0"/>
          <w:color w:val="000000" w:themeColor="text1"/>
          <w:sz w:val="24"/>
        </w:rPr>
        <w:t>。</w:t>
      </w:r>
    </w:p>
    <w:p w:rsidR="00EB3F0A" w:rsidRDefault="000438E1">
      <w:pPr>
        <w:spacing w:line="360" w:lineRule="auto"/>
        <w:ind w:firstLineChars="200" w:firstLine="480"/>
        <w:rPr>
          <w:rFonts w:ascii="宋体" w:hAnsi="宋体" w:cs="宋体"/>
          <w:snapToGrid w:val="0"/>
          <w:color w:val="000000" w:themeColor="text1"/>
          <w:sz w:val="24"/>
        </w:rPr>
      </w:pPr>
      <w:bookmarkStart w:id="94" w:name="OLE_LINK11"/>
      <w:r>
        <w:rPr>
          <w:rFonts w:ascii="宋体" w:hAnsi="宋体" w:cs="宋体" w:hint="eastAsia"/>
          <w:snapToGrid w:val="0"/>
          <w:color w:val="000000" w:themeColor="text1"/>
          <w:sz w:val="24"/>
        </w:rPr>
        <w:t xml:space="preserve">（三）采用银行保函方式提交的： </w:t>
      </w:r>
    </w:p>
    <w:bookmarkEnd w:id="94"/>
    <w:p w:rsidR="00EB3F0A" w:rsidRDefault="000438E1">
      <w:pPr>
        <w:spacing w:line="360" w:lineRule="auto"/>
        <w:ind w:leftChars="270" w:left="567" w:firstLineChars="200" w:firstLine="480"/>
        <w:rPr>
          <w:rFonts w:ascii="宋体" w:hAnsi="宋体" w:cs="宋体"/>
          <w:snapToGrid w:val="0"/>
          <w:color w:val="000000" w:themeColor="text1"/>
          <w:sz w:val="24"/>
        </w:rPr>
      </w:pPr>
      <w:r>
        <w:rPr>
          <w:rFonts w:ascii="宋体" w:hAnsi="宋体" w:cs="宋体" w:hint="eastAsia"/>
          <w:snapToGrid w:val="0"/>
          <w:color w:val="000000" w:themeColor="text1"/>
          <w:sz w:val="24"/>
        </w:rPr>
        <w:t>供应商应当按照磋商文件的要求将银行保函正本单独密封，随响应文件一起递交</w:t>
      </w:r>
      <w:bookmarkStart w:id="95" w:name="OLE_LINK7"/>
      <w:r>
        <w:rPr>
          <w:rFonts w:ascii="宋体" w:hAnsi="宋体" w:cs="宋体" w:hint="eastAsia"/>
          <w:snapToGrid w:val="0"/>
          <w:color w:val="000000" w:themeColor="text1"/>
          <w:sz w:val="24"/>
        </w:rPr>
        <w:t>。</w:t>
      </w:r>
      <w:bookmarkEnd w:id="95"/>
    </w:p>
    <w:p w:rsidR="00EB3F0A" w:rsidRDefault="000438E1">
      <w:pPr>
        <w:spacing w:line="360" w:lineRule="auto"/>
        <w:ind w:leftChars="201" w:left="1234" w:hangingChars="337" w:hanging="812"/>
        <w:rPr>
          <w:rFonts w:ascii="宋体" w:hAnsi="宋体" w:cs="宋体"/>
          <w:b/>
          <w:snapToGrid w:val="0"/>
          <w:color w:val="000000" w:themeColor="text1"/>
          <w:sz w:val="24"/>
        </w:rPr>
      </w:pPr>
      <w:r>
        <w:rPr>
          <w:rFonts w:ascii="宋体" w:hAnsi="宋体" w:cs="宋体" w:hint="eastAsia"/>
          <w:b/>
          <w:snapToGrid w:val="0"/>
          <w:color w:val="000000" w:themeColor="text1"/>
          <w:sz w:val="24"/>
        </w:rPr>
        <w:t>（四）磋商保证金的交付凭证，需装订在响应文件的“投标函”（或“投标书”）之后。</w:t>
      </w:r>
    </w:p>
    <w:p w:rsidR="00EB3F0A" w:rsidRDefault="000438E1">
      <w:pPr>
        <w:spacing w:line="360" w:lineRule="auto"/>
        <w:ind w:leftChars="270" w:left="567" w:firstLineChars="200" w:firstLine="480"/>
        <w:rPr>
          <w:rFonts w:ascii="宋体" w:hAnsi="宋体" w:cs="宋体"/>
          <w:snapToGrid w:val="0"/>
          <w:color w:val="000000" w:themeColor="text1"/>
          <w:sz w:val="24"/>
        </w:rPr>
      </w:pPr>
      <w:r>
        <w:rPr>
          <w:rFonts w:ascii="宋体" w:hAnsi="宋体" w:cs="宋体" w:hint="eastAsia"/>
          <w:snapToGrid w:val="0"/>
          <w:color w:val="000000" w:themeColor="text1"/>
          <w:sz w:val="24"/>
        </w:rPr>
        <w:t>1、网上支付、贷记凭证、电汇的底单</w:t>
      </w:r>
      <w:bookmarkStart w:id="96" w:name="OLE_LINK48"/>
      <w:r>
        <w:rPr>
          <w:rFonts w:ascii="宋体" w:hAnsi="宋体" w:cs="宋体" w:hint="eastAsia"/>
          <w:snapToGrid w:val="0"/>
          <w:color w:val="000000" w:themeColor="text1"/>
          <w:sz w:val="24"/>
        </w:rPr>
        <w:t>复印件</w:t>
      </w:r>
      <w:bookmarkEnd w:id="96"/>
      <w:r>
        <w:rPr>
          <w:rFonts w:ascii="宋体" w:hAnsi="宋体" w:cs="宋体" w:hint="eastAsia"/>
          <w:snapToGrid w:val="0"/>
          <w:color w:val="000000" w:themeColor="text1"/>
          <w:sz w:val="24"/>
        </w:rPr>
        <w:t>；</w:t>
      </w:r>
    </w:p>
    <w:p w:rsidR="00EB3F0A" w:rsidRDefault="000438E1">
      <w:pPr>
        <w:spacing w:line="360" w:lineRule="auto"/>
        <w:ind w:leftChars="270" w:left="567" w:firstLineChars="200" w:firstLine="480"/>
        <w:rPr>
          <w:rFonts w:ascii="宋体" w:hAnsi="宋体" w:cs="宋体"/>
          <w:snapToGrid w:val="0"/>
          <w:color w:val="000000" w:themeColor="text1"/>
          <w:sz w:val="24"/>
        </w:rPr>
      </w:pPr>
      <w:r>
        <w:rPr>
          <w:rFonts w:ascii="宋体" w:hAnsi="宋体" w:cs="宋体" w:hint="eastAsia"/>
          <w:snapToGrid w:val="0"/>
          <w:color w:val="000000" w:themeColor="text1"/>
          <w:sz w:val="24"/>
        </w:rPr>
        <w:t>2、《磋商保证金收据》的复印件（以支票、银行汇票、银行本票方式提交的）；</w:t>
      </w:r>
    </w:p>
    <w:p w:rsidR="00EB3F0A" w:rsidRDefault="000438E1">
      <w:pPr>
        <w:spacing w:line="360" w:lineRule="auto"/>
        <w:ind w:leftChars="270" w:left="567" w:firstLineChars="200" w:firstLine="480"/>
        <w:rPr>
          <w:rFonts w:ascii="宋体" w:hAnsi="宋体" w:cs="宋体"/>
          <w:snapToGrid w:val="0"/>
          <w:color w:val="000000" w:themeColor="text1"/>
          <w:sz w:val="24"/>
        </w:rPr>
      </w:pPr>
      <w:r>
        <w:rPr>
          <w:rFonts w:ascii="宋体" w:hAnsi="宋体" w:cs="宋体" w:hint="eastAsia"/>
          <w:snapToGrid w:val="0"/>
          <w:color w:val="000000" w:themeColor="text1"/>
          <w:sz w:val="24"/>
        </w:rPr>
        <w:t>3、银行保函的复印件。</w:t>
      </w:r>
    </w:p>
    <w:p w:rsidR="00EB3F0A" w:rsidRDefault="00EB3F0A">
      <w:pPr>
        <w:spacing w:line="360" w:lineRule="auto"/>
        <w:ind w:leftChars="270" w:left="567" w:firstLineChars="200" w:firstLine="480"/>
        <w:rPr>
          <w:rFonts w:ascii="宋体" w:hAnsi="宋体" w:cs="宋体"/>
          <w:snapToGrid w:val="0"/>
          <w:color w:val="000000" w:themeColor="text1"/>
          <w:sz w:val="24"/>
        </w:rPr>
      </w:pPr>
    </w:p>
    <w:p w:rsidR="00EB3F0A" w:rsidRDefault="000438E1">
      <w:pPr>
        <w:spacing w:line="360" w:lineRule="auto"/>
        <w:rPr>
          <w:rFonts w:ascii="宋体" w:hAnsi="宋体" w:cs="宋体"/>
          <w:b/>
          <w:bCs/>
          <w:snapToGrid w:val="0"/>
          <w:color w:val="000000" w:themeColor="text1"/>
          <w:sz w:val="24"/>
        </w:rPr>
      </w:pPr>
      <w:r>
        <w:rPr>
          <w:rFonts w:ascii="宋体" w:hAnsi="宋体" w:cs="宋体" w:hint="eastAsia"/>
          <w:b/>
          <w:bCs/>
          <w:snapToGrid w:val="0"/>
          <w:color w:val="000000" w:themeColor="text1"/>
          <w:sz w:val="24"/>
        </w:rPr>
        <w:t>六、磋商保证金的利息计算和划付</w:t>
      </w:r>
    </w:p>
    <w:p w:rsidR="00EB3F0A" w:rsidRDefault="000438E1">
      <w:pPr>
        <w:spacing w:line="360" w:lineRule="auto"/>
        <w:ind w:leftChars="201" w:left="1231" w:hangingChars="337" w:hanging="809"/>
        <w:rPr>
          <w:rFonts w:ascii="宋体" w:hAnsi="宋体" w:cs="宋体"/>
          <w:snapToGrid w:val="0"/>
          <w:color w:val="000000" w:themeColor="text1"/>
          <w:sz w:val="24"/>
        </w:rPr>
      </w:pPr>
      <w:r>
        <w:rPr>
          <w:rFonts w:ascii="宋体" w:hAnsi="宋体" w:cs="宋体" w:hint="eastAsia"/>
          <w:snapToGrid w:val="0"/>
          <w:color w:val="000000" w:themeColor="text1"/>
          <w:sz w:val="24"/>
        </w:rPr>
        <w:t>（一）计息利率：</w:t>
      </w:r>
    </w:p>
    <w:p w:rsidR="00EB3F0A" w:rsidRDefault="000438E1">
      <w:pPr>
        <w:spacing w:line="360" w:lineRule="auto"/>
        <w:ind w:leftChars="202" w:left="424" w:firstLineChars="268" w:firstLine="646"/>
        <w:rPr>
          <w:rFonts w:ascii="宋体" w:hAnsi="宋体" w:cs="宋体"/>
          <w:snapToGrid w:val="0"/>
          <w:color w:val="000000" w:themeColor="text1"/>
          <w:sz w:val="24"/>
        </w:rPr>
      </w:pPr>
      <w:r>
        <w:rPr>
          <w:rFonts w:ascii="宋体" w:hAnsi="宋体" w:cs="宋体" w:hint="eastAsia"/>
          <w:b/>
          <w:bCs/>
          <w:snapToGrid w:val="0"/>
          <w:color w:val="000000" w:themeColor="text1"/>
          <w:sz w:val="24"/>
        </w:rPr>
        <w:t>按退还保证金之日中国人民银行规定的活期存款利率计息；但以银行保函方式提交的磋商保证金将不计利息</w:t>
      </w:r>
      <w:r>
        <w:rPr>
          <w:rFonts w:ascii="宋体" w:hAnsi="宋体" w:cs="宋体" w:hint="eastAsia"/>
          <w:snapToGrid w:val="0"/>
          <w:color w:val="000000" w:themeColor="text1"/>
          <w:sz w:val="24"/>
        </w:rPr>
        <w:t>。</w:t>
      </w:r>
    </w:p>
    <w:p w:rsidR="00EB3F0A" w:rsidRDefault="000438E1">
      <w:pPr>
        <w:spacing w:line="360" w:lineRule="auto"/>
        <w:ind w:leftChars="201" w:left="1231" w:hangingChars="337" w:hanging="809"/>
        <w:rPr>
          <w:rFonts w:ascii="宋体" w:hAnsi="宋体" w:cs="宋体"/>
          <w:snapToGrid w:val="0"/>
          <w:color w:val="000000" w:themeColor="text1"/>
          <w:sz w:val="24"/>
        </w:rPr>
      </w:pPr>
      <w:r>
        <w:rPr>
          <w:rFonts w:ascii="宋体" w:hAnsi="宋体" w:cs="宋体" w:hint="eastAsia"/>
          <w:snapToGrid w:val="0"/>
          <w:color w:val="000000" w:themeColor="text1"/>
          <w:sz w:val="24"/>
        </w:rPr>
        <w:t>（二）划付方式：</w:t>
      </w:r>
    </w:p>
    <w:p w:rsidR="00EB3F0A" w:rsidRDefault="000438E1">
      <w:pPr>
        <w:spacing w:line="360" w:lineRule="auto"/>
        <w:ind w:leftChars="202" w:left="424" w:firstLineChars="268" w:firstLine="643"/>
        <w:rPr>
          <w:rFonts w:ascii="宋体" w:hAnsi="宋体" w:cs="宋体"/>
          <w:bCs/>
          <w:snapToGrid w:val="0"/>
          <w:color w:val="000000" w:themeColor="text1"/>
          <w:sz w:val="24"/>
        </w:rPr>
      </w:pPr>
      <w:r>
        <w:rPr>
          <w:rFonts w:ascii="宋体" w:hAnsi="宋体" w:cs="宋体" w:hint="eastAsia"/>
          <w:bCs/>
          <w:snapToGrid w:val="0"/>
          <w:color w:val="000000" w:themeColor="text1"/>
          <w:sz w:val="24"/>
        </w:rPr>
        <w:t>按磋商保证金存放期间计算利息，</w:t>
      </w:r>
      <w:proofErr w:type="gramStart"/>
      <w:r>
        <w:rPr>
          <w:rFonts w:ascii="宋体" w:hAnsi="宋体" w:cs="宋体" w:hint="eastAsia"/>
          <w:bCs/>
          <w:snapToGrid w:val="0"/>
          <w:color w:val="000000" w:themeColor="text1"/>
          <w:sz w:val="24"/>
        </w:rPr>
        <w:t>退还磋商</w:t>
      </w:r>
      <w:proofErr w:type="gramEnd"/>
      <w:r>
        <w:rPr>
          <w:rFonts w:ascii="宋体" w:hAnsi="宋体" w:cs="宋体" w:hint="eastAsia"/>
          <w:bCs/>
          <w:snapToGrid w:val="0"/>
          <w:color w:val="000000" w:themeColor="text1"/>
          <w:sz w:val="24"/>
        </w:rPr>
        <w:t>保证金同时将利息划付至磋商保证金的付款人账户。</w:t>
      </w:r>
    </w:p>
    <w:p w:rsidR="00EB3F0A" w:rsidRDefault="00EB3F0A">
      <w:pPr>
        <w:spacing w:line="360" w:lineRule="auto"/>
        <w:ind w:leftChars="202" w:left="424" w:firstLineChars="268" w:firstLine="643"/>
        <w:rPr>
          <w:rFonts w:ascii="宋体" w:hAnsi="宋体" w:cs="宋体"/>
          <w:bCs/>
          <w:snapToGrid w:val="0"/>
          <w:color w:val="000000" w:themeColor="text1"/>
          <w:sz w:val="24"/>
        </w:rPr>
      </w:pPr>
    </w:p>
    <w:p w:rsidR="00EB3F0A" w:rsidRDefault="000438E1">
      <w:pPr>
        <w:spacing w:line="360" w:lineRule="auto"/>
        <w:rPr>
          <w:rFonts w:ascii="宋体" w:hAnsi="宋体" w:cs="宋体"/>
          <w:b/>
          <w:bCs/>
          <w:snapToGrid w:val="0"/>
          <w:color w:val="000000" w:themeColor="text1"/>
          <w:sz w:val="24"/>
        </w:rPr>
      </w:pPr>
      <w:r>
        <w:rPr>
          <w:rFonts w:ascii="宋体" w:hAnsi="宋体" w:cs="宋体" w:hint="eastAsia"/>
          <w:b/>
          <w:bCs/>
          <w:snapToGrid w:val="0"/>
          <w:color w:val="000000" w:themeColor="text1"/>
          <w:sz w:val="24"/>
        </w:rPr>
        <w:lastRenderedPageBreak/>
        <w:t>七、磋商保证金的退还</w:t>
      </w:r>
    </w:p>
    <w:p w:rsidR="00EB3F0A" w:rsidRDefault="000438E1">
      <w:pPr>
        <w:spacing w:line="360" w:lineRule="auto"/>
        <w:ind w:firstLineChars="196" w:firstLine="472"/>
        <w:rPr>
          <w:rFonts w:ascii="宋体" w:hAnsi="宋体" w:cs="宋体"/>
          <w:b/>
          <w:bCs/>
          <w:snapToGrid w:val="0"/>
          <w:color w:val="000000" w:themeColor="text1"/>
          <w:sz w:val="24"/>
        </w:rPr>
      </w:pPr>
      <w:r>
        <w:rPr>
          <w:rFonts w:ascii="宋体" w:hAnsi="宋体" w:cs="宋体" w:hint="eastAsia"/>
          <w:b/>
          <w:bCs/>
          <w:snapToGrid w:val="0"/>
          <w:color w:val="000000" w:themeColor="text1"/>
          <w:sz w:val="24"/>
        </w:rPr>
        <w:t>磋商保证金最迟在采购人与中标人签订书面合同后的5日内退还</w:t>
      </w:r>
      <w:r>
        <w:rPr>
          <w:rFonts w:ascii="宋体" w:hAnsi="宋体" w:cs="宋体" w:hint="eastAsia"/>
          <w:snapToGrid w:val="0"/>
          <w:color w:val="000000" w:themeColor="text1"/>
          <w:sz w:val="24"/>
        </w:rPr>
        <w:t>。</w:t>
      </w:r>
      <w:r>
        <w:rPr>
          <w:rFonts w:ascii="宋体" w:hAnsi="宋体" w:cs="宋体" w:hint="eastAsia"/>
          <w:b/>
          <w:bCs/>
          <w:snapToGrid w:val="0"/>
          <w:color w:val="000000" w:themeColor="text1"/>
          <w:sz w:val="24"/>
        </w:rPr>
        <w:t>在未</w:t>
      </w:r>
      <w:proofErr w:type="gramStart"/>
      <w:r>
        <w:rPr>
          <w:rFonts w:ascii="宋体" w:hAnsi="宋体" w:cs="宋体" w:hint="eastAsia"/>
          <w:b/>
          <w:bCs/>
          <w:snapToGrid w:val="0"/>
          <w:color w:val="000000" w:themeColor="text1"/>
          <w:sz w:val="24"/>
        </w:rPr>
        <w:t>发生磋商</w:t>
      </w:r>
      <w:proofErr w:type="gramEnd"/>
      <w:r>
        <w:rPr>
          <w:rFonts w:ascii="宋体" w:hAnsi="宋体" w:cs="宋体" w:hint="eastAsia"/>
          <w:b/>
          <w:bCs/>
          <w:snapToGrid w:val="0"/>
          <w:color w:val="000000" w:themeColor="text1"/>
          <w:sz w:val="24"/>
        </w:rPr>
        <w:t>文件规定的不予</w:t>
      </w:r>
      <w:proofErr w:type="gramStart"/>
      <w:r>
        <w:rPr>
          <w:rFonts w:ascii="宋体" w:hAnsi="宋体" w:cs="宋体" w:hint="eastAsia"/>
          <w:b/>
          <w:bCs/>
          <w:snapToGrid w:val="0"/>
          <w:color w:val="000000" w:themeColor="text1"/>
          <w:sz w:val="24"/>
        </w:rPr>
        <w:t>退还磋商</w:t>
      </w:r>
      <w:proofErr w:type="gramEnd"/>
      <w:r>
        <w:rPr>
          <w:rFonts w:ascii="宋体" w:hAnsi="宋体" w:cs="宋体" w:hint="eastAsia"/>
          <w:b/>
          <w:bCs/>
          <w:snapToGrid w:val="0"/>
          <w:color w:val="000000" w:themeColor="text1"/>
          <w:sz w:val="24"/>
        </w:rPr>
        <w:t>保证金的情况时，招标代理机构按以下程序和方式办理磋商保证金退还手续。</w:t>
      </w:r>
    </w:p>
    <w:p w:rsidR="00EB3F0A" w:rsidRDefault="000438E1">
      <w:pPr>
        <w:spacing w:line="360" w:lineRule="auto"/>
        <w:ind w:firstLineChars="200" w:firstLine="480"/>
        <w:rPr>
          <w:rFonts w:ascii="宋体" w:hAnsi="宋体" w:cs="宋体"/>
          <w:snapToGrid w:val="0"/>
          <w:color w:val="000000" w:themeColor="text1"/>
          <w:sz w:val="24"/>
        </w:rPr>
      </w:pPr>
      <w:r>
        <w:rPr>
          <w:rFonts w:ascii="宋体" w:hAnsi="宋体" w:cs="宋体" w:hint="eastAsia"/>
          <w:snapToGrid w:val="0"/>
          <w:color w:val="000000" w:themeColor="text1"/>
          <w:sz w:val="24"/>
        </w:rPr>
        <w:t>（一）未中标人</w:t>
      </w:r>
    </w:p>
    <w:p w:rsidR="00EB3F0A" w:rsidRDefault="000438E1">
      <w:pPr>
        <w:spacing w:line="360" w:lineRule="auto"/>
        <w:ind w:firstLineChars="200" w:firstLine="480"/>
        <w:rPr>
          <w:rFonts w:ascii="宋体" w:hAnsi="宋体" w:cs="宋体"/>
          <w:snapToGrid w:val="0"/>
          <w:color w:val="000000" w:themeColor="text1"/>
          <w:sz w:val="24"/>
        </w:rPr>
      </w:pPr>
      <w:bookmarkStart w:id="97" w:name="OLE_LINK17"/>
      <w:r>
        <w:rPr>
          <w:rFonts w:ascii="宋体" w:hAnsi="宋体" w:cs="宋体" w:hint="eastAsia"/>
          <w:snapToGrid w:val="0"/>
          <w:color w:val="000000" w:themeColor="text1"/>
          <w:sz w:val="24"/>
        </w:rPr>
        <w:t>1、</w:t>
      </w:r>
      <w:bookmarkStart w:id="98" w:name="OLE_LINK44"/>
      <w:r>
        <w:rPr>
          <w:rFonts w:ascii="宋体" w:hAnsi="宋体" w:cs="宋体" w:hint="eastAsia"/>
          <w:snapToGrid w:val="0"/>
          <w:color w:val="000000" w:themeColor="text1"/>
          <w:sz w:val="24"/>
        </w:rPr>
        <w:t>采用网上支付、贷记凭证、电汇</w:t>
      </w:r>
      <w:bookmarkStart w:id="99" w:name="OLE_LINK31"/>
      <w:r>
        <w:rPr>
          <w:rFonts w:ascii="宋体" w:hAnsi="宋体" w:cs="宋体" w:hint="eastAsia"/>
          <w:snapToGrid w:val="0"/>
          <w:color w:val="000000" w:themeColor="text1"/>
          <w:sz w:val="24"/>
        </w:rPr>
        <w:t>方式</w:t>
      </w:r>
      <w:bookmarkEnd w:id="98"/>
      <w:bookmarkEnd w:id="99"/>
      <w:r>
        <w:rPr>
          <w:rFonts w:ascii="宋体" w:hAnsi="宋体" w:cs="宋体" w:hint="eastAsia"/>
          <w:snapToGrid w:val="0"/>
          <w:color w:val="000000" w:themeColor="text1"/>
          <w:sz w:val="24"/>
        </w:rPr>
        <w:t>提交的：</w:t>
      </w:r>
    </w:p>
    <w:p w:rsidR="00EB3F0A" w:rsidRDefault="000438E1">
      <w:pPr>
        <w:spacing w:line="360" w:lineRule="auto"/>
        <w:ind w:leftChars="270" w:left="567" w:firstLineChars="200" w:firstLine="480"/>
        <w:rPr>
          <w:rFonts w:ascii="宋体" w:hAnsi="宋体" w:cs="宋体"/>
          <w:snapToGrid w:val="0"/>
          <w:color w:val="000000" w:themeColor="text1"/>
          <w:sz w:val="24"/>
        </w:rPr>
      </w:pPr>
      <w:bookmarkStart w:id="100" w:name="OLE_LINK32"/>
      <w:bookmarkStart w:id="101" w:name="OLE_LINK5"/>
      <w:r>
        <w:rPr>
          <w:rFonts w:ascii="宋体" w:hAnsi="宋体" w:cs="宋体" w:hint="eastAsia"/>
          <w:snapToGrid w:val="0"/>
          <w:color w:val="000000" w:themeColor="text1"/>
          <w:sz w:val="24"/>
        </w:rPr>
        <w:t>供应商在收到</w:t>
      </w:r>
      <w:hyperlink r:id="rId13" w:tooltip="招标人" w:history="1">
        <w:r>
          <w:rPr>
            <w:rFonts w:ascii="宋体" w:hAnsi="宋体" w:cs="宋体" w:hint="eastAsia"/>
            <w:snapToGrid w:val="0"/>
            <w:color w:val="000000" w:themeColor="text1"/>
            <w:sz w:val="24"/>
          </w:rPr>
          <w:t>采购人</w:t>
        </w:r>
      </w:hyperlink>
      <w:r>
        <w:rPr>
          <w:rFonts w:ascii="宋体" w:hAnsi="宋体" w:cs="宋体" w:hint="eastAsia"/>
          <w:snapToGrid w:val="0"/>
          <w:color w:val="000000" w:themeColor="text1"/>
          <w:sz w:val="24"/>
        </w:rPr>
        <w:t>或招标代理机构发出的《未</w:t>
      </w:r>
      <w:hyperlink r:id="rId14" w:tooltip="中标通知书" w:history="1">
        <w:r>
          <w:rPr>
            <w:rFonts w:ascii="宋体" w:hAnsi="宋体" w:cs="宋体" w:hint="eastAsia"/>
            <w:snapToGrid w:val="0"/>
            <w:color w:val="000000" w:themeColor="text1"/>
            <w:sz w:val="24"/>
          </w:rPr>
          <w:t>中标通知书</w:t>
        </w:r>
      </w:hyperlink>
      <w:r>
        <w:rPr>
          <w:rFonts w:ascii="宋体" w:hAnsi="宋体" w:cs="宋体" w:hint="eastAsia"/>
          <w:snapToGrid w:val="0"/>
          <w:color w:val="000000" w:themeColor="text1"/>
          <w:sz w:val="24"/>
        </w:rPr>
        <w:t>》后，向</w:t>
      </w:r>
      <w:bookmarkStart w:id="102" w:name="OLE_LINK14"/>
      <w:r>
        <w:rPr>
          <w:rFonts w:ascii="宋体" w:hAnsi="宋体" w:cs="宋体" w:hint="eastAsia"/>
          <w:snapToGrid w:val="0"/>
          <w:color w:val="000000" w:themeColor="text1"/>
          <w:sz w:val="24"/>
        </w:rPr>
        <w:t>招标代理机构本项目的负责人</w:t>
      </w:r>
      <w:bookmarkEnd w:id="102"/>
      <w:r>
        <w:rPr>
          <w:rFonts w:ascii="宋体" w:hAnsi="宋体" w:cs="宋体" w:hint="eastAsia"/>
          <w:snapToGrid w:val="0"/>
          <w:color w:val="000000" w:themeColor="text1"/>
          <w:sz w:val="24"/>
        </w:rPr>
        <w:t>申请退还</w:t>
      </w:r>
      <w:bookmarkEnd w:id="100"/>
      <w:r>
        <w:rPr>
          <w:rFonts w:ascii="宋体" w:hAnsi="宋体" w:cs="宋体" w:hint="eastAsia"/>
          <w:snapToGrid w:val="0"/>
          <w:color w:val="000000" w:themeColor="text1"/>
          <w:sz w:val="24"/>
        </w:rPr>
        <w:t>，</w:t>
      </w:r>
      <w:bookmarkStart w:id="103" w:name="OLE_LINK42"/>
      <w:bookmarkEnd w:id="101"/>
      <w:r>
        <w:rPr>
          <w:rFonts w:ascii="宋体" w:hAnsi="宋体" w:cs="宋体" w:hint="eastAsia"/>
          <w:snapToGrid w:val="0"/>
          <w:color w:val="000000" w:themeColor="text1"/>
          <w:sz w:val="24"/>
        </w:rPr>
        <w:t>招标代理机构的项目负责人提交财务审核后采用网上支付方式退还</w:t>
      </w:r>
      <w:bookmarkEnd w:id="103"/>
      <w:r>
        <w:rPr>
          <w:rFonts w:ascii="宋体" w:hAnsi="宋体" w:cs="宋体" w:hint="eastAsia"/>
          <w:snapToGrid w:val="0"/>
          <w:color w:val="000000" w:themeColor="text1"/>
          <w:sz w:val="24"/>
        </w:rPr>
        <w:t>。</w:t>
      </w:r>
    </w:p>
    <w:p w:rsidR="00EB3F0A" w:rsidRDefault="000438E1">
      <w:pPr>
        <w:spacing w:line="360" w:lineRule="auto"/>
        <w:ind w:firstLineChars="200" w:firstLine="480"/>
        <w:rPr>
          <w:rFonts w:ascii="宋体" w:hAnsi="宋体" w:cs="宋体"/>
          <w:snapToGrid w:val="0"/>
          <w:color w:val="000000" w:themeColor="text1"/>
          <w:sz w:val="24"/>
        </w:rPr>
      </w:pPr>
      <w:r>
        <w:rPr>
          <w:rFonts w:ascii="宋体" w:hAnsi="宋体" w:cs="宋体" w:hint="eastAsia"/>
          <w:snapToGrid w:val="0"/>
          <w:color w:val="000000" w:themeColor="text1"/>
          <w:sz w:val="24"/>
        </w:rPr>
        <w:t>2、</w:t>
      </w:r>
      <w:bookmarkStart w:id="104" w:name="OLE_LINK16"/>
      <w:r>
        <w:rPr>
          <w:rFonts w:ascii="宋体" w:hAnsi="宋体" w:cs="宋体" w:hint="eastAsia"/>
          <w:snapToGrid w:val="0"/>
          <w:color w:val="000000" w:themeColor="text1"/>
          <w:sz w:val="24"/>
        </w:rPr>
        <w:t>采用支票、银行汇票、银行本票方式提交的：</w:t>
      </w:r>
    </w:p>
    <w:p w:rsidR="00EB3F0A" w:rsidRDefault="000438E1">
      <w:pPr>
        <w:spacing w:line="360" w:lineRule="auto"/>
        <w:ind w:leftChars="270" w:left="567" w:firstLineChars="200" w:firstLine="480"/>
        <w:rPr>
          <w:rFonts w:ascii="宋体" w:hAnsi="宋体" w:cs="宋体"/>
          <w:snapToGrid w:val="0"/>
          <w:color w:val="000000" w:themeColor="text1"/>
          <w:sz w:val="24"/>
        </w:rPr>
      </w:pPr>
      <w:bookmarkStart w:id="105" w:name="OLE_LINK12"/>
      <w:r>
        <w:rPr>
          <w:rFonts w:ascii="宋体" w:hAnsi="宋体" w:cs="宋体" w:hint="eastAsia"/>
          <w:snapToGrid w:val="0"/>
          <w:color w:val="000000" w:themeColor="text1"/>
          <w:sz w:val="24"/>
        </w:rPr>
        <w:t>供应商在收到</w:t>
      </w:r>
      <w:hyperlink r:id="rId15" w:tooltip="招标人" w:history="1">
        <w:r>
          <w:rPr>
            <w:rFonts w:ascii="宋体" w:hAnsi="宋体" w:cs="宋体" w:hint="eastAsia"/>
            <w:snapToGrid w:val="0"/>
            <w:color w:val="000000" w:themeColor="text1"/>
            <w:sz w:val="24"/>
          </w:rPr>
          <w:t>采购人</w:t>
        </w:r>
      </w:hyperlink>
      <w:r>
        <w:rPr>
          <w:rFonts w:ascii="宋体" w:hAnsi="宋体" w:cs="宋体" w:hint="eastAsia"/>
          <w:snapToGrid w:val="0"/>
          <w:color w:val="000000" w:themeColor="text1"/>
          <w:sz w:val="24"/>
        </w:rPr>
        <w:t>或招标代理机构发出的</w:t>
      </w:r>
      <w:bookmarkStart w:id="106" w:name="OLE_LINK30"/>
      <w:r>
        <w:rPr>
          <w:rFonts w:ascii="宋体" w:hAnsi="宋体" w:cs="宋体" w:hint="eastAsia"/>
          <w:snapToGrid w:val="0"/>
          <w:color w:val="000000" w:themeColor="text1"/>
          <w:sz w:val="24"/>
        </w:rPr>
        <w:t>《未</w:t>
      </w:r>
      <w:hyperlink r:id="rId16" w:tooltip="中标通知书" w:history="1">
        <w:r>
          <w:rPr>
            <w:rFonts w:ascii="宋体" w:hAnsi="宋体" w:cs="宋体" w:hint="eastAsia"/>
            <w:snapToGrid w:val="0"/>
            <w:color w:val="000000" w:themeColor="text1"/>
            <w:sz w:val="24"/>
          </w:rPr>
          <w:t>中标通知书</w:t>
        </w:r>
      </w:hyperlink>
      <w:r>
        <w:rPr>
          <w:rFonts w:ascii="宋体" w:hAnsi="宋体" w:cs="宋体" w:hint="eastAsia"/>
          <w:snapToGrid w:val="0"/>
          <w:color w:val="000000" w:themeColor="text1"/>
          <w:sz w:val="24"/>
        </w:rPr>
        <w:t>》</w:t>
      </w:r>
      <w:bookmarkEnd w:id="106"/>
      <w:r>
        <w:rPr>
          <w:rFonts w:ascii="宋体" w:hAnsi="宋体" w:cs="宋体" w:hint="eastAsia"/>
          <w:snapToGrid w:val="0"/>
          <w:color w:val="000000" w:themeColor="text1"/>
          <w:sz w:val="24"/>
        </w:rPr>
        <w:t>后，</w:t>
      </w:r>
      <w:bookmarkEnd w:id="105"/>
      <w:r>
        <w:rPr>
          <w:rFonts w:ascii="宋体" w:hAnsi="宋体" w:cs="宋体" w:hint="eastAsia"/>
          <w:snapToGrid w:val="0"/>
          <w:color w:val="000000" w:themeColor="text1"/>
          <w:sz w:val="24"/>
        </w:rPr>
        <w:t>凭招标代理机构开具的</w:t>
      </w:r>
      <w:r>
        <w:rPr>
          <w:rFonts w:ascii="宋体" w:hAnsi="宋体" w:cs="宋体" w:hint="eastAsia"/>
          <w:b/>
          <w:bCs/>
          <w:snapToGrid w:val="0"/>
          <w:color w:val="000000" w:themeColor="text1"/>
          <w:sz w:val="24"/>
        </w:rPr>
        <w:t>《磋商保证金收据》原件</w:t>
      </w:r>
      <w:r>
        <w:rPr>
          <w:rFonts w:ascii="宋体" w:hAnsi="宋体" w:cs="宋体" w:hint="eastAsia"/>
          <w:snapToGrid w:val="0"/>
          <w:color w:val="000000" w:themeColor="text1"/>
          <w:sz w:val="24"/>
        </w:rPr>
        <w:t>向招标代理机构本项目的负责人申请退还，</w:t>
      </w:r>
      <w:bookmarkStart w:id="107" w:name="OLE_LINK15"/>
      <w:r>
        <w:rPr>
          <w:rFonts w:ascii="宋体" w:hAnsi="宋体" w:cs="宋体" w:hint="eastAsia"/>
          <w:snapToGrid w:val="0"/>
          <w:color w:val="000000" w:themeColor="text1"/>
          <w:sz w:val="24"/>
        </w:rPr>
        <w:t>招标代理机构的项目负责人提交财务审核后采用网上支付方式退还。</w:t>
      </w:r>
    </w:p>
    <w:bookmarkEnd w:id="104"/>
    <w:bookmarkEnd w:id="107"/>
    <w:p w:rsidR="00EB3F0A" w:rsidRDefault="000438E1">
      <w:pPr>
        <w:spacing w:line="360" w:lineRule="auto"/>
        <w:ind w:firstLineChars="200" w:firstLine="480"/>
        <w:rPr>
          <w:rFonts w:ascii="宋体" w:hAnsi="宋体" w:cs="宋体"/>
          <w:snapToGrid w:val="0"/>
          <w:color w:val="000000" w:themeColor="text1"/>
          <w:sz w:val="24"/>
        </w:rPr>
      </w:pPr>
      <w:r>
        <w:rPr>
          <w:rFonts w:ascii="宋体" w:hAnsi="宋体" w:cs="宋体" w:hint="eastAsia"/>
          <w:snapToGrid w:val="0"/>
          <w:color w:val="000000" w:themeColor="text1"/>
          <w:sz w:val="24"/>
        </w:rPr>
        <w:t>3、采用银行保函</w:t>
      </w:r>
      <w:bookmarkStart w:id="108" w:name="OLE_LINK13"/>
      <w:r>
        <w:rPr>
          <w:rFonts w:ascii="宋体" w:hAnsi="宋体" w:cs="宋体" w:hint="eastAsia"/>
          <w:snapToGrid w:val="0"/>
          <w:color w:val="000000" w:themeColor="text1"/>
          <w:sz w:val="24"/>
        </w:rPr>
        <w:t>方式提交的</w:t>
      </w:r>
      <w:bookmarkEnd w:id="108"/>
      <w:r>
        <w:rPr>
          <w:rFonts w:ascii="宋体" w:hAnsi="宋体" w:cs="宋体" w:hint="eastAsia"/>
          <w:snapToGrid w:val="0"/>
          <w:color w:val="000000" w:themeColor="text1"/>
          <w:sz w:val="24"/>
        </w:rPr>
        <w:t xml:space="preserve">： </w:t>
      </w:r>
    </w:p>
    <w:p w:rsidR="00EB3F0A" w:rsidRDefault="000438E1">
      <w:pPr>
        <w:spacing w:line="360" w:lineRule="auto"/>
        <w:ind w:leftChars="270" w:left="567" w:firstLineChars="200" w:firstLine="480"/>
        <w:rPr>
          <w:rFonts w:ascii="宋体" w:hAnsi="宋体" w:cs="宋体"/>
          <w:snapToGrid w:val="0"/>
          <w:color w:val="000000" w:themeColor="text1"/>
          <w:sz w:val="24"/>
        </w:rPr>
      </w:pPr>
      <w:r>
        <w:rPr>
          <w:rFonts w:ascii="宋体" w:hAnsi="宋体" w:cs="宋体" w:hint="eastAsia"/>
          <w:snapToGrid w:val="0"/>
          <w:color w:val="000000" w:themeColor="text1"/>
          <w:sz w:val="24"/>
        </w:rPr>
        <w:t>供应商在收到</w:t>
      </w:r>
      <w:hyperlink r:id="rId17" w:tooltip="招标人" w:history="1">
        <w:r>
          <w:rPr>
            <w:rFonts w:ascii="宋体" w:hAnsi="宋体" w:cs="宋体" w:hint="eastAsia"/>
            <w:snapToGrid w:val="0"/>
            <w:color w:val="000000" w:themeColor="text1"/>
            <w:sz w:val="24"/>
          </w:rPr>
          <w:t>采购人</w:t>
        </w:r>
      </w:hyperlink>
      <w:r>
        <w:rPr>
          <w:rFonts w:ascii="宋体" w:hAnsi="宋体" w:cs="宋体" w:hint="eastAsia"/>
          <w:snapToGrid w:val="0"/>
          <w:color w:val="000000" w:themeColor="text1"/>
          <w:sz w:val="24"/>
        </w:rPr>
        <w:t>或招标代理机构发出的《未</w:t>
      </w:r>
      <w:hyperlink r:id="rId18" w:tooltip="中标通知书" w:history="1">
        <w:r>
          <w:rPr>
            <w:rFonts w:ascii="宋体" w:hAnsi="宋体" w:cs="宋体" w:hint="eastAsia"/>
            <w:snapToGrid w:val="0"/>
            <w:color w:val="000000" w:themeColor="text1"/>
            <w:sz w:val="24"/>
          </w:rPr>
          <w:t>中标通知书</w:t>
        </w:r>
      </w:hyperlink>
      <w:r>
        <w:rPr>
          <w:rFonts w:ascii="宋体" w:hAnsi="宋体" w:cs="宋体" w:hint="eastAsia"/>
          <w:snapToGrid w:val="0"/>
          <w:color w:val="000000" w:themeColor="text1"/>
          <w:sz w:val="24"/>
        </w:rPr>
        <w:t>》后，向招标代理机构本项目的负责人申请，招标代理机构的项目负责人将银行保函原件予以退还。</w:t>
      </w:r>
    </w:p>
    <w:bookmarkEnd w:id="97"/>
    <w:p w:rsidR="00EB3F0A" w:rsidRDefault="000438E1">
      <w:pPr>
        <w:spacing w:line="360" w:lineRule="auto"/>
        <w:ind w:firstLineChars="200" w:firstLine="480"/>
        <w:rPr>
          <w:rFonts w:ascii="宋体" w:hAnsi="宋体" w:cs="宋体"/>
          <w:snapToGrid w:val="0"/>
          <w:color w:val="000000" w:themeColor="text1"/>
          <w:sz w:val="24"/>
        </w:rPr>
      </w:pPr>
      <w:r>
        <w:rPr>
          <w:rFonts w:ascii="宋体" w:hAnsi="宋体" w:cs="宋体" w:hint="eastAsia"/>
          <w:snapToGrid w:val="0"/>
          <w:color w:val="000000" w:themeColor="text1"/>
          <w:sz w:val="24"/>
        </w:rPr>
        <w:t xml:space="preserve">（二）中标人 </w:t>
      </w:r>
    </w:p>
    <w:p w:rsidR="00EB3F0A" w:rsidRDefault="000438E1">
      <w:pPr>
        <w:spacing w:line="360" w:lineRule="auto"/>
        <w:ind w:firstLineChars="200" w:firstLine="480"/>
        <w:rPr>
          <w:rFonts w:ascii="宋体" w:hAnsi="宋体" w:cs="宋体"/>
          <w:snapToGrid w:val="0"/>
          <w:color w:val="000000" w:themeColor="text1"/>
          <w:sz w:val="24"/>
        </w:rPr>
      </w:pPr>
      <w:r>
        <w:rPr>
          <w:rFonts w:ascii="宋体" w:hAnsi="宋体" w:cs="宋体" w:hint="eastAsia"/>
          <w:snapToGrid w:val="0"/>
          <w:color w:val="000000" w:themeColor="text1"/>
          <w:sz w:val="24"/>
        </w:rPr>
        <w:t xml:space="preserve">1、采用网上支付、贷记凭证、电汇方式提交的： </w:t>
      </w:r>
    </w:p>
    <w:p w:rsidR="00EB3F0A" w:rsidRDefault="000438E1">
      <w:pPr>
        <w:spacing w:line="360" w:lineRule="auto"/>
        <w:ind w:leftChars="270" w:left="567" w:firstLineChars="200" w:firstLine="480"/>
        <w:rPr>
          <w:rFonts w:ascii="宋体" w:hAnsi="宋体" w:cs="宋体"/>
          <w:snapToGrid w:val="0"/>
          <w:color w:val="000000" w:themeColor="text1"/>
          <w:sz w:val="24"/>
        </w:rPr>
      </w:pPr>
      <w:r>
        <w:rPr>
          <w:rFonts w:ascii="宋体" w:hAnsi="宋体" w:cs="宋体" w:hint="eastAsia"/>
          <w:snapToGrid w:val="0"/>
          <w:color w:val="000000" w:themeColor="text1"/>
          <w:sz w:val="24"/>
        </w:rPr>
        <w:t>中标人凭</w:t>
      </w:r>
      <w:hyperlink r:id="rId19" w:tooltip="招标人" w:history="1">
        <w:r>
          <w:rPr>
            <w:rFonts w:ascii="宋体" w:hAnsi="宋体" w:cs="宋体" w:hint="eastAsia"/>
            <w:snapToGrid w:val="0"/>
            <w:color w:val="000000" w:themeColor="text1"/>
            <w:sz w:val="24"/>
          </w:rPr>
          <w:t>采购人</w:t>
        </w:r>
      </w:hyperlink>
      <w:r>
        <w:rPr>
          <w:rFonts w:ascii="宋体" w:hAnsi="宋体" w:cs="宋体" w:hint="eastAsia"/>
          <w:snapToGrid w:val="0"/>
          <w:color w:val="000000" w:themeColor="text1"/>
          <w:sz w:val="24"/>
        </w:rPr>
        <w:t>或招标代理机构发出的《</w:t>
      </w:r>
      <w:hyperlink r:id="rId20" w:tooltip="中标通知书" w:history="1">
        <w:r>
          <w:rPr>
            <w:rFonts w:ascii="宋体" w:hAnsi="宋体" w:cs="宋体" w:hint="eastAsia"/>
            <w:snapToGrid w:val="0"/>
            <w:color w:val="000000" w:themeColor="text1"/>
            <w:sz w:val="24"/>
          </w:rPr>
          <w:t>中标通知书</w:t>
        </w:r>
      </w:hyperlink>
      <w:r>
        <w:rPr>
          <w:rFonts w:ascii="宋体" w:hAnsi="宋体" w:cs="宋体" w:hint="eastAsia"/>
          <w:snapToGrid w:val="0"/>
          <w:color w:val="000000" w:themeColor="text1"/>
          <w:sz w:val="24"/>
        </w:rPr>
        <w:t>》、</w:t>
      </w:r>
      <w:r>
        <w:rPr>
          <w:rFonts w:ascii="宋体" w:hAnsi="宋体" w:cs="宋体" w:hint="eastAsia"/>
          <w:b/>
          <w:bCs/>
          <w:snapToGrid w:val="0"/>
          <w:color w:val="000000" w:themeColor="text1"/>
          <w:sz w:val="24"/>
        </w:rPr>
        <w:t>中标人与采购人签署的合同复印件</w:t>
      </w:r>
      <w:r>
        <w:rPr>
          <w:rFonts w:ascii="宋体" w:hAnsi="宋体" w:cs="宋体" w:hint="eastAsia"/>
          <w:snapToGrid w:val="0"/>
          <w:color w:val="000000" w:themeColor="text1"/>
          <w:sz w:val="24"/>
        </w:rPr>
        <w:t>向招标代理机构本项目的负责人申请退还，</w:t>
      </w:r>
      <w:bookmarkStart w:id="109" w:name="OLE_LINK43"/>
      <w:r>
        <w:rPr>
          <w:rFonts w:ascii="宋体" w:hAnsi="宋体" w:cs="宋体" w:hint="eastAsia"/>
          <w:snapToGrid w:val="0"/>
          <w:color w:val="000000" w:themeColor="text1"/>
          <w:sz w:val="24"/>
        </w:rPr>
        <w:t>招标代理机构的项目负责人提交财务审核后采用网上支付方式退还</w:t>
      </w:r>
      <w:bookmarkEnd w:id="109"/>
      <w:r>
        <w:rPr>
          <w:rFonts w:ascii="宋体" w:hAnsi="宋体" w:cs="宋体" w:hint="eastAsia"/>
          <w:snapToGrid w:val="0"/>
          <w:color w:val="000000" w:themeColor="text1"/>
          <w:sz w:val="24"/>
        </w:rPr>
        <w:t>。</w:t>
      </w:r>
      <w:bookmarkStart w:id="110" w:name="OLE_LINK21"/>
    </w:p>
    <w:bookmarkEnd w:id="110"/>
    <w:p w:rsidR="00EB3F0A" w:rsidRDefault="000438E1">
      <w:pPr>
        <w:spacing w:line="360" w:lineRule="auto"/>
        <w:ind w:firstLineChars="200" w:firstLine="480"/>
        <w:rPr>
          <w:rFonts w:ascii="宋体" w:hAnsi="宋体" w:cs="宋体"/>
          <w:snapToGrid w:val="0"/>
          <w:color w:val="000000" w:themeColor="text1"/>
          <w:sz w:val="24"/>
        </w:rPr>
      </w:pPr>
      <w:r>
        <w:rPr>
          <w:rFonts w:ascii="宋体" w:hAnsi="宋体" w:cs="宋体" w:hint="eastAsia"/>
          <w:snapToGrid w:val="0"/>
          <w:color w:val="000000" w:themeColor="text1"/>
          <w:sz w:val="24"/>
        </w:rPr>
        <w:t>2、采用支票、银行汇票、银行本票方式提交的：</w:t>
      </w:r>
    </w:p>
    <w:p w:rsidR="00EB3F0A" w:rsidRDefault="000438E1">
      <w:pPr>
        <w:spacing w:line="360" w:lineRule="auto"/>
        <w:ind w:leftChars="270" w:left="567" w:firstLineChars="200" w:firstLine="480"/>
        <w:rPr>
          <w:rFonts w:ascii="宋体" w:hAnsi="宋体" w:cs="宋体"/>
          <w:snapToGrid w:val="0"/>
          <w:color w:val="000000" w:themeColor="text1"/>
          <w:sz w:val="24"/>
        </w:rPr>
      </w:pPr>
      <w:bookmarkStart w:id="111" w:name="OLE_LINK18"/>
      <w:r>
        <w:rPr>
          <w:rFonts w:ascii="宋体" w:hAnsi="宋体" w:cs="宋体" w:hint="eastAsia"/>
          <w:snapToGrid w:val="0"/>
          <w:color w:val="000000" w:themeColor="text1"/>
          <w:sz w:val="24"/>
        </w:rPr>
        <w:t>中标人</w:t>
      </w:r>
      <w:bookmarkEnd w:id="111"/>
      <w:r>
        <w:rPr>
          <w:rFonts w:ascii="宋体" w:hAnsi="宋体" w:cs="宋体" w:hint="eastAsia"/>
          <w:snapToGrid w:val="0"/>
          <w:color w:val="000000" w:themeColor="text1"/>
          <w:sz w:val="24"/>
        </w:rPr>
        <w:t>凭</w:t>
      </w:r>
      <w:bookmarkStart w:id="112" w:name="OLE_LINK33"/>
      <w:r>
        <w:rPr>
          <w:rFonts w:ascii="宋体" w:hAnsi="宋体" w:cs="宋体" w:hint="eastAsia"/>
          <w:snapToGrid w:val="0"/>
          <w:color w:val="000000" w:themeColor="text1"/>
          <w:sz w:val="24"/>
        </w:rPr>
        <w:fldChar w:fldCharType="begin"/>
      </w:r>
      <w:r>
        <w:rPr>
          <w:rFonts w:ascii="宋体" w:hAnsi="宋体" w:cs="宋体" w:hint="eastAsia"/>
          <w:snapToGrid w:val="0"/>
          <w:color w:val="000000" w:themeColor="text1"/>
          <w:sz w:val="24"/>
        </w:rPr>
        <w:instrText>HYPERLINK "http://www.66law.cn/topic2010/招标人/" \o "招标人"</w:instrText>
      </w:r>
      <w:r>
        <w:rPr>
          <w:rFonts w:ascii="宋体" w:hAnsi="宋体" w:cs="宋体" w:hint="eastAsia"/>
          <w:snapToGrid w:val="0"/>
          <w:color w:val="000000" w:themeColor="text1"/>
          <w:sz w:val="24"/>
        </w:rPr>
        <w:fldChar w:fldCharType="separate"/>
      </w:r>
      <w:r>
        <w:rPr>
          <w:rFonts w:ascii="宋体" w:hAnsi="宋体" w:cs="宋体" w:hint="eastAsia"/>
          <w:snapToGrid w:val="0"/>
          <w:color w:val="000000" w:themeColor="text1"/>
          <w:sz w:val="24"/>
        </w:rPr>
        <w:t>采购人</w:t>
      </w:r>
      <w:r>
        <w:rPr>
          <w:rFonts w:ascii="宋体" w:hAnsi="宋体" w:cs="宋体" w:hint="eastAsia"/>
          <w:snapToGrid w:val="0"/>
          <w:color w:val="000000" w:themeColor="text1"/>
          <w:sz w:val="24"/>
        </w:rPr>
        <w:fldChar w:fldCharType="end"/>
      </w:r>
      <w:r>
        <w:rPr>
          <w:rFonts w:ascii="宋体" w:hAnsi="宋体" w:cs="宋体" w:hint="eastAsia"/>
          <w:snapToGrid w:val="0"/>
          <w:color w:val="000000" w:themeColor="text1"/>
          <w:sz w:val="24"/>
        </w:rPr>
        <w:t>或</w:t>
      </w:r>
      <w:bookmarkEnd w:id="112"/>
      <w:r>
        <w:rPr>
          <w:rFonts w:ascii="宋体" w:hAnsi="宋体" w:cs="宋体" w:hint="eastAsia"/>
          <w:snapToGrid w:val="0"/>
          <w:color w:val="000000" w:themeColor="text1"/>
          <w:sz w:val="24"/>
        </w:rPr>
        <w:t>招标代理机构发出的《</w:t>
      </w:r>
      <w:hyperlink r:id="rId21" w:tooltip="中标通知书" w:history="1">
        <w:r>
          <w:rPr>
            <w:rFonts w:ascii="宋体" w:hAnsi="宋体" w:cs="宋体" w:hint="eastAsia"/>
            <w:snapToGrid w:val="0"/>
            <w:color w:val="000000" w:themeColor="text1"/>
            <w:sz w:val="24"/>
          </w:rPr>
          <w:t>中标通知书</w:t>
        </w:r>
      </w:hyperlink>
      <w:r>
        <w:rPr>
          <w:rFonts w:ascii="宋体" w:hAnsi="宋体" w:cs="宋体" w:hint="eastAsia"/>
          <w:snapToGrid w:val="0"/>
          <w:color w:val="000000" w:themeColor="text1"/>
          <w:sz w:val="24"/>
        </w:rPr>
        <w:t>》</w:t>
      </w:r>
      <w:bookmarkStart w:id="113" w:name="OLE_LINK49"/>
      <w:r>
        <w:rPr>
          <w:rFonts w:ascii="宋体" w:hAnsi="宋体" w:cs="宋体" w:hint="eastAsia"/>
          <w:snapToGrid w:val="0"/>
          <w:color w:val="000000" w:themeColor="text1"/>
          <w:sz w:val="24"/>
        </w:rPr>
        <w:t>、</w:t>
      </w:r>
      <w:r>
        <w:rPr>
          <w:rFonts w:ascii="宋体" w:hAnsi="宋体" w:cs="宋体" w:hint="eastAsia"/>
          <w:b/>
          <w:bCs/>
          <w:snapToGrid w:val="0"/>
          <w:color w:val="000000" w:themeColor="text1"/>
          <w:sz w:val="24"/>
        </w:rPr>
        <w:t>中标人与采购人签署的合同</w:t>
      </w:r>
      <w:bookmarkStart w:id="114" w:name="OLE_LINK19"/>
      <w:bookmarkEnd w:id="113"/>
      <w:r>
        <w:rPr>
          <w:rFonts w:ascii="宋体" w:hAnsi="宋体" w:cs="宋体" w:hint="eastAsia"/>
          <w:b/>
          <w:bCs/>
          <w:snapToGrid w:val="0"/>
          <w:color w:val="000000" w:themeColor="text1"/>
          <w:sz w:val="24"/>
        </w:rPr>
        <w:t>复印件</w:t>
      </w:r>
      <w:bookmarkEnd w:id="114"/>
      <w:r>
        <w:rPr>
          <w:rFonts w:ascii="宋体" w:hAnsi="宋体" w:cs="宋体" w:hint="eastAsia"/>
          <w:snapToGrid w:val="0"/>
          <w:color w:val="000000" w:themeColor="text1"/>
          <w:sz w:val="24"/>
        </w:rPr>
        <w:t>以及招标代理机构开具的</w:t>
      </w:r>
      <w:r>
        <w:rPr>
          <w:rFonts w:ascii="宋体" w:hAnsi="宋体" w:cs="宋体" w:hint="eastAsia"/>
          <w:b/>
          <w:bCs/>
          <w:snapToGrid w:val="0"/>
          <w:color w:val="000000" w:themeColor="text1"/>
          <w:sz w:val="24"/>
        </w:rPr>
        <w:t>《磋商保证金收据》原件</w:t>
      </w:r>
      <w:r>
        <w:rPr>
          <w:rFonts w:ascii="宋体" w:hAnsi="宋体" w:cs="宋体" w:hint="eastAsia"/>
          <w:snapToGrid w:val="0"/>
          <w:color w:val="000000" w:themeColor="text1"/>
          <w:sz w:val="24"/>
        </w:rPr>
        <w:t>向招标代理机构本项目的负责人申请退还，招标代理机构的项目负责人提交财务审核后采用网上支付方式退还。</w:t>
      </w:r>
    </w:p>
    <w:p w:rsidR="00EB3F0A" w:rsidRDefault="000438E1">
      <w:pPr>
        <w:spacing w:line="360" w:lineRule="auto"/>
        <w:ind w:firstLineChars="200" w:firstLine="480"/>
        <w:rPr>
          <w:rFonts w:ascii="宋体" w:hAnsi="宋体" w:cs="宋体"/>
          <w:snapToGrid w:val="0"/>
          <w:color w:val="000000" w:themeColor="text1"/>
          <w:sz w:val="24"/>
        </w:rPr>
      </w:pPr>
      <w:r>
        <w:rPr>
          <w:rFonts w:ascii="宋体" w:hAnsi="宋体" w:cs="宋体" w:hint="eastAsia"/>
          <w:snapToGrid w:val="0"/>
          <w:color w:val="000000" w:themeColor="text1"/>
          <w:sz w:val="24"/>
        </w:rPr>
        <w:t xml:space="preserve">3、采用银行保函方式提交的： </w:t>
      </w:r>
    </w:p>
    <w:p w:rsidR="00EB3F0A" w:rsidRDefault="000438E1">
      <w:pPr>
        <w:spacing w:line="360" w:lineRule="auto"/>
        <w:ind w:leftChars="270" w:left="567" w:firstLineChars="200" w:firstLine="480"/>
        <w:rPr>
          <w:rFonts w:ascii="宋体" w:hAnsi="宋体" w:cs="宋体"/>
          <w:snapToGrid w:val="0"/>
          <w:color w:val="000000" w:themeColor="text1"/>
          <w:sz w:val="24"/>
        </w:rPr>
      </w:pPr>
      <w:r>
        <w:rPr>
          <w:rFonts w:ascii="宋体" w:hAnsi="宋体" w:cs="宋体" w:hint="eastAsia"/>
          <w:snapToGrid w:val="0"/>
          <w:color w:val="000000" w:themeColor="text1"/>
          <w:sz w:val="24"/>
        </w:rPr>
        <w:t>中标人凭</w:t>
      </w:r>
      <w:hyperlink r:id="rId22" w:tooltip="招标人" w:history="1">
        <w:r>
          <w:rPr>
            <w:rFonts w:ascii="宋体" w:hAnsi="宋体" w:cs="宋体" w:hint="eastAsia"/>
            <w:snapToGrid w:val="0"/>
            <w:color w:val="000000" w:themeColor="text1"/>
            <w:sz w:val="24"/>
          </w:rPr>
          <w:t>采购人</w:t>
        </w:r>
      </w:hyperlink>
      <w:r>
        <w:rPr>
          <w:rFonts w:ascii="宋体" w:hAnsi="宋体" w:cs="宋体" w:hint="eastAsia"/>
          <w:snapToGrid w:val="0"/>
          <w:color w:val="000000" w:themeColor="text1"/>
          <w:sz w:val="24"/>
        </w:rPr>
        <w:t>或招标代理机构发出的《</w:t>
      </w:r>
      <w:hyperlink r:id="rId23" w:tooltip="中标通知书" w:history="1">
        <w:r>
          <w:rPr>
            <w:rFonts w:ascii="宋体" w:hAnsi="宋体" w:cs="宋体" w:hint="eastAsia"/>
            <w:snapToGrid w:val="0"/>
            <w:color w:val="000000" w:themeColor="text1"/>
            <w:sz w:val="24"/>
          </w:rPr>
          <w:t>中标通知书</w:t>
        </w:r>
      </w:hyperlink>
      <w:r>
        <w:rPr>
          <w:rFonts w:ascii="宋体" w:hAnsi="宋体" w:cs="宋体" w:hint="eastAsia"/>
          <w:snapToGrid w:val="0"/>
          <w:color w:val="000000" w:themeColor="text1"/>
          <w:sz w:val="24"/>
        </w:rPr>
        <w:t>》、</w:t>
      </w:r>
      <w:r>
        <w:rPr>
          <w:rFonts w:ascii="宋体" w:hAnsi="宋体" w:cs="宋体" w:hint="eastAsia"/>
          <w:b/>
          <w:bCs/>
          <w:snapToGrid w:val="0"/>
          <w:color w:val="000000" w:themeColor="text1"/>
          <w:sz w:val="24"/>
        </w:rPr>
        <w:t>中标人与采购人签署的合同复印件</w:t>
      </w:r>
      <w:r>
        <w:rPr>
          <w:rFonts w:ascii="宋体" w:hAnsi="宋体" w:cs="宋体" w:hint="eastAsia"/>
          <w:snapToGrid w:val="0"/>
          <w:color w:val="000000" w:themeColor="text1"/>
          <w:sz w:val="24"/>
        </w:rPr>
        <w:t>向招标代理机构本项目的负责人申请，招标代理机构的项目负责人将</w:t>
      </w:r>
      <w:bookmarkStart w:id="115" w:name="OLE_LINK22"/>
      <w:r>
        <w:rPr>
          <w:rFonts w:ascii="宋体" w:hAnsi="宋体" w:cs="宋体" w:hint="eastAsia"/>
          <w:snapToGrid w:val="0"/>
          <w:color w:val="000000" w:themeColor="text1"/>
          <w:sz w:val="24"/>
        </w:rPr>
        <w:t>银行保函原件</w:t>
      </w:r>
      <w:bookmarkEnd w:id="115"/>
      <w:r>
        <w:rPr>
          <w:rFonts w:ascii="宋体" w:hAnsi="宋体" w:cs="宋体" w:hint="eastAsia"/>
          <w:snapToGrid w:val="0"/>
          <w:color w:val="000000" w:themeColor="text1"/>
          <w:sz w:val="24"/>
        </w:rPr>
        <w:t>予以退还。</w:t>
      </w:r>
    </w:p>
    <w:p w:rsidR="00EB3F0A" w:rsidRDefault="000438E1">
      <w:pPr>
        <w:numPr>
          <w:ilvl w:val="0"/>
          <w:numId w:val="28"/>
        </w:numPr>
        <w:spacing w:line="360" w:lineRule="auto"/>
        <w:ind w:leftChars="202" w:left="424" w:firstLine="2"/>
        <w:rPr>
          <w:rFonts w:ascii="宋体" w:hAnsi="宋体" w:cs="宋体"/>
          <w:b/>
          <w:bCs/>
          <w:snapToGrid w:val="0"/>
          <w:color w:val="000000" w:themeColor="text1"/>
          <w:sz w:val="24"/>
        </w:rPr>
      </w:pPr>
      <w:r>
        <w:rPr>
          <w:rFonts w:ascii="宋体" w:hAnsi="宋体" w:cs="宋体" w:hint="eastAsia"/>
          <w:b/>
          <w:bCs/>
          <w:snapToGrid w:val="0"/>
          <w:color w:val="000000" w:themeColor="text1"/>
          <w:sz w:val="24"/>
        </w:rPr>
        <w:t>如</w:t>
      </w:r>
      <w:bookmarkStart w:id="116" w:name="OLE_LINK52"/>
      <w:r>
        <w:rPr>
          <w:rFonts w:ascii="宋体" w:hAnsi="宋体" w:cs="宋体" w:hint="eastAsia"/>
          <w:b/>
          <w:bCs/>
          <w:snapToGrid w:val="0"/>
          <w:color w:val="000000" w:themeColor="text1"/>
          <w:sz w:val="24"/>
        </w:rPr>
        <w:t>磋商文件规定</w:t>
      </w:r>
      <w:bookmarkEnd w:id="116"/>
      <w:r>
        <w:rPr>
          <w:rFonts w:ascii="宋体" w:hAnsi="宋体" w:cs="宋体" w:hint="eastAsia"/>
          <w:b/>
          <w:bCs/>
          <w:snapToGrid w:val="0"/>
          <w:color w:val="000000" w:themeColor="text1"/>
          <w:sz w:val="24"/>
        </w:rPr>
        <w:t>由中标人缴纳招标代理服务费的，中标人须先向招标代理机构缴纳</w:t>
      </w:r>
      <w:r>
        <w:rPr>
          <w:rFonts w:ascii="宋体" w:hAnsi="宋体" w:cs="宋体" w:hint="eastAsia"/>
          <w:b/>
          <w:bCs/>
          <w:snapToGrid w:val="0"/>
          <w:color w:val="000000" w:themeColor="text1"/>
          <w:sz w:val="24"/>
        </w:rPr>
        <w:lastRenderedPageBreak/>
        <w:t>招标代理服务费后，招标代理机构再办理</w:t>
      </w:r>
      <w:proofErr w:type="gramStart"/>
      <w:r>
        <w:rPr>
          <w:rFonts w:ascii="宋体" w:hAnsi="宋体" w:cs="宋体" w:hint="eastAsia"/>
          <w:b/>
          <w:bCs/>
          <w:snapToGrid w:val="0"/>
          <w:color w:val="000000" w:themeColor="text1"/>
          <w:sz w:val="24"/>
        </w:rPr>
        <w:t>退还磋商</w:t>
      </w:r>
      <w:proofErr w:type="gramEnd"/>
      <w:r>
        <w:rPr>
          <w:rFonts w:ascii="宋体" w:hAnsi="宋体" w:cs="宋体" w:hint="eastAsia"/>
          <w:b/>
          <w:bCs/>
          <w:snapToGrid w:val="0"/>
          <w:color w:val="000000" w:themeColor="text1"/>
          <w:sz w:val="24"/>
        </w:rPr>
        <w:t>保证金手续。</w:t>
      </w:r>
    </w:p>
    <w:p w:rsidR="00EB3F0A" w:rsidRDefault="00EB3F0A">
      <w:pPr>
        <w:spacing w:line="360" w:lineRule="auto"/>
        <w:rPr>
          <w:rFonts w:ascii="宋体" w:hAnsi="宋体" w:cs="宋体"/>
          <w:b/>
          <w:bCs/>
          <w:snapToGrid w:val="0"/>
          <w:color w:val="000000" w:themeColor="text1"/>
          <w:sz w:val="24"/>
        </w:rPr>
      </w:pPr>
    </w:p>
    <w:p w:rsidR="00EB3F0A" w:rsidRDefault="000438E1">
      <w:pPr>
        <w:spacing w:line="360" w:lineRule="auto"/>
        <w:rPr>
          <w:rFonts w:ascii="宋体" w:hAnsi="宋体" w:cs="宋体"/>
          <w:b/>
          <w:bCs/>
          <w:snapToGrid w:val="0"/>
          <w:color w:val="000000" w:themeColor="text1"/>
          <w:sz w:val="24"/>
        </w:rPr>
      </w:pPr>
      <w:r>
        <w:rPr>
          <w:rFonts w:ascii="宋体" w:hAnsi="宋体" w:cs="宋体" w:hint="eastAsia"/>
          <w:b/>
          <w:bCs/>
          <w:snapToGrid w:val="0"/>
          <w:color w:val="000000" w:themeColor="text1"/>
          <w:sz w:val="24"/>
        </w:rPr>
        <w:t>八、其他事项</w:t>
      </w:r>
    </w:p>
    <w:p w:rsidR="00EB3F0A" w:rsidRDefault="000438E1">
      <w:pPr>
        <w:spacing w:line="360" w:lineRule="auto"/>
        <w:ind w:firstLineChars="200" w:firstLine="482"/>
        <w:rPr>
          <w:rFonts w:ascii="宋体" w:hAnsi="宋体" w:cs="宋体"/>
          <w:color w:val="000000" w:themeColor="text1"/>
          <w:sz w:val="24"/>
          <w:shd w:val="clear" w:color="auto" w:fill="FFFFFF"/>
        </w:rPr>
      </w:pPr>
      <w:r>
        <w:rPr>
          <w:rFonts w:ascii="宋体" w:hAnsi="宋体" w:cs="宋体" w:hint="eastAsia"/>
          <w:b/>
          <w:bCs/>
          <w:snapToGrid w:val="0"/>
          <w:color w:val="000000" w:themeColor="text1"/>
          <w:sz w:val="24"/>
        </w:rPr>
        <w:t>如供应商对本须知中的相关内容作进一步咨询，可按磋商文件“供应商须知”的相关规定以书面形式向招标代理机构提出，或向磋商文件中列明的招标代理机构的项目负责人电话咨询。</w:t>
      </w:r>
    </w:p>
    <w:p w:rsidR="00EB3F0A" w:rsidRDefault="000438E1">
      <w:pPr>
        <w:widowControl/>
        <w:jc w:val="left"/>
        <w:rPr>
          <w:rFonts w:ascii="宋体" w:hAnsi="宋体" w:cs="宋体"/>
          <w:b/>
          <w:color w:val="000000" w:themeColor="text1"/>
          <w:sz w:val="36"/>
        </w:rPr>
      </w:pPr>
      <w:r>
        <w:rPr>
          <w:rFonts w:ascii="宋体" w:hAnsi="宋体" w:cs="宋体" w:hint="eastAsia"/>
          <w:b/>
          <w:color w:val="000000" w:themeColor="text1"/>
          <w:sz w:val="36"/>
        </w:rPr>
        <w:br w:type="page"/>
      </w:r>
    </w:p>
    <w:p w:rsidR="00EB3F0A" w:rsidRDefault="000438E1">
      <w:pPr>
        <w:spacing w:line="360" w:lineRule="auto"/>
        <w:jc w:val="center"/>
        <w:rPr>
          <w:rFonts w:ascii="宋体" w:hAnsi="宋体" w:cs="宋体"/>
          <w:b/>
          <w:color w:val="000000" w:themeColor="text1"/>
          <w:sz w:val="36"/>
          <w:szCs w:val="36"/>
        </w:rPr>
      </w:pPr>
      <w:r>
        <w:rPr>
          <w:rFonts w:ascii="宋体" w:hAnsi="宋体" w:cs="宋体" w:hint="eastAsia"/>
          <w:b/>
          <w:color w:val="000000" w:themeColor="text1"/>
          <w:sz w:val="36"/>
        </w:rPr>
        <w:lastRenderedPageBreak/>
        <w:t xml:space="preserve">第三部分  </w:t>
      </w:r>
      <w:bookmarkEnd w:id="3"/>
      <w:bookmarkEnd w:id="69"/>
      <w:bookmarkEnd w:id="70"/>
      <w:r>
        <w:rPr>
          <w:rFonts w:ascii="宋体" w:hAnsi="宋体" w:cs="宋体" w:hint="eastAsia"/>
          <w:b/>
          <w:color w:val="000000" w:themeColor="text1"/>
          <w:sz w:val="36"/>
          <w:szCs w:val="36"/>
        </w:rPr>
        <w:t>合  同  条  款</w:t>
      </w:r>
    </w:p>
    <w:p w:rsidR="00EB3F0A" w:rsidRDefault="000438E1">
      <w:pPr>
        <w:pStyle w:val="25"/>
        <w:spacing w:line="360" w:lineRule="auto"/>
        <w:ind w:left="803" w:hangingChars="250" w:hanging="803"/>
        <w:jc w:val="center"/>
        <w:rPr>
          <w:rFonts w:ascii="宋体" w:eastAsia="宋体" w:hAnsi="宋体" w:cs="宋体"/>
          <w:b/>
          <w:color w:val="000000" w:themeColor="text1"/>
          <w:sz w:val="32"/>
          <w:szCs w:val="32"/>
        </w:rPr>
      </w:pPr>
      <w:r>
        <w:rPr>
          <w:rFonts w:ascii="宋体" w:eastAsia="宋体" w:hAnsi="宋体" w:cs="宋体" w:hint="eastAsia"/>
          <w:b/>
          <w:color w:val="000000" w:themeColor="text1"/>
          <w:sz w:val="32"/>
          <w:szCs w:val="32"/>
        </w:rPr>
        <w:t>协议书</w:t>
      </w:r>
    </w:p>
    <w:p w:rsidR="00EB3F0A" w:rsidRDefault="00EB3F0A">
      <w:pPr>
        <w:tabs>
          <w:tab w:val="left" w:pos="567"/>
        </w:tabs>
        <w:autoSpaceDE w:val="0"/>
        <w:autoSpaceDN w:val="0"/>
        <w:adjustRightInd w:val="0"/>
        <w:spacing w:line="360" w:lineRule="auto"/>
        <w:rPr>
          <w:rFonts w:ascii="宋体" w:hAnsi="宋体" w:cs="宋体"/>
          <w:color w:val="000000" w:themeColor="text1"/>
          <w:sz w:val="24"/>
        </w:rPr>
      </w:pPr>
    </w:p>
    <w:p w:rsidR="00EB3F0A" w:rsidRDefault="000438E1">
      <w:pPr>
        <w:tabs>
          <w:tab w:val="left" w:pos="567"/>
        </w:tabs>
        <w:autoSpaceDE w:val="0"/>
        <w:autoSpaceDN w:val="0"/>
        <w:adjustRightInd w:val="0"/>
        <w:spacing w:line="360" w:lineRule="auto"/>
        <w:rPr>
          <w:rFonts w:ascii="宋体" w:hAnsi="宋体" w:cs="宋体"/>
          <w:color w:val="000000" w:themeColor="text1"/>
          <w:sz w:val="24"/>
        </w:rPr>
      </w:pPr>
      <w:r>
        <w:rPr>
          <w:rFonts w:ascii="宋体" w:hAnsi="宋体" w:cs="宋体" w:hint="eastAsia"/>
          <w:color w:val="000000" w:themeColor="text1"/>
          <w:sz w:val="24"/>
        </w:rPr>
        <w:t>发包人（全称）：</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（以下简称发包人）</w:t>
      </w:r>
    </w:p>
    <w:p w:rsidR="00EB3F0A" w:rsidRDefault="000438E1">
      <w:pPr>
        <w:tabs>
          <w:tab w:val="left" w:pos="567"/>
        </w:tabs>
        <w:autoSpaceDE w:val="0"/>
        <w:autoSpaceDN w:val="0"/>
        <w:adjustRightInd w:val="0"/>
        <w:spacing w:line="360" w:lineRule="auto"/>
        <w:rPr>
          <w:rFonts w:ascii="宋体" w:hAnsi="宋体" w:cs="宋体"/>
          <w:color w:val="000000" w:themeColor="text1"/>
          <w:sz w:val="24"/>
          <w:u w:val="single"/>
        </w:rPr>
      </w:pPr>
      <w:r>
        <w:rPr>
          <w:rFonts w:ascii="宋体" w:hAnsi="宋体" w:cs="宋体" w:hint="eastAsia"/>
          <w:color w:val="000000" w:themeColor="text1"/>
          <w:sz w:val="24"/>
        </w:rPr>
        <w:t>承包人（全称）：</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（以下简称承包人）</w:t>
      </w: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 xml:space="preserve">                                                                                                        </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依照《中华人民共和国民法典》、《中华人民共和国建筑法》及其他有关法律、行政法规，遵循平等、自愿、公平和诚实信用的原则，双方就</w:t>
      </w:r>
      <w:r>
        <w:rPr>
          <w:rFonts w:ascii="宋体" w:hAnsi="宋体" w:cs="宋体" w:hint="eastAsia"/>
          <w:color w:val="000000" w:themeColor="text1"/>
          <w:sz w:val="24"/>
          <w:u w:val="single"/>
        </w:rPr>
        <w:t xml:space="preserve">                            工程</w:t>
      </w:r>
      <w:r>
        <w:rPr>
          <w:rFonts w:ascii="宋体" w:hAnsi="宋体" w:cs="宋体" w:hint="eastAsia"/>
          <w:color w:val="000000" w:themeColor="text1"/>
          <w:sz w:val="24"/>
        </w:rPr>
        <w:t>的建设工程施工事项协商一致，达成如下协议：</w:t>
      </w:r>
    </w:p>
    <w:p w:rsidR="00EB3F0A" w:rsidRDefault="000438E1">
      <w:pPr>
        <w:tabs>
          <w:tab w:val="left" w:pos="420"/>
        </w:tabs>
        <w:spacing w:line="360" w:lineRule="auto"/>
        <w:rPr>
          <w:rFonts w:ascii="宋体" w:hAnsi="宋体" w:cs="宋体"/>
          <w:color w:val="000000" w:themeColor="text1"/>
          <w:sz w:val="24"/>
        </w:rPr>
      </w:pPr>
      <w:r>
        <w:rPr>
          <w:rFonts w:ascii="宋体" w:hAnsi="宋体" w:cs="宋体" w:hint="eastAsia"/>
          <w:color w:val="000000" w:themeColor="text1"/>
          <w:sz w:val="24"/>
        </w:rPr>
        <w:t xml:space="preserve">    </w:t>
      </w:r>
    </w:p>
    <w:p w:rsidR="00EB3F0A" w:rsidRDefault="000438E1">
      <w:pPr>
        <w:tabs>
          <w:tab w:val="left" w:pos="420"/>
        </w:tabs>
        <w:spacing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一、工程概况</w:t>
      </w:r>
    </w:p>
    <w:p w:rsidR="00EB3F0A" w:rsidRDefault="000438E1">
      <w:pPr>
        <w:spacing w:line="360" w:lineRule="auto"/>
        <w:ind w:firstLineChars="196" w:firstLine="470"/>
        <w:rPr>
          <w:rFonts w:ascii="宋体" w:hAnsi="宋体" w:cs="宋体"/>
          <w:color w:val="000000" w:themeColor="text1"/>
          <w:sz w:val="24"/>
        </w:rPr>
      </w:pPr>
      <w:r>
        <w:rPr>
          <w:rFonts w:ascii="宋体" w:hAnsi="宋体" w:cs="宋体" w:hint="eastAsia"/>
          <w:color w:val="000000" w:themeColor="text1"/>
          <w:sz w:val="24"/>
        </w:rPr>
        <w:t>工程名称：中国科学院上海有机化学研究所特种实验室技防系统改造工程</w:t>
      </w:r>
    </w:p>
    <w:p w:rsidR="00EB3F0A" w:rsidRDefault="000438E1">
      <w:pPr>
        <w:tabs>
          <w:tab w:val="left" w:pos="1725"/>
        </w:tabs>
        <w:spacing w:line="360" w:lineRule="auto"/>
        <w:ind w:leftChars="202" w:left="424"/>
        <w:rPr>
          <w:rFonts w:ascii="宋体" w:hAnsi="宋体" w:cs="宋体"/>
          <w:color w:val="000000" w:themeColor="text1"/>
          <w:sz w:val="24"/>
        </w:rPr>
      </w:pPr>
      <w:r>
        <w:rPr>
          <w:rFonts w:ascii="宋体" w:hAnsi="宋体" w:cs="宋体" w:hint="eastAsia"/>
          <w:color w:val="000000" w:themeColor="text1"/>
          <w:sz w:val="24"/>
        </w:rPr>
        <w:t>1.工程地点：上海市零陵路345号。</w:t>
      </w:r>
    </w:p>
    <w:p w:rsidR="00EB3F0A" w:rsidRDefault="000438E1">
      <w:pPr>
        <w:spacing w:line="360" w:lineRule="auto"/>
        <w:ind w:firstLineChars="196" w:firstLine="470"/>
        <w:rPr>
          <w:rFonts w:ascii="宋体" w:hAnsi="宋体" w:cs="宋体"/>
          <w:color w:val="000000" w:themeColor="text1"/>
          <w:sz w:val="24"/>
        </w:rPr>
      </w:pPr>
      <w:r>
        <w:rPr>
          <w:rFonts w:ascii="宋体" w:hAnsi="宋体" w:cs="宋体" w:hint="eastAsia"/>
          <w:color w:val="000000" w:themeColor="text1"/>
          <w:sz w:val="24"/>
        </w:rPr>
        <w:t>2.工程改造的主要内容包括：</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 xml:space="preserve"> </w:t>
      </w:r>
      <w:r>
        <w:rPr>
          <w:rFonts w:ascii="宋体" w:hAnsi="宋体" w:cs="宋体" w:hint="eastAsia"/>
          <w:color w:val="000000" w:themeColor="text1"/>
          <w:sz w:val="24"/>
        </w:rPr>
        <w:t>防爆电气系统：配电箱</w:t>
      </w:r>
      <w:r>
        <w:rPr>
          <w:rFonts w:ascii="宋体" w:hAnsi="宋体" w:cs="宋体"/>
          <w:color w:val="000000" w:themeColor="text1"/>
          <w:sz w:val="24"/>
        </w:rPr>
        <w:t>、插座、风机</w:t>
      </w:r>
      <w:r>
        <w:rPr>
          <w:rFonts w:ascii="宋体" w:hAnsi="宋体" w:cs="宋体" w:hint="eastAsia"/>
          <w:color w:val="000000" w:themeColor="text1"/>
          <w:sz w:val="24"/>
        </w:rPr>
        <w:t>、照明、</w:t>
      </w:r>
      <w:r>
        <w:rPr>
          <w:rFonts w:ascii="宋体" w:hAnsi="宋体" w:cs="宋体"/>
          <w:color w:val="000000" w:themeColor="text1"/>
          <w:sz w:val="24"/>
        </w:rPr>
        <w:t>排风</w:t>
      </w:r>
      <w:r>
        <w:rPr>
          <w:rFonts w:ascii="宋体" w:hAnsi="宋体" w:cs="宋体" w:hint="eastAsia"/>
          <w:color w:val="000000" w:themeColor="text1"/>
          <w:sz w:val="24"/>
        </w:rPr>
        <w:t>、</w:t>
      </w:r>
      <w:r>
        <w:rPr>
          <w:rFonts w:ascii="宋体" w:hAnsi="宋体" w:cs="宋体"/>
          <w:color w:val="000000" w:themeColor="text1"/>
          <w:sz w:val="24"/>
        </w:rPr>
        <w:t>监控</w:t>
      </w:r>
      <w:r>
        <w:rPr>
          <w:rFonts w:ascii="宋体" w:hAnsi="宋体" w:cs="宋体" w:hint="eastAsia"/>
          <w:color w:val="000000" w:themeColor="text1"/>
          <w:sz w:val="24"/>
        </w:rPr>
        <w:t>设备及备用电源</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2</w:t>
      </w:r>
      <w:r>
        <w:rPr>
          <w:rFonts w:ascii="宋体" w:hAnsi="宋体" w:cs="宋体" w:hint="eastAsia"/>
          <w:color w:val="000000" w:themeColor="text1"/>
          <w:sz w:val="24"/>
        </w:rPr>
        <w:t>)</w:t>
      </w:r>
      <w:r>
        <w:rPr>
          <w:rFonts w:ascii="宋体" w:hAnsi="宋体" w:cs="宋体"/>
          <w:color w:val="000000" w:themeColor="text1"/>
          <w:sz w:val="24"/>
        </w:rPr>
        <w:t xml:space="preserve"> </w:t>
      </w:r>
      <w:r>
        <w:rPr>
          <w:rFonts w:ascii="宋体" w:hAnsi="宋体" w:cs="宋体" w:hint="eastAsia"/>
          <w:color w:val="000000" w:themeColor="text1"/>
          <w:sz w:val="24"/>
        </w:rPr>
        <w:t>事故预警系统：火灾报警系统、静电接地、跨接装置、气体报警、安全警示牌、宣传牌</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3</w:t>
      </w:r>
      <w:r>
        <w:rPr>
          <w:rFonts w:ascii="宋体" w:hAnsi="宋体" w:cs="宋体" w:hint="eastAsia"/>
          <w:color w:val="000000" w:themeColor="text1"/>
          <w:sz w:val="24"/>
        </w:rPr>
        <w:t>) 应急处置系统：</w:t>
      </w:r>
      <w:r>
        <w:rPr>
          <w:rFonts w:ascii="宋体" w:hAnsi="宋体" w:cs="宋体"/>
          <w:color w:val="000000" w:themeColor="text1"/>
          <w:sz w:val="24"/>
        </w:rPr>
        <w:t>应急照明、</w:t>
      </w:r>
      <w:r>
        <w:rPr>
          <w:rFonts w:ascii="宋体" w:hAnsi="宋体" w:cs="宋体" w:hint="eastAsia"/>
          <w:color w:val="000000" w:themeColor="text1"/>
          <w:sz w:val="24"/>
        </w:rPr>
        <w:t>灭火器、喷淋洗眼器</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4）其它一些历史遗留安全隐患的整改。</w:t>
      </w:r>
    </w:p>
    <w:p w:rsidR="00EB3F0A" w:rsidRDefault="00EB3F0A">
      <w:pPr>
        <w:spacing w:line="360" w:lineRule="auto"/>
        <w:ind w:firstLineChars="196" w:firstLine="470"/>
        <w:rPr>
          <w:rFonts w:ascii="宋体" w:hAnsi="宋体" w:cs="宋体"/>
          <w:color w:val="000000" w:themeColor="text1"/>
          <w:sz w:val="24"/>
        </w:rPr>
      </w:pPr>
    </w:p>
    <w:p w:rsidR="00EB3F0A" w:rsidRDefault="000438E1">
      <w:pPr>
        <w:spacing w:line="360" w:lineRule="auto"/>
        <w:ind w:firstLineChars="196" w:firstLine="470"/>
        <w:rPr>
          <w:rFonts w:ascii="宋体" w:hAnsi="宋体" w:cs="宋体"/>
          <w:color w:val="000000" w:themeColor="text1"/>
          <w:sz w:val="24"/>
        </w:rPr>
      </w:pPr>
      <w:r>
        <w:rPr>
          <w:rFonts w:ascii="宋体" w:hAnsi="宋体" w:cs="宋体" w:hint="eastAsia"/>
          <w:color w:val="000000" w:themeColor="text1"/>
          <w:sz w:val="24"/>
        </w:rPr>
        <w:t>资金来源：财政性资金</w:t>
      </w:r>
    </w:p>
    <w:p w:rsidR="00EB3F0A" w:rsidRDefault="00EB3F0A">
      <w:pPr>
        <w:spacing w:line="360" w:lineRule="auto"/>
        <w:ind w:firstLineChars="196" w:firstLine="472"/>
        <w:rPr>
          <w:rFonts w:ascii="宋体" w:hAnsi="宋体" w:cs="宋体"/>
          <w:b/>
          <w:bCs/>
          <w:color w:val="000000" w:themeColor="text1"/>
          <w:sz w:val="24"/>
        </w:rPr>
      </w:pPr>
    </w:p>
    <w:p w:rsidR="00EB3F0A" w:rsidRDefault="000438E1">
      <w:pPr>
        <w:spacing w:line="360" w:lineRule="auto"/>
        <w:ind w:firstLineChars="196" w:firstLine="472"/>
        <w:rPr>
          <w:rFonts w:ascii="宋体" w:hAnsi="宋体" w:cs="宋体"/>
          <w:b/>
          <w:bCs/>
          <w:color w:val="000000" w:themeColor="text1"/>
          <w:sz w:val="24"/>
        </w:rPr>
      </w:pPr>
      <w:r>
        <w:rPr>
          <w:rFonts w:ascii="宋体" w:hAnsi="宋体" w:cs="宋体" w:hint="eastAsia"/>
          <w:b/>
          <w:bCs/>
          <w:color w:val="000000" w:themeColor="text1"/>
          <w:sz w:val="24"/>
        </w:rPr>
        <w:t>二、工程承包范围</w:t>
      </w:r>
    </w:p>
    <w:p w:rsidR="00EB3F0A" w:rsidRDefault="000438E1">
      <w:pPr>
        <w:spacing w:line="360" w:lineRule="auto"/>
        <w:ind w:firstLineChars="196" w:firstLine="470"/>
        <w:rPr>
          <w:rFonts w:ascii="宋体" w:hAnsi="宋体" w:cs="宋体"/>
          <w:color w:val="000000" w:themeColor="text1"/>
          <w:sz w:val="24"/>
          <w:u w:val="single"/>
        </w:rPr>
      </w:pPr>
      <w:r>
        <w:rPr>
          <w:rFonts w:ascii="宋体" w:hAnsi="宋体" w:cs="宋体" w:hint="eastAsia"/>
          <w:color w:val="000000" w:themeColor="text1"/>
          <w:sz w:val="24"/>
        </w:rPr>
        <w:t>承包范围：</w:t>
      </w:r>
      <w:r>
        <w:rPr>
          <w:rFonts w:ascii="宋体" w:hAnsi="宋体" w:cs="宋体" w:hint="eastAsia"/>
          <w:color w:val="000000" w:themeColor="text1"/>
          <w:sz w:val="24"/>
          <w:u w:val="single"/>
        </w:rPr>
        <w:t>特种实验室安防</w:t>
      </w:r>
      <w:r>
        <w:rPr>
          <w:rFonts w:ascii="宋体" w:hAnsi="宋体" w:cs="宋体"/>
          <w:color w:val="000000" w:themeColor="text1"/>
          <w:sz w:val="24"/>
          <w:u w:val="single"/>
        </w:rPr>
        <w:t>系统</w:t>
      </w:r>
      <w:r>
        <w:rPr>
          <w:rFonts w:ascii="宋体" w:hAnsi="宋体" w:cs="宋体" w:hint="eastAsia"/>
          <w:color w:val="000000" w:themeColor="text1"/>
          <w:sz w:val="24"/>
          <w:u w:val="single"/>
        </w:rPr>
        <w:t>改造工程</w:t>
      </w:r>
      <w:proofErr w:type="gramStart"/>
      <w:r>
        <w:rPr>
          <w:rFonts w:ascii="宋体" w:hAnsi="宋体" w:cs="宋体" w:hint="eastAsia"/>
          <w:color w:val="000000" w:themeColor="text1"/>
          <w:sz w:val="24"/>
          <w:u w:val="single"/>
        </w:rPr>
        <w:t>采用</w:t>
      </w:r>
      <w:r>
        <w:rPr>
          <w:rFonts w:ascii="宋体" w:hAnsi="宋体" w:cs="宋体" w:hint="eastAsia"/>
          <w:color w:val="000000" w:themeColor="text1"/>
          <w:sz w:val="24"/>
        </w:rPr>
        <w:t>总</w:t>
      </w:r>
      <w:proofErr w:type="gramEnd"/>
      <w:r>
        <w:rPr>
          <w:rFonts w:ascii="宋体" w:hAnsi="宋体" w:cs="宋体" w:hint="eastAsia"/>
          <w:color w:val="000000" w:themeColor="text1"/>
          <w:sz w:val="24"/>
        </w:rPr>
        <w:t>承包模式，由总承包单位承揽整个建设工程的采购、施工，并对所承包的建设工程的质量、安全、工期、造价等全面负责。</w:t>
      </w:r>
      <w:r>
        <w:rPr>
          <w:rFonts w:ascii="宋体" w:hAnsi="宋体" w:cs="宋体" w:hint="eastAsia"/>
          <w:color w:val="000000" w:themeColor="text1"/>
          <w:sz w:val="24"/>
          <w:u w:val="single"/>
        </w:rPr>
        <w:t>工程范围包括除发包人指定专业分包工程外的全部施工内容及为完成本工程范围内所必须的技术、赶工、安全文明施工等一切措施。发包人指定专业分包工程均纳入总包管理范围，由承包人负责管理与配合。通过项目的实施完善安全设施，使现场作业环境符合法规标准要求，同时满足建设单位的科研工作需要。</w:t>
      </w:r>
    </w:p>
    <w:p w:rsidR="00EB3F0A" w:rsidRDefault="000438E1">
      <w:pPr>
        <w:spacing w:line="360" w:lineRule="auto"/>
        <w:ind w:firstLineChars="196" w:firstLine="472"/>
        <w:rPr>
          <w:rFonts w:ascii="宋体" w:hAnsi="宋体" w:cs="宋体"/>
          <w:color w:val="000000" w:themeColor="text1"/>
          <w:sz w:val="24"/>
        </w:rPr>
      </w:pPr>
      <w:r>
        <w:rPr>
          <w:rFonts w:ascii="宋体" w:hAnsi="宋体" w:cs="宋体" w:hint="eastAsia"/>
          <w:b/>
          <w:bCs/>
          <w:color w:val="000000" w:themeColor="text1"/>
          <w:sz w:val="24"/>
        </w:rPr>
        <w:t>三、合同工期</w:t>
      </w:r>
    </w:p>
    <w:p w:rsidR="00EB3F0A" w:rsidRDefault="000438E1">
      <w:pPr>
        <w:spacing w:line="360" w:lineRule="auto"/>
        <w:ind w:firstLineChars="400" w:firstLine="960"/>
        <w:rPr>
          <w:rFonts w:ascii="宋体" w:hAnsi="宋体" w:cs="宋体"/>
          <w:color w:val="000000" w:themeColor="text1"/>
          <w:sz w:val="24"/>
        </w:rPr>
      </w:pPr>
      <w:r>
        <w:rPr>
          <w:rFonts w:ascii="宋体" w:hAnsi="宋体" w:cs="宋体" w:hint="eastAsia"/>
          <w:color w:val="000000" w:themeColor="text1"/>
          <w:sz w:val="24"/>
        </w:rPr>
        <w:lastRenderedPageBreak/>
        <w:t>开工日期：（实际开工日期以发包人发出的开</w:t>
      </w:r>
      <w:proofErr w:type="gramStart"/>
      <w:r>
        <w:rPr>
          <w:rFonts w:ascii="宋体" w:hAnsi="宋体" w:cs="宋体" w:hint="eastAsia"/>
          <w:color w:val="000000" w:themeColor="text1"/>
          <w:sz w:val="24"/>
        </w:rPr>
        <w:t>工令</w:t>
      </w:r>
      <w:proofErr w:type="gramEnd"/>
      <w:r>
        <w:rPr>
          <w:rFonts w:ascii="宋体" w:hAnsi="宋体" w:cs="宋体" w:hint="eastAsia"/>
          <w:color w:val="000000" w:themeColor="text1"/>
          <w:sz w:val="24"/>
        </w:rPr>
        <w:t xml:space="preserve">为准）                                                          </w:t>
      </w:r>
    </w:p>
    <w:p w:rsidR="00EB3F0A" w:rsidRDefault="000438E1">
      <w:pPr>
        <w:spacing w:line="360" w:lineRule="auto"/>
        <w:ind w:firstLineChars="400" w:firstLine="960"/>
        <w:rPr>
          <w:rFonts w:ascii="宋体" w:hAnsi="宋体" w:cs="宋体"/>
          <w:color w:val="000000" w:themeColor="text1"/>
          <w:sz w:val="24"/>
        </w:rPr>
      </w:pPr>
      <w:r>
        <w:rPr>
          <w:rFonts w:ascii="宋体" w:hAnsi="宋体" w:cs="宋体" w:hint="eastAsia"/>
          <w:color w:val="000000" w:themeColor="text1"/>
          <w:sz w:val="24"/>
        </w:rPr>
        <w:t xml:space="preserve">竣工日期：                                                      </w:t>
      </w:r>
    </w:p>
    <w:p w:rsidR="00EB3F0A" w:rsidRDefault="000438E1">
      <w:pPr>
        <w:spacing w:line="360" w:lineRule="auto"/>
        <w:ind w:firstLine="840"/>
        <w:rPr>
          <w:rFonts w:ascii="宋体" w:hAnsi="宋体" w:cs="宋体"/>
          <w:color w:val="000000" w:themeColor="text1"/>
          <w:sz w:val="24"/>
        </w:rPr>
      </w:pPr>
      <w:r>
        <w:rPr>
          <w:rFonts w:ascii="宋体" w:hAnsi="宋体" w:cs="宋体" w:hint="eastAsia"/>
          <w:color w:val="000000" w:themeColor="text1"/>
          <w:sz w:val="24"/>
        </w:rPr>
        <w:t>合同总工期：总日历天数     天（自接到业主开</w:t>
      </w:r>
      <w:proofErr w:type="gramStart"/>
      <w:r>
        <w:rPr>
          <w:rFonts w:ascii="宋体" w:hAnsi="宋体" w:cs="宋体" w:hint="eastAsia"/>
          <w:color w:val="000000" w:themeColor="text1"/>
          <w:sz w:val="24"/>
        </w:rPr>
        <w:t>工令</w:t>
      </w:r>
      <w:proofErr w:type="gramEnd"/>
      <w:r>
        <w:rPr>
          <w:rFonts w:ascii="宋体" w:hAnsi="宋体" w:cs="宋体" w:hint="eastAsia"/>
          <w:color w:val="000000" w:themeColor="text1"/>
          <w:sz w:val="24"/>
        </w:rPr>
        <w:t>之日起至项目竣工验收合格之日止。）2025年 月  日计划进场，必须在202</w:t>
      </w:r>
      <w:r>
        <w:rPr>
          <w:rFonts w:ascii="宋体" w:hAnsi="宋体" w:cs="宋体"/>
          <w:color w:val="000000" w:themeColor="text1"/>
          <w:sz w:val="24"/>
        </w:rPr>
        <w:t>5</w:t>
      </w:r>
      <w:r>
        <w:rPr>
          <w:rFonts w:ascii="宋体" w:hAnsi="宋体" w:cs="宋体" w:hint="eastAsia"/>
          <w:color w:val="000000" w:themeColor="text1"/>
          <w:sz w:val="24"/>
        </w:rPr>
        <w:t>年 月 日前完成，确保工程按期投入使用。</w:t>
      </w:r>
    </w:p>
    <w:p w:rsidR="00EB3F0A" w:rsidRDefault="00EB3F0A">
      <w:pPr>
        <w:spacing w:line="360" w:lineRule="auto"/>
        <w:rPr>
          <w:rFonts w:ascii="宋体" w:hAnsi="宋体" w:cs="宋体"/>
          <w:color w:val="000000" w:themeColor="text1"/>
          <w:sz w:val="24"/>
        </w:rPr>
      </w:pPr>
    </w:p>
    <w:p w:rsidR="00EB3F0A" w:rsidRDefault="000438E1">
      <w:pPr>
        <w:spacing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四、质量标准</w:t>
      </w:r>
    </w:p>
    <w:p w:rsidR="00EB3F0A" w:rsidRDefault="000438E1">
      <w:pPr>
        <w:spacing w:line="360" w:lineRule="auto"/>
        <w:ind w:firstLineChars="400" w:firstLine="960"/>
        <w:rPr>
          <w:rFonts w:ascii="宋体" w:hAnsi="宋体" w:cs="宋体"/>
          <w:color w:val="000000" w:themeColor="text1"/>
          <w:sz w:val="24"/>
        </w:rPr>
      </w:pPr>
      <w:r>
        <w:rPr>
          <w:rFonts w:ascii="宋体" w:hAnsi="宋体" w:cs="宋体" w:hint="eastAsia"/>
          <w:color w:val="000000" w:themeColor="text1"/>
          <w:sz w:val="24"/>
        </w:rPr>
        <w:t>工程质量标准： 一次验收合格率100% 。</w:t>
      </w:r>
    </w:p>
    <w:p w:rsidR="00EB3F0A" w:rsidRDefault="00EB3F0A">
      <w:pPr>
        <w:spacing w:line="360" w:lineRule="auto"/>
        <w:ind w:firstLineChars="400" w:firstLine="960"/>
        <w:rPr>
          <w:rFonts w:ascii="宋体" w:hAnsi="宋体" w:cs="宋体"/>
          <w:color w:val="000000" w:themeColor="text1"/>
          <w:sz w:val="24"/>
        </w:rPr>
      </w:pPr>
    </w:p>
    <w:p w:rsidR="00EB3F0A" w:rsidRDefault="000438E1">
      <w:pPr>
        <w:spacing w:line="360" w:lineRule="auto"/>
        <w:ind w:firstLineChars="196" w:firstLine="472"/>
        <w:rPr>
          <w:rFonts w:ascii="宋体" w:hAnsi="宋体" w:cs="宋体"/>
          <w:b/>
          <w:bCs/>
          <w:color w:val="000000" w:themeColor="text1"/>
          <w:sz w:val="24"/>
        </w:rPr>
      </w:pPr>
      <w:r>
        <w:rPr>
          <w:rFonts w:ascii="宋体" w:hAnsi="宋体" w:cs="宋体" w:hint="eastAsia"/>
          <w:b/>
          <w:bCs/>
          <w:color w:val="000000" w:themeColor="text1"/>
          <w:sz w:val="24"/>
        </w:rPr>
        <w:t>五、合同价款</w:t>
      </w:r>
    </w:p>
    <w:p w:rsidR="00EB3F0A" w:rsidRDefault="000438E1">
      <w:pPr>
        <w:tabs>
          <w:tab w:val="left" w:pos="420"/>
        </w:tabs>
        <w:spacing w:line="360" w:lineRule="auto"/>
        <w:ind w:firstLineChars="200" w:firstLine="420"/>
        <w:rPr>
          <w:color w:val="000000"/>
          <w:szCs w:val="21"/>
        </w:rPr>
      </w:pPr>
      <w:r>
        <w:rPr>
          <w:color w:val="000000"/>
          <w:szCs w:val="21"/>
        </w:rPr>
        <w:t>金额（大写）：</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元（人民币）</w:t>
      </w:r>
      <w:r>
        <w:rPr>
          <w:rFonts w:hint="eastAsia"/>
          <w:color w:val="000000"/>
          <w:szCs w:val="21"/>
        </w:rPr>
        <w:t>，</w:t>
      </w:r>
      <w:r>
        <w:rPr>
          <w:color w:val="000000"/>
          <w:szCs w:val="21"/>
        </w:rPr>
        <w:t>￥：</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元（人民币）</w:t>
      </w:r>
      <w:r>
        <w:rPr>
          <w:rFonts w:hint="eastAsia"/>
          <w:color w:val="000000"/>
          <w:szCs w:val="21"/>
        </w:rPr>
        <w:t>，含：</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元（人民币）</w:t>
      </w:r>
      <w:r>
        <w:rPr>
          <w:rFonts w:hint="eastAsia"/>
          <w:color w:val="000000"/>
          <w:szCs w:val="21"/>
        </w:rPr>
        <w:t>。</w:t>
      </w:r>
    </w:p>
    <w:p w:rsidR="00EB3F0A" w:rsidRDefault="000438E1">
      <w:pPr>
        <w:spacing w:line="360" w:lineRule="auto"/>
        <w:ind w:firstLineChars="200" w:firstLine="420"/>
        <w:rPr>
          <w:color w:val="000000"/>
          <w:szCs w:val="21"/>
        </w:rPr>
      </w:pPr>
      <w:r>
        <w:rPr>
          <w:rFonts w:hint="eastAsia"/>
          <w:color w:val="000000"/>
          <w:szCs w:val="21"/>
        </w:rPr>
        <w:t>其中：</w:t>
      </w:r>
    </w:p>
    <w:p w:rsidR="00EB3F0A" w:rsidRDefault="000438E1">
      <w:pPr>
        <w:numPr>
          <w:ilvl w:val="0"/>
          <w:numId w:val="29"/>
        </w:numPr>
        <w:spacing w:line="360" w:lineRule="auto"/>
        <w:ind w:firstLineChars="200" w:firstLine="420"/>
        <w:rPr>
          <w:color w:val="000000"/>
          <w:szCs w:val="21"/>
        </w:rPr>
      </w:pPr>
      <w:r>
        <w:rPr>
          <w:rFonts w:hint="eastAsia"/>
          <w:color w:val="000000"/>
          <w:szCs w:val="21"/>
        </w:rPr>
        <w:t>工程费：</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元（人民币）</w:t>
      </w:r>
      <w:r>
        <w:rPr>
          <w:rFonts w:hint="eastAsia"/>
          <w:color w:val="000000"/>
          <w:szCs w:val="21"/>
        </w:rPr>
        <w:t>，包括：分部分项工程量清单费用</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元（人民币）</w:t>
      </w:r>
      <w:r>
        <w:rPr>
          <w:rFonts w:hint="eastAsia"/>
          <w:color w:val="000000"/>
          <w:szCs w:val="21"/>
        </w:rPr>
        <w:t>，措施项目清单费用</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rPr>
        <w:t>元（人民币）</w:t>
      </w:r>
      <w:r>
        <w:rPr>
          <w:rFonts w:hint="eastAsia"/>
          <w:color w:val="000000"/>
          <w:szCs w:val="21"/>
        </w:rPr>
        <w:t xml:space="preserve">[ </w:t>
      </w:r>
      <w:r>
        <w:rPr>
          <w:rFonts w:hint="eastAsia"/>
          <w:color w:val="000000"/>
          <w:szCs w:val="21"/>
        </w:rPr>
        <w:t>其中四项措施项目费用</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rPr>
        <w:t>元（人民币）</w:t>
      </w:r>
      <w:r>
        <w:rPr>
          <w:rFonts w:hint="eastAsia"/>
          <w:color w:val="000000"/>
          <w:szCs w:val="21"/>
        </w:rPr>
        <w:t>]</w:t>
      </w:r>
      <w:r>
        <w:rPr>
          <w:rFonts w:hint="eastAsia"/>
          <w:color w:val="000000"/>
          <w:szCs w:val="21"/>
        </w:rPr>
        <w:t>，其他项目清单费用</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rPr>
        <w:t>元（人民币）</w:t>
      </w:r>
      <w:r>
        <w:rPr>
          <w:rFonts w:hint="eastAsia"/>
          <w:color w:val="000000"/>
          <w:szCs w:val="21"/>
        </w:rPr>
        <w:t xml:space="preserve">[ </w:t>
      </w:r>
      <w:r>
        <w:rPr>
          <w:rFonts w:hint="eastAsia"/>
          <w:color w:val="000000"/>
          <w:szCs w:val="21"/>
        </w:rPr>
        <w:t>其中指定分包项目及专业分包项目费用</w:t>
      </w:r>
      <w:r>
        <w:rPr>
          <w:rFonts w:hint="eastAsia"/>
          <w:color w:val="000000"/>
          <w:szCs w:val="21"/>
          <w:u w:val="single"/>
        </w:rPr>
        <w:t xml:space="preserve">       </w:t>
      </w:r>
      <w:r>
        <w:rPr>
          <w:color w:val="000000"/>
          <w:szCs w:val="21"/>
          <w:u w:val="single"/>
        </w:rPr>
        <w:t xml:space="preserve">  </w:t>
      </w:r>
      <w:r>
        <w:rPr>
          <w:color w:val="000000"/>
          <w:szCs w:val="21"/>
        </w:rPr>
        <w:t>元（人民币）</w:t>
      </w:r>
      <w:r>
        <w:rPr>
          <w:rFonts w:hint="eastAsia"/>
          <w:color w:val="000000"/>
          <w:szCs w:val="21"/>
        </w:rPr>
        <w:t>，总承包管理配合费用</w:t>
      </w:r>
      <w:r>
        <w:rPr>
          <w:rFonts w:hint="eastAsia"/>
          <w:color w:val="000000"/>
          <w:szCs w:val="21"/>
          <w:u w:val="single"/>
        </w:rPr>
        <w:t xml:space="preserve">       </w:t>
      </w:r>
      <w:r>
        <w:rPr>
          <w:color w:val="000000"/>
          <w:szCs w:val="21"/>
          <w:u w:val="single"/>
        </w:rPr>
        <w:t xml:space="preserve">  </w:t>
      </w:r>
      <w:r>
        <w:rPr>
          <w:color w:val="000000"/>
          <w:szCs w:val="21"/>
        </w:rPr>
        <w:t>元（人民币）</w:t>
      </w:r>
      <w:r>
        <w:rPr>
          <w:rFonts w:hint="eastAsia"/>
          <w:color w:val="000000"/>
          <w:szCs w:val="21"/>
        </w:rPr>
        <w:t>]</w:t>
      </w:r>
      <w:r>
        <w:rPr>
          <w:rFonts w:hint="eastAsia"/>
          <w:color w:val="000000"/>
          <w:szCs w:val="21"/>
        </w:rPr>
        <w:t>，增值税项目费用</w:t>
      </w:r>
      <w:r>
        <w:rPr>
          <w:color w:val="000000"/>
          <w:szCs w:val="21"/>
          <w:u w:val="single"/>
        </w:rPr>
        <w:t xml:space="preserve"> </w:t>
      </w:r>
      <w:r>
        <w:rPr>
          <w:rFonts w:hint="eastAsia"/>
          <w:color w:val="000000"/>
          <w:szCs w:val="21"/>
          <w:u w:val="single"/>
        </w:rPr>
        <w:t xml:space="preserve">         </w:t>
      </w:r>
      <w:r>
        <w:rPr>
          <w:color w:val="000000"/>
          <w:szCs w:val="21"/>
        </w:rPr>
        <w:t>元（人民币）</w:t>
      </w:r>
      <w:r>
        <w:rPr>
          <w:rFonts w:hint="eastAsia"/>
          <w:color w:val="000000"/>
          <w:szCs w:val="21"/>
        </w:rPr>
        <w:t>。</w:t>
      </w:r>
    </w:p>
    <w:p w:rsidR="00EB3F0A" w:rsidRDefault="000438E1">
      <w:pPr>
        <w:numPr>
          <w:ilvl w:val="0"/>
          <w:numId w:val="29"/>
        </w:numPr>
        <w:spacing w:line="360" w:lineRule="auto"/>
        <w:ind w:firstLineChars="200" w:firstLine="420"/>
        <w:rPr>
          <w:color w:val="000000"/>
          <w:szCs w:val="21"/>
        </w:rPr>
      </w:pPr>
      <w:r>
        <w:rPr>
          <w:rFonts w:hint="eastAsia"/>
          <w:color w:val="000000"/>
          <w:szCs w:val="21"/>
        </w:rPr>
        <w:t>回收费</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元（人民币）</w:t>
      </w:r>
      <w:r>
        <w:rPr>
          <w:rFonts w:hint="eastAsia"/>
          <w:color w:val="000000"/>
          <w:szCs w:val="21"/>
        </w:rPr>
        <w:t>。回收费在工程费中予以抵扣。</w:t>
      </w:r>
    </w:p>
    <w:p w:rsidR="00EB3F0A" w:rsidRDefault="00EB3F0A">
      <w:pPr>
        <w:spacing w:line="360" w:lineRule="auto"/>
        <w:rPr>
          <w:rFonts w:ascii="宋体" w:hAnsi="宋体" w:cs="宋体"/>
          <w:b/>
          <w:bCs/>
          <w:color w:val="000000" w:themeColor="text1"/>
          <w:sz w:val="24"/>
        </w:rPr>
      </w:pPr>
    </w:p>
    <w:p w:rsidR="00EB3F0A" w:rsidRDefault="000438E1">
      <w:pPr>
        <w:spacing w:line="360" w:lineRule="auto"/>
        <w:ind w:firstLineChars="196" w:firstLine="472"/>
        <w:rPr>
          <w:rFonts w:ascii="宋体" w:hAnsi="宋体" w:cs="宋体"/>
          <w:b/>
          <w:bCs/>
          <w:color w:val="000000" w:themeColor="text1"/>
          <w:sz w:val="24"/>
        </w:rPr>
      </w:pPr>
      <w:r>
        <w:rPr>
          <w:rFonts w:ascii="宋体" w:hAnsi="宋体" w:cs="宋体" w:hint="eastAsia"/>
          <w:b/>
          <w:bCs/>
          <w:color w:val="000000" w:themeColor="text1"/>
          <w:sz w:val="24"/>
        </w:rPr>
        <w:t>六、组成合同的文件</w:t>
      </w:r>
    </w:p>
    <w:p w:rsidR="00EB3F0A" w:rsidRDefault="000438E1">
      <w:pPr>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组成本合同的文件包括：</w:t>
      </w:r>
    </w:p>
    <w:p w:rsidR="00EB3F0A" w:rsidRDefault="000438E1">
      <w:pPr>
        <w:spacing w:line="360" w:lineRule="auto"/>
        <w:ind w:leftChars="200" w:left="420" w:firstLineChars="200" w:firstLine="480"/>
        <w:rPr>
          <w:rFonts w:ascii="宋体" w:hAnsi="宋体" w:cs="宋体"/>
          <w:color w:val="000000" w:themeColor="text1"/>
          <w:sz w:val="24"/>
          <w:highlight w:val="yellow"/>
        </w:rPr>
      </w:pPr>
      <w:r>
        <w:rPr>
          <w:rFonts w:ascii="宋体" w:hAnsi="宋体" w:cs="宋体" w:hint="eastAsia"/>
          <w:color w:val="000000" w:themeColor="text1"/>
          <w:sz w:val="24"/>
          <w:highlight w:val="yellow"/>
        </w:rPr>
        <w:t>1.  本合同协议书</w:t>
      </w:r>
    </w:p>
    <w:p w:rsidR="00EB3F0A" w:rsidRDefault="000438E1">
      <w:pPr>
        <w:spacing w:line="360" w:lineRule="auto"/>
        <w:ind w:leftChars="200" w:left="420" w:firstLineChars="200" w:firstLine="480"/>
        <w:rPr>
          <w:rFonts w:ascii="宋体" w:hAnsi="宋体" w:cs="宋体"/>
          <w:color w:val="000000" w:themeColor="text1"/>
          <w:sz w:val="24"/>
          <w:highlight w:val="yellow"/>
        </w:rPr>
      </w:pPr>
      <w:r>
        <w:rPr>
          <w:rFonts w:ascii="宋体" w:hAnsi="宋体" w:cs="宋体" w:hint="eastAsia"/>
          <w:color w:val="000000" w:themeColor="text1"/>
          <w:sz w:val="24"/>
          <w:highlight w:val="yellow"/>
        </w:rPr>
        <w:t>2.  本合同专用条款</w:t>
      </w:r>
    </w:p>
    <w:p w:rsidR="00EB3F0A" w:rsidRDefault="000438E1">
      <w:pPr>
        <w:spacing w:line="360" w:lineRule="auto"/>
        <w:ind w:leftChars="200" w:left="420" w:firstLineChars="200" w:firstLine="480"/>
        <w:rPr>
          <w:rFonts w:ascii="宋体" w:hAnsi="宋体" w:cs="宋体"/>
          <w:color w:val="000000" w:themeColor="text1"/>
          <w:sz w:val="24"/>
          <w:highlight w:val="yellow"/>
        </w:rPr>
      </w:pPr>
      <w:r>
        <w:rPr>
          <w:rFonts w:ascii="宋体" w:hAnsi="宋体" w:cs="宋体" w:hint="eastAsia"/>
          <w:color w:val="000000" w:themeColor="text1"/>
          <w:sz w:val="24"/>
          <w:highlight w:val="yellow"/>
        </w:rPr>
        <w:t>3.  本合同通用条款</w:t>
      </w:r>
    </w:p>
    <w:p w:rsidR="00EB3F0A" w:rsidRDefault="000438E1">
      <w:pPr>
        <w:spacing w:line="360" w:lineRule="auto"/>
        <w:ind w:leftChars="200" w:left="420" w:firstLineChars="200" w:firstLine="480"/>
        <w:rPr>
          <w:rFonts w:ascii="宋体" w:hAnsi="宋体" w:cs="宋体"/>
          <w:color w:val="000000" w:themeColor="text1"/>
          <w:sz w:val="24"/>
          <w:highlight w:val="yellow"/>
        </w:rPr>
      </w:pPr>
      <w:r>
        <w:rPr>
          <w:rFonts w:ascii="宋体" w:hAnsi="宋体" w:cs="宋体" w:hint="eastAsia"/>
          <w:color w:val="000000" w:themeColor="text1"/>
          <w:sz w:val="24"/>
          <w:highlight w:val="yellow"/>
        </w:rPr>
        <w:t>4.  成交通知书</w:t>
      </w:r>
    </w:p>
    <w:p w:rsidR="00EB3F0A" w:rsidRDefault="000438E1">
      <w:pPr>
        <w:spacing w:line="360" w:lineRule="auto"/>
        <w:ind w:leftChars="200" w:left="420" w:firstLineChars="200" w:firstLine="480"/>
        <w:rPr>
          <w:rFonts w:ascii="宋体" w:hAnsi="宋体" w:cs="宋体"/>
          <w:color w:val="000000" w:themeColor="text1"/>
          <w:sz w:val="24"/>
          <w:highlight w:val="yellow"/>
        </w:rPr>
      </w:pPr>
      <w:r>
        <w:rPr>
          <w:rFonts w:ascii="宋体" w:hAnsi="宋体" w:cs="宋体" w:hint="eastAsia"/>
          <w:color w:val="000000" w:themeColor="text1"/>
          <w:sz w:val="24"/>
          <w:highlight w:val="yellow"/>
        </w:rPr>
        <w:t>5.  竞争性磋商文件及补充文件</w:t>
      </w:r>
    </w:p>
    <w:p w:rsidR="00EB3F0A" w:rsidRDefault="000438E1">
      <w:pPr>
        <w:spacing w:line="360" w:lineRule="auto"/>
        <w:ind w:leftChars="200" w:left="420" w:firstLineChars="200" w:firstLine="480"/>
        <w:rPr>
          <w:rFonts w:ascii="宋体" w:hAnsi="宋体" w:cs="宋体"/>
          <w:color w:val="000000" w:themeColor="text1"/>
          <w:sz w:val="24"/>
          <w:highlight w:val="yellow"/>
        </w:rPr>
      </w:pPr>
      <w:r>
        <w:rPr>
          <w:rFonts w:ascii="宋体" w:hAnsi="宋体" w:cs="宋体" w:hint="eastAsia"/>
          <w:color w:val="000000" w:themeColor="text1"/>
          <w:sz w:val="24"/>
          <w:highlight w:val="yellow"/>
        </w:rPr>
        <w:t>6.  磋商响应文件及其附件</w:t>
      </w:r>
    </w:p>
    <w:p w:rsidR="00EB3F0A" w:rsidRDefault="000438E1">
      <w:pPr>
        <w:spacing w:line="360" w:lineRule="auto"/>
        <w:ind w:leftChars="200" w:left="420" w:firstLineChars="200" w:firstLine="480"/>
        <w:rPr>
          <w:rFonts w:ascii="宋体" w:hAnsi="宋体" w:cs="宋体"/>
          <w:color w:val="000000" w:themeColor="text1"/>
          <w:sz w:val="24"/>
          <w:highlight w:val="yellow"/>
        </w:rPr>
      </w:pPr>
      <w:r>
        <w:rPr>
          <w:rFonts w:ascii="宋体" w:hAnsi="宋体" w:cs="宋体" w:hint="eastAsia"/>
          <w:color w:val="000000" w:themeColor="text1"/>
          <w:sz w:val="24"/>
          <w:highlight w:val="yellow"/>
        </w:rPr>
        <w:t>7.  标准、规范及有关技术文件</w:t>
      </w:r>
    </w:p>
    <w:p w:rsidR="00EB3F0A" w:rsidRDefault="000438E1">
      <w:pPr>
        <w:spacing w:line="360" w:lineRule="auto"/>
        <w:ind w:leftChars="200" w:left="420" w:firstLineChars="200" w:firstLine="480"/>
        <w:rPr>
          <w:rFonts w:ascii="宋体" w:hAnsi="宋体" w:cs="宋体"/>
          <w:color w:val="000000" w:themeColor="text1"/>
          <w:sz w:val="24"/>
          <w:highlight w:val="yellow"/>
        </w:rPr>
      </w:pPr>
      <w:r>
        <w:rPr>
          <w:rFonts w:ascii="宋体" w:hAnsi="宋体" w:cs="宋体" w:hint="eastAsia"/>
          <w:color w:val="000000" w:themeColor="text1"/>
          <w:sz w:val="24"/>
          <w:highlight w:val="yellow"/>
        </w:rPr>
        <w:t>8.  图纸</w:t>
      </w:r>
    </w:p>
    <w:p w:rsidR="00EB3F0A" w:rsidRDefault="000438E1">
      <w:pPr>
        <w:spacing w:line="360" w:lineRule="auto"/>
        <w:ind w:leftChars="200" w:left="420" w:firstLineChars="200" w:firstLine="480"/>
        <w:rPr>
          <w:rFonts w:ascii="宋体" w:hAnsi="宋体" w:cs="宋体"/>
          <w:color w:val="000000" w:themeColor="text1"/>
          <w:sz w:val="24"/>
          <w:highlight w:val="yellow"/>
        </w:rPr>
      </w:pPr>
      <w:r>
        <w:rPr>
          <w:rFonts w:ascii="宋体" w:hAnsi="宋体" w:cs="宋体" w:hint="eastAsia"/>
          <w:color w:val="000000" w:themeColor="text1"/>
          <w:sz w:val="24"/>
          <w:highlight w:val="yellow"/>
        </w:rPr>
        <w:t>9.  合同履行中发包人与承包人有关工程的洽商、变更等书面协议或文件</w:t>
      </w:r>
    </w:p>
    <w:p w:rsidR="00EB3F0A" w:rsidRDefault="000438E1">
      <w:pPr>
        <w:spacing w:line="360" w:lineRule="auto"/>
        <w:ind w:leftChars="200" w:left="420" w:firstLineChars="200" w:firstLine="480"/>
        <w:rPr>
          <w:rFonts w:ascii="宋体" w:hAnsi="宋体" w:cs="宋体"/>
          <w:color w:val="000000" w:themeColor="text1"/>
          <w:sz w:val="24"/>
          <w:highlight w:val="yellow"/>
        </w:rPr>
      </w:pPr>
      <w:r>
        <w:rPr>
          <w:rFonts w:ascii="宋体" w:hAnsi="宋体" w:cs="宋体" w:hint="eastAsia"/>
          <w:color w:val="000000" w:themeColor="text1"/>
          <w:sz w:val="24"/>
          <w:highlight w:val="yellow"/>
        </w:rPr>
        <w:t>10. 工程量清单和设备、材料暂定价清单</w:t>
      </w:r>
    </w:p>
    <w:p w:rsidR="00EB3F0A" w:rsidRDefault="000438E1">
      <w:pPr>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highlight w:val="yellow"/>
        </w:rPr>
        <w:t>11. 工程报价单或预算书</w:t>
      </w: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lastRenderedPageBreak/>
        <w:t xml:space="preserve">        </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七、本协议书中有关词语含义与本合同第二部分《通用条款》中分别赋予它们的定义相同。    </w:t>
      </w: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 xml:space="preserve">    </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八、承包人向发包人承诺按照合同约定进行施工、竣工并在缺陷保修期内承担工程质量保修责任。</w:t>
      </w: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 xml:space="preserve">         </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九、发包人向承包人承诺按照合同约定的期限和方式支付合同价款及其他应当支付的款项。    </w:t>
      </w:r>
    </w:p>
    <w:p w:rsidR="00EB3F0A" w:rsidRDefault="00EB3F0A">
      <w:pPr>
        <w:spacing w:line="360" w:lineRule="auto"/>
        <w:ind w:firstLineChars="217" w:firstLine="521"/>
        <w:rPr>
          <w:rFonts w:ascii="宋体" w:hAnsi="宋体" w:cs="宋体"/>
          <w:color w:val="000000" w:themeColor="text1"/>
          <w:sz w:val="24"/>
        </w:rPr>
      </w:pPr>
    </w:p>
    <w:p w:rsidR="00EB3F0A" w:rsidRDefault="000438E1">
      <w:pPr>
        <w:spacing w:line="360" w:lineRule="auto"/>
        <w:ind w:firstLineChars="217" w:firstLine="521"/>
        <w:rPr>
          <w:rFonts w:ascii="宋体" w:hAnsi="宋体" w:cs="宋体"/>
          <w:color w:val="000000" w:themeColor="text1"/>
          <w:sz w:val="24"/>
        </w:rPr>
      </w:pPr>
      <w:r>
        <w:rPr>
          <w:rFonts w:ascii="宋体" w:hAnsi="宋体" w:cs="宋体" w:hint="eastAsia"/>
          <w:color w:val="000000" w:themeColor="text1"/>
          <w:sz w:val="24"/>
        </w:rPr>
        <w:t>十、合同生效</w:t>
      </w:r>
    </w:p>
    <w:p w:rsidR="00EB3F0A" w:rsidRDefault="000438E1">
      <w:pPr>
        <w:spacing w:line="360" w:lineRule="auto"/>
        <w:ind w:firstLineChars="417" w:firstLine="1001"/>
        <w:rPr>
          <w:rFonts w:ascii="宋体" w:hAnsi="宋体" w:cs="宋体"/>
          <w:color w:val="000000" w:themeColor="text1"/>
          <w:sz w:val="24"/>
        </w:rPr>
      </w:pPr>
      <w:r>
        <w:rPr>
          <w:rFonts w:ascii="宋体" w:hAnsi="宋体" w:cs="宋体" w:hint="eastAsia"/>
          <w:color w:val="000000" w:themeColor="text1"/>
          <w:sz w:val="24"/>
        </w:rPr>
        <w:t>合同订立时间：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w:t>
      </w:r>
    </w:p>
    <w:p w:rsidR="00EB3F0A" w:rsidRDefault="000438E1">
      <w:pPr>
        <w:spacing w:line="360" w:lineRule="auto"/>
        <w:ind w:firstLineChars="417" w:firstLine="1001"/>
        <w:rPr>
          <w:rFonts w:ascii="宋体" w:hAnsi="宋体" w:cs="宋体"/>
          <w:color w:val="000000" w:themeColor="text1"/>
          <w:sz w:val="24"/>
        </w:rPr>
      </w:pPr>
      <w:r>
        <w:rPr>
          <w:rFonts w:ascii="宋体" w:hAnsi="宋体" w:cs="宋体" w:hint="eastAsia"/>
          <w:color w:val="000000" w:themeColor="text1"/>
          <w:sz w:val="24"/>
        </w:rPr>
        <w:t xml:space="preserve">合同订立地点：                                               </w:t>
      </w:r>
    </w:p>
    <w:p w:rsidR="00EB3F0A" w:rsidRDefault="000438E1">
      <w:pPr>
        <w:spacing w:line="360" w:lineRule="auto"/>
        <w:ind w:leftChars="200" w:left="420"/>
        <w:rPr>
          <w:rFonts w:ascii="宋体" w:hAnsi="宋体" w:cs="宋体"/>
          <w:color w:val="000000" w:themeColor="text1"/>
          <w:sz w:val="24"/>
        </w:rPr>
      </w:pPr>
      <w:r>
        <w:rPr>
          <w:rFonts w:ascii="宋体" w:hAnsi="宋体" w:cs="宋体" w:hint="eastAsia"/>
          <w:color w:val="000000" w:themeColor="text1"/>
          <w:sz w:val="24"/>
        </w:rPr>
        <w:t>本合同双方约定自双方签字盖章后生效。</w:t>
      </w:r>
    </w:p>
    <w:p w:rsidR="00EB3F0A" w:rsidRDefault="00EB3F0A">
      <w:pPr>
        <w:spacing w:line="360" w:lineRule="auto"/>
        <w:ind w:firstLineChars="217" w:firstLine="521"/>
        <w:rPr>
          <w:rFonts w:ascii="宋体" w:hAnsi="宋体" w:cs="宋体"/>
          <w:color w:val="000000" w:themeColor="text1"/>
          <w:sz w:val="24"/>
        </w:rPr>
      </w:pPr>
    </w:p>
    <w:p w:rsidR="00EB3F0A" w:rsidRDefault="00EB3F0A">
      <w:pPr>
        <w:spacing w:line="360" w:lineRule="auto"/>
        <w:rPr>
          <w:rFonts w:ascii="宋体" w:hAnsi="宋体" w:cs="宋体"/>
          <w:color w:val="000000" w:themeColor="text1"/>
          <w:sz w:val="24"/>
        </w:rPr>
      </w:pP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发包人：（公章）                                 承包人：（公章）</w:t>
      </w:r>
    </w:p>
    <w:p w:rsidR="00EB3F0A" w:rsidRDefault="00EB3F0A">
      <w:pPr>
        <w:spacing w:line="360" w:lineRule="auto"/>
        <w:rPr>
          <w:rFonts w:ascii="宋体" w:hAnsi="宋体" w:cs="宋体"/>
          <w:color w:val="000000" w:themeColor="text1"/>
          <w:sz w:val="24"/>
        </w:rPr>
      </w:pP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住    所：                                      住    所：</w:t>
      </w: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法定代表人：                                    法定代表人：</w:t>
      </w: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或委托代理人：                                  或委托代理人：</w:t>
      </w:r>
    </w:p>
    <w:p w:rsidR="00EB3F0A" w:rsidRDefault="00EB3F0A">
      <w:pPr>
        <w:spacing w:line="360" w:lineRule="auto"/>
        <w:rPr>
          <w:rFonts w:ascii="宋体" w:hAnsi="宋体" w:cs="宋体"/>
          <w:color w:val="000000" w:themeColor="text1"/>
          <w:sz w:val="24"/>
        </w:rPr>
      </w:pP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电    话：                                      电    话：</w:t>
      </w: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传    真：                                      传    真：</w:t>
      </w: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开户银行：                                      开户银行：</w:t>
      </w:r>
    </w:p>
    <w:p w:rsidR="00EB3F0A" w:rsidRDefault="000438E1">
      <w:pPr>
        <w:spacing w:line="360" w:lineRule="auto"/>
        <w:rPr>
          <w:rFonts w:ascii="宋体" w:hAnsi="宋体" w:cs="宋体"/>
          <w:color w:val="000000" w:themeColor="text1"/>
          <w:sz w:val="24"/>
        </w:rPr>
      </w:pPr>
      <w:proofErr w:type="gramStart"/>
      <w:r>
        <w:rPr>
          <w:rFonts w:ascii="宋体" w:hAnsi="宋体" w:cs="宋体" w:hint="eastAsia"/>
          <w:color w:val="000000" w:themeColor="text1"/>
          <w:sz w:val="24"/>
        </w:rPr>
        <w:t>账</w:t>
      </w:r>
      <w:proofErr w:type="gramEnd"/>
      <w:r>
        <w:rPr>
          <w:rFonts w:ascii="宋体" w:hAnsi="宋体" w:cs="宋体" w:hint="eastAsia"/>
          <w:color w:val="000000" w:themeColor="text1"/>
          <w:sz w:val="24"/>
        </w:rPr>
        <w:t xml:space="preserve">    号：                                      </w:t>
      </w:r>
      <w:proofErr w:type="gramStart"/>
      <w:r>
        <w:rPr>
          <w:rFonts w:ascii="宋体" w:hAnsi="宋体" w:cs="宋体" w:hint="eastAsia"/>
          <w:color w:val="000000" w:themeColor="text1"/>
          <w:sz w:val="24"/>
        </w:rPr>
        <w:t>账</w:t>
      </w:r>
      <w:proofErr w:type="gramEnd"/>
      <w:r>
        <w:rPr>
          <w:rFonts w:ascii="宋体" w:hAnsi="宋体" w:cs="宋体" w:hint="eastAsia"/>
          <w:color w:val="000000" w:themeColor="text1"/>
          <w:sz w:val="24"/>
        </w:rPr>
        <w:t xml:space="preserve">    号：</w:t>
      </w:r>
    </w:p>
    <w:p w:rsidR="00EB3F0A" w:rsidRDefault="000438E1">
      <w:pPr>
        <w:pStyle w:val="a9"/>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邮政编码：                                      邮政编码：</w:t>
      </w:r>
    </w:p>
    <w:p w:rsidR="00EB3F0A" w:rsidRDefault="00EB3F0A">
      <w:pPr>
        <w:pStyle w:val="a9"/>
        <w:rPr>
          <w:rFonts w:ascii="宋体" w:eastAsia="宋体" w:hAnsi="宋体" w:cs="宋体"/>
          <w:color w:val="000000" w:themeColor="text1"/>
        </w:rPr>
      </w:pPr>
    </w:p>
    <w:p w:rsidR="00EB3F0A" w:rsidRDefault="000438E1">
      <w:pPr>
        <w:widowControl/>
        <w:jc w:val="left"/>
        <w:rPr>
          <w:rFonts w:ascii="宋体" w:hAnsi="宋体" w:cs="宋体"/>
          <w:color w:val="000000" w:themeColor="text1"/>
          <w:sz w:val="28"/>
          <w:szCs w:val="20"/>
        </w:rPr>
      </w:pPr>
      <w:r>
        <w:rPr>
          <w:rFonts w:ascii="宋体" w:hAnsi="宋体" w:cs="宋体" w:hint="eastAsia"/>
          <w:color w:val="000000" w:themeColor="text1"/>
        </w:rPr>
        <w:br w:type="page"/>
      </w:r>
    </w:p>
    <w:p w:rsidR="00EB3F0A" w:rsidRDefault="000438E1">
      <w:pPr>
        <w:pStyle w:val="25"/>
        <w:spacing w:line="360" w:lineRule="auto"/>
        <w:ind w:left="803" w:hangingChars="250" w:hanging="803"/>
        <w:jc w:val="center"/>
        <w:rPr>
          <w:rFonts w:ascii="宋体" w:eastAsia="宋体" w:hAnsi="宋体" w:cs="宋体"/>
          <w:b/>
          <w:color w:val="000000" w:themeColor="text1"/>
          <w:sz w:val="32"/>
          <w:szCs w:val="32"/>
        </w:rPr>
      </w:pPr>
      <w:r>
        <w:rPr>
          <w:rFonts w:ascii="宋体" w:eastAsia="宋体" w:hAnsi="宋体" w:cs="宋体" w:hint="eastAsia"/>
          <w:b/>
          <w:color w:val="000000" w:themeColor="text1"/>
          <w:sz w:val="32"/>
          <w:szCs w:val="32"/>
        </w:rPr>
        <w:lastRenderedPageBreak/>
        <w:t>合同通用条款</w:t>
      </w:r>
    </w:p>
    <w:p w:rsidR="00EB3F0A" w:rsidRDefault="00EB3F0A">
      <w:pPr>
        <w:spacing w:line="360" w:lineRule="auto"/>
        <w:jc w:val="center"/>
        <w:rPr>
          <w:rFonts w:ascii="宋体" w:hAnsi="宋体" w:cs="宋体"/>
          <w:b/>
          <w:color w:val="000000" w:themeColor="text1"/>
          <w:sz w:val="24"/>
        </w:rPr>
      </w:pPr>
    </w:p>
    <w:p w:rsidR="00EB3F0A" w:rsidRDefault="000438E1">
      <w:pPr>
        <w:autoSpaceDE w:val="0"/>
        <w:autoSpaceDN w:val="0"/>
        <w:adjustRightInd w:val="0"/>
        <w:spacing w:before="6" w:line="360" w:lineRule="auto"/>
        <w:ind w:firstLineChars="196" w:firstLine="472"/>
        <w:outlineLvl w:val="0"/>
        <w:rPr>
          <w:rFonts w:ascii="宋体" w:hAnsi="宋体" w:cs="宋体"/>
          <w:b/>
          <w:bCs/>
          <w:color w:val="000000" w:themeColor="text1"/>
          <w:sz w:val="24"/>
        </w:rPr>
      </w:pPr>
      <w:r>
        <w:rPr>
          <w:rFonts w:ascii="宋体" w:hAnsi="宋体" w:cs="宋体" w:hint="eastAsia"/>
          <w:b/>
          <w:bCs/>
          <w:color w:val="000000" w:themeColor="text1"/>
          <w:sz w:val="24"/>
        </w:rPr>
        <w:t>一、词语定义及合同文件</w:t>
      </w:r>
    </w:p>
    <w:p w:rsidR="00EB3F0A" w:rsidRDefault="000438E1">
      <w:pPr>
        <w:autoSpaceDE w:val="0"/>
        <w:autoSpaceDN w:val="0"/>
        <w:adjustRightInd w:val="0"/>
        <w:spacing w:before="6" w:line="360" w:lineRule="auto"/>
        <w:ind w:firstLineChars="196" w:firstLine="472"/>
        <w:outlineLvl w:val="0"/>
        <w:rPr>
          <w:rFonts w:ascii="宋体" w:hAnsi="宋体" w:cs="宋体"/>
          <w:b/>
          <w:bCs/>
          <w:color w:val="000000" w:themeColor="text1"/>
          <w:sz w:val="24"/>
        </w:rPr>
      </w:pPr>
      <w:r>
        <w:rPr>
          <w:rFonts w:ascii="宋体" w:hAnsi="宋体" w:cs="宋体" w:hint="eastAsia"/>
          <w:b/>
          <w:bCs/>
          <w:color w:val="000000" w:themeColor="text1"/>
          <w:sz w:val="24"/>
        </w:rPr>
        <w:t>1.  词语定义</w:t>
      </w:r>
    </w:p>
    <w:p w:rsidR="00EB3F0A" w:rsidRDefault="000438E1">
      <w:pPr>
        <w:autoSpaceDE w:val="0"/>
        <w:autoSpaceDN w:val="0"/>
        <w:adjustRightInd w:val="0"/>
        <w:spacing w:before="6" w:line="360" w:lineRule="auto"/>
        <w:ind w:firstLineChars="196" w:firstLine="470"/>
        <w:outlineLvl w:val="0"/>
        <w:rPr>
          <w:rFonts w:ascii="宋体" w:hAnsi="宋体" w:cs="宋体"/>
          <w:b/>
          <w:bCs/>
          <w:color w:val="000000" w:themeColor="text1"/>
          <w:sz w:val="24"/>
        </w:rPr>
      </w:pPr>
      <w:r>
        <w:rPr>
          <w:rFonts w:ascii="宋体" w:hAnsi="宋体" w:cs="宋体" w:hint="eastAsia"/>
          <w:color w:val="000000" w:themeColor="text1"/>
          <w:sz w:val="24"/>
        </w:rPr>
        <w:t>下列词语除专用条款另有约定外，应具有本条所赋予的定义。</w:t>
      </w:r>
    </w:p>
    <w:p w:rsidR="00EB3F0A" w:rsidRDefault="000438E1">
      <w:pPr>
        <w:autoSpaceDE w:val="0"/>
        <w:autoSpaceDN w:val="0"/>
        <w:adjustRightInd w:val="0"/>
        <w:spacing w:before="6" w:line="360" w:lineRule="auto"/>
        <w:ind w:firstLineChars="196" w:firstLine="470"/>
        <w:outlineLvl w:val="0"/>
        <w:rPr>
          <w:rFonts w:ascii="宋体" w:hAnsi="宋体" w:cs="宋体"/>
          <w:color w:val="000000" w:themeColor="text1"/>
          <w:sz w:val="24"/>
        </w:rPr>
      </w:pPr>
      <w:r>
        <w:rPr>
          <w:rFonts w:ascii="宋体" w:hAnsi="宋体" w:cs="宋体" w:hint="eastAsia"/>
          <w:color w:val="000000" w:themeColor="text1"/>
          <w:sz w:val="24"/>
        </w:rPr>
        <w:t>1.1  通用条款：是根据法律、行政法规规定及建设工程施工的需要订立，通用于建设工程施工的条款。</w:t>
      </w:r>
    </w:p>
    <w:p w:rsidR="00EB3F0A" w:rsidRDefault="000438E1">
      <w:pPr>
        <w:autoSpaceDE w:val="0"/>
        <w:autoSpaceDN w:val="0"/>
        <w:adjustRightInd w:val="0"/>
        <w:spacing w:before="6" w:line="360" w:lineRule="auto"/>
        <w:ind w:firstLineChars="196" w:firstLine="470"/>
        <w:outlineLvl w:val="0"/>
        <w:rPr>
          <w:rFonts w:ascii="宋体" w:hAnsi="宋体" w:cs="宋体"/>
          <w:color w:val="000000" w:themeColor="text1"/>
          <w:sz w:val="24"/>
        </w:rPr>
      </w:pPr>
      <w:r>
        <w:rPr>
          <w:rFonts w:ascii="宋体" w:hAnsi="宋体" w:cs="宋体" w:hint="eastAsia"/>
          <w:color w:val="000000" w:themeColor="text1"/>
          <w:sz w:val="24"/>
        </w:rPr>
        <w:t>1.2  专用条款：是发包人与承包人根据法律、行政法规规定，结合具体工程实际，经协商达成一致意见的条款，是对通用条款的具体化、补充或修改。</w:t>
      </w:r>
    </w:p>
    <w:p w:rsidR="00EB3F0A" w:rsidRDefault="000438E1">
      <w:pPr>
        <w:autoSpaceDE w:val="0"/>
        <w:autoSpaceDN w:val="0"/>
        <w:adjustRightInd w:val="0"/>
        <w:spacing w:before="6" w:line="360" w:lineRule="auto"/>
        <w:ind w:firstLineChars="196" w:firstLine="470"/>
        <w:outlineLvl w:val="0"/>
        <w:rPr>
          <w:rFonts w:ascii="宋体" w:hAnsi="宋体" w:cs="宋体"/>
          <w:color w:val="000000" w:themeColor="text1"/>
          <w:sz w:val="24"/>
        </w:rPr>
      </w:pPr>
      <w:r>
        <w:rPr>
          <w:rFonts w:ascii="宋体" w:hAnsi="宋体" w:cs="宋体" w:hint="eastAsia"/>
          <w:color w:val="000000" w:themeColor="text1"/>
          <w:sz w:val="24"/>
        </w:rPr>
        <w:t>1.3  发包人：指在协议书中约定，具有工程发包主体资格和支付工程价款能力的当事人以及取得该当事人资格的合法继承人。</w:t>
      </w:r>
    </w:p>
    <w:p w:rsidR="00EB3F0A" w:rsidRDefault="000438E1">
      <w:pPr>
        <w:autoSpaceDE w:val="0"/>
        <w:autoSpaceDN w:val="0"/>
        <w:adjustRightInd w:val="0"/>
        <w:spacing w:before="6" w:line="360" w:lineRule="auto"/>
        <w:ind w:firstLineChars="196" w:firstLine="470"/>
        <w:outlineLvl w:val="0"/>
        <w:rPr>
          <w:rFonts w:ascii="宋体" w:hAnsi="宋体" w:cs="宋体"/>
          <w:color w:val="000000" w:themeColor="text1"/>
          <w:sz w:val="24"/>
        </w:rPr>
      </w:pPr>
      <w:r>
        <w:rPr>
          <w:rFonts w:ascii="宋体" w:hAnsi="宋体" w:cs="宋体" w:hint="eastAsia"/>
          <w:color w:val="000000" w:themeColor="text1"/>
          <w:sz w:val="24"/>
        </w:rPr>
        <w:t>1.4  工程师：指发包人指定的履行本合同的己方代表，或发包人委托的监理单位派出的总监理工程师。其具体身份和职权由发包人、承包人在专用条款中约定。</w:t>
      </w:r>
    </w:p>
    <w:p w:rsidR="00EB3F0A" w:rsidRDefault="000438E1">
      <w:pPr>
        <w:autoSpaceDE w:val="0"/>
        <w:autoSpaceDN w:val="0"/>
        <w:adjustRightInd w:val="0"/>
        <w:spacing w:before="6" w:line="360" w:lineRule="auto"/>
        <w:ind w:firstLineChars="196" w:firstLine="470"/>
        <w:outlineLvl w:val="0"/>
        <w:rPr>
          <w:rFonts w:ascii="宋体" w:hAnsi="宋体" w:cs="宋体"/>
          <w:color w:val="000000" w:themeColor="text1"/>
          <w:sz w:val="24"/>
        </w:rPr>
      </w:pPr>
      <w:r>
        <w:rPr>
          <w:rFonts w:ascii="宋体" w:hAnsi="宋体" w:cs="宋体" w:hint="eastAsia"/>
          <w:color w:val="000000" w:themeColor="text1"/>
          <w:sz w:val="24"/>
        </w:rPr>
        <w:t>1.5  承包人：指在协议书中约定，被发包人接受的具有工程施工承包主体资格的当事人以及取得该当事人资格的合法继承人。</w:t>
      </w:r>
    </w:p>
    <w:p w:rsidR="00EB3F0A" w:rsidRDefault="000438E1">
      <w:pPr>
        <w:autoSpaceDE w:val="0"/>
        <w:autoSpaceDN w:val="0"/>
        <w:adjustRightInd w:val="0"/>
        <w:spacing w:before="6" w:line="360" w:lineRule="auto"/>
        <w:ind w:firstLineChars="196" w:firstLine="470"/>
        <w:outlineLvl w:val="0"/>
        <w:rPr>
          <w:rFonts w:ascii="宋体" w:hAnsi="宋体" w:cs="宋体"/>
          <w:color w:val="000000" w:themeColor="text1"/>
          <w:sz w:val="24"/>
        </w:rPr>
      </w:pPr>
      <w:r>
        <w:rPr>
          <w:rFonts w:ascii="宋体" w:hAnsi="宋体" w:cs="宋体" w:hint="eastAsia"/>
          <w:color w:val="000000" w:themeColor="text1"/>
          <w:sz w:val="24"/>
        </w:rPr>
        <w:t>1.6  承包人代表：指承包人在专用条款中指定的负责施工管理和合同履行的代表。</w:t>
      </w:r>
    </w:p>
    <w:p w:rsidR="00EB3F0A" w:rsidRDefault="000438E1">
      <w:pPr>
        <w:autoSpaceDE w:val="0"/>
        <w:autoSpaceDN w:val="0"/>
        <w:adjustRightInd w:val="0"/>
        <w:spacing w:before="6" w:line="360" w:lineRule="auto"/>
        <w:ind w:firstLineChars="196" w:firstLine="470"/>
        <w:outlineLvl w:val="0"/>
        <w:rPr>
          <w:rFonts w:ascii="宋体" w:hAnsi="宋体" w:cs="宋体"/>
          <w:color w:val="000000" w:themeColor="text1"/>
          <w:sz w:val="24"/>
        </w:rPr>
      </w:pPr>
      <w:r>
        <w:rPr>
          <w:rFonts w:ascii="宋体" w:hAnsi="宋体" w:cs="宋体" w:hint="eastAsia"/>
          <w:color w:val="000000" w:themeColor="text1"/>
          <w:sz w:val="24"/>
        </w:rPr>
        <w:t>1.7  设计单位：指发包人委托的负责本工程设计并取得相应工程设计资质等级证书的单位。</w:t>
      </w:r>
    </w:p>
    <w:p w:rsidR="00EB3F0A" w:rsidRDefault="000438E1">
      <w:pPr>
        <w:autoSpaceDE w:val="0"/>
        <w:autoSpaceDN w:val="0"/>
        <w:adjustRightInd w:val="0"/>
        <w:spacing w:before="6" w:line="360" w:lineRule="auto"/>
        <w:ind w:firstLineChars="196" w:firstLine="470"/>
        <w:outlineLvl w:val="0"/>
        <w:rPr>
          <w:rFonts w:ascii="宋体" w:hAnsi="宋体" w:cs="宋体"/>
          <w:color w:val="000000" w:themeColor="text1"/>
          <w:sz w:val="24"/>
        </w:rPr>
      </w:pPr>
      <w:r>
        <w:rPr>
          <w:rFonts w:ascii="宋体" w:hAnsi="宋体" w:cs="宋体" w:hint="eastAsia"/>
          <w:color w:val="000000" w:themeColor="text1"/>
          <w:sz w:val="24"/>
        </w:rPr>
        <w:t>1.8  监理单位：指发包人委托的负责本工程监理并取得相应工程监理资质等级证书的单位。</w:t>
      </w:r>
    </w:p>
    <w:p w:rsidR="00EB3F0A" w:rsidRDefault="000438E1">
      <w:pPr>
        <w:autoSpaceDE w:val="0"/>
        <w:autoSpaceDN w:val="0"/>
        <w:adjustRightInd w:val="0"/>
        <w:spacing w:before="6" w:line="360" w:lineRule="auto"/>
        <w:ind w:firstLineChars="196" w:firstLine="470"/>
        <w:outlineLvl w:val="0"/>
        <w:rPr>
          <w:rFonts w:ascii="宋体" w:hAnsi="宋体" w:cs="宋体"/>
          <w:color w:val="000000" w:themeColor="text1"/>
          <w:sz w:val="24"/>
        </w:rPr>
      </w:pPr>
      <w:r>
        <w:rPr>
          <w:rFonts w:ascii="宋体" w:hAnsi="宋体" w:cs="宋体" w:hint="eastAsia"/>
          <w:color w:val="000000" w:themeColor="text1"/>
          <w:sz w:val="24"/>
        </w:rPr>
        <w:t>1.9  工程：指发包人、承包人在协议书中约定的承包范围内的工程。</w:t>
      </w:r>
    </w:p>
    <w:p w:rsidR="00EB3F0A" w:rsidRDefault="000438E1">
      <w:pPr>
        <w:autoSpaceDE w:val="0"/>
        <w:autoSpaceDN w:val="0"/>
        <w:adjustRightInd w:val="0"/>
        <w:spacing w:before="6" w:line="360" w:lineRule="auto"/>
        <w:ind w:firstLineChars="196" w:firstLine="470"/>
        <w:outlineLvl w:val="0"/>
        <w:rPr>
          <w:rFonts w:ascii="宋体" w:hAnsi="宋体" w:cs="宋体"/>
          <w:color w:val="000000" w:themeColor="text1"/>
          <w:sz w:val="24"/>
        </w:rPr>
      </w:pPr>
      <w:r>
        <w:rPr>
          <w:rFonts w:ascii="宋体" w:hAnsi="宋体" w:cs="宋体" w:hint="eastAsia"/>
          <w:color w:val="000000" w:themeColor="text1"/>
          <w:sz w:val="24"/>
        </w:rPr>
        <w:t>1.10  合同价款：指发包人、承包人在协议书中约定，发包人用以支付承包人按照合同约定完成承包范围内全部工程并承担质量保修责任的款项。</w:t>
      </w:r>
    </w:p>
    <w:p w:rsidR="00EB3F0A" w:rsidRDefault="000438E1">
      <w:pPr>
        <w:autoSpaceDE w:val="0"/>
        <w:autoSpaceDN w:val="0"/>
        <w:adjustRightInd w:val="0"/>
        <w:spacing w:before="6" w:line="360" w:lineRule="auto"/>
        <w:ind w:firstLineChars="196" w:firstLine="470"/>
        <w:outlineLvl w:val="0"/>
        <w:rPr>
          <w:rFonts w:ascii="宋体" w:hAnsi="宋体" w:cs="宋体"/>
          <w:color w:val="000000" w:themeColor="text1"/>
          <w:sz w:val="24"/>
        </w:rPr>
      </w:pPr>
      <w:r>
        <w:rPr>
          <w:rFonts w:ascii="宋体" w:hAnsi="宋体" w:cs="宋体" w:hint="eastAsia"/>
          <w:color w:val="000000" w:themeColor="text1"/>
          <w:sz w:val="24"/>
        </w:rPr>
        <w:t>1.11  追加合同价款：指在合同履行中发生需要增加合同价款的情况，经发包人确认后按计算合同价款的方法增加的合同价款。</w:t>
      </w:r>
    </w:p>
    <w:p w:rsidR="00EB3F0A" w:rsidRDefault="000438E1">
      <w:pPr>
        <w:autoSpaceDE w:val="0"/>
        <w:autoSpaceDN w:val="0"/>
        <w:adjustRightInd w:val="0"/>
        <w:spacing w:before="6" w:line="360" w:lineRule="auto"/>
        <w:ind w:firstLineChars="196" w:firstLine="470"/>
        <w:outlineLvl w:val="0"/>
        <w:rPr>
          <w:rFonts w:ascii="宋体" w:hAnsi="宋体" w:cs="宋体"/>
          <w:color w:val="000000" w:themeColor="text1"/>
          <w:sz w:val="24"/>
        </w:rPr>
      </w:pPr>
      <w:r>
        <w:rPr>
          <w:rFonts w:ascii="宋体" w:hAnsi="宋体" w:cs="宋体" w:hint="eastAsia"/>
          <w:color w:val="000000" w:themeColor="text1"/>
          <w:sz w:val="24"/>
        </w:rPr>
        <w:t>1.12  费用：指不包含在合同价款之内的应当由发包人或承包人承担的经费支出。</w:t>
      </w:r>
    </w:p>
    <w:p w:rsidR="00EB3F0A" w:rsidRDefault="000438E1">
      <w:pPr>
        <w:autoSpaceDE w:val="0"/>
        <w:autoSpaceDN w:val="0"/>
        <w:adjustRightInd w:val="0"/>
        <w:spacing w:before="6" w:line="360" w:lineRule="auto"/>
        <w:ind w:firstLineChars="196" w:firstLine="470"/>
        <w:outlineLvl w:val="0"/>
        <w:rPr>
          <w:rFonts w:ascii="宋体" w:hAnsi="宋体" w:cs="宋体"/>
          <w:color w:val="000000" w:themeColor="text1"/>
          <w:sz w:val="24"/>
        </w:rPr>
      </w:pPr>
      <w:r>
        <w:rPr>
          <w:rFonts w:ascii="宋体" w:hAnsi="宋体" w:cs="宋体" w:hint="eastAsia"/>
          <w:color w:val="000000" w:themeColor="text1"/>
          <w:sz w:val="24"/>
        </w:rPr>
        <w:t>1.13  保留金：指合同双方约定按一定比例在工程价款中提留，用于工程缺陷修补的款项。</w:t>
      </w:r>
    </w:p>
    <w:p w:rsidR="00EB3F0A" w:rsidRDefault="000438E1">
      <w:pPr>
        <w:autoSpaceDE w:val="0"/>
        <w:autoSpaceDN w:val="0"/>
        <w:adjustRightInd w:val="0"/>
        <w:spacing w:before="6" w:line="360" w:lineRule="auto"/>
        <w:ind w:firstLineChars="196" w:firstLine="470"/>
        <w:outlineLvl w:val="0"/>
        <w:rPr>
          <w:rFonts w:ascii="宋体" w:hAnsi="宋体" w:cs="宋体"/>
          <w:color w:val="000000" w:themeColor="text1"/>
          <w:sz w:val="24"/>
        </w:rPr>
      </w:pPr>
      <w:r>
        <w:rPr>
          <w:rFonts w:ascii="宋体" w:hAnsi="宋体" w:cs="宋体" w:hint="eastAsia"/>
          <w:color w:val="000000" w:themeColor="text1"/>
          <w:sz w:val="24"/>
        </w:rPr>
        <w:t>1.14  接收证书：指发包人在工程或分项工程通过竣工验收后，签发给承包人的工程接收凭证。</w:t>
      </w:r>
    </w:p>
    <w:p w:rsidR="00EB3F0A" w:rsidRDefault="000438E1">
      <w:pPr>
        <w:autoSpaceDE w:val="0"/>
        <w:autoSpaceDN w:val="0"/>
        <w:adjustRightInd w:val="0"/>
        <w:spacing w:before="6" w:line="360" w:lineRule="auto"/>
        <w:ind w:firstLineChars="196" w:firstLine="470"/>
        <w:outlineLvl w:val="0"/>
        <w:rPr>
          <w:rFonts w:ascii="宋体" w:hAnsi="宋体" w:cs="宋体"/>
          <w:color w:val="000000" w:themeColor="text1"/>
          <w:sz w:val="24"/>
        </w:rPr>
      </w:pPr>
      <w:r>
        <w:rPr>
          <w:rFonts w:ascii="宋体" w:hAnsi="宋体" w:cs="宋体" w:hint="eastAsia"/>
          <w:color w:val="000000" w:themeColor="text1"/>
          <w:sz w:val="24"/>
        </w:rPr>
        <w:lastRenderedPageBreak/>
        <w:t>1.15  缺陷责任期：指承包人在工程竣工后，对所建工程的存在缺陷及在使用过程中暴露出来的缺陷或损害负有修补责任的期限。</w:t>
      </w:r>
    </w:p>
    <w:p w:rsidR="00EB3F0A" w:rsidRDefault="000438E1">
      <w:pPr>
        <w:autoSpaceDE w:val="0"/>
        <w:autoSpaceDN w:val="0"/>
        <w:adjustRightInd w:val="0"/>
        <w:spacing w:before="6" w:line="360" w:lineRule="auto"/>
        <w:ind w:firstLineChars="196" w:firstLine="470"/>
        <w:outlineLvl w:val="0"/>
        <w:rPr>
          <w:rFonts w:ascii="宋体" w:hAnsi="宋体" w:cs="宋体"/>
          <w:color w:val="000000" w:themeColor="text1"/>
          <w:sz w:val="24"/>
        </w:rPr>
      </w:pPr>
      <w:r>
        <w:rPr>
          <w:rFonts w:ascii="宋体" w:hAnsi="宋体" w:cs="宋体" w:hint="eastAsia"/>
          <w:color w:val="000000" w:themeColor="text1"/>
          <w:sz w:val="24"/>
        </w:rPr>
        <w:t>1.16  履约证书：指发包人在承包人按照合同约定履行责任，于缺陷责任期满后签发给承包人的完成合同履约的凭证。</w:t>
      </w:r>
    </w:p>
    <w:p w:rsidR="00EB3F0A" w:rsidRDefault="000438E1">
      <w:pPr>
        <w:autoSpaceDE w:val="0"/>
        <w:autoSpaceDN w:val="0"/>
        <w:adjustRightInd w:val="0"/>
        <w:spacing w:before="6" w:line="360" w:lineRule="auto"/>
        <w:ind w:firstLineChars="196" w:firstLine="470"/>
        <w:outlineLvl w:val="0"/>
        <w:rPr>
          <w:rFonts w:ascii="宋体" w:hAnsi="宋体" w:cs="宋体"/>
          <w:color w:val="000000" w:themeColor="text1"/>
          <w:sz w:val="24"/>
        </w:rPr>
      </w:pPr>
      <w:r>
        <w:rPr>
          <w:rFonts w:ascii="宋体" w:hAnsi="宋体" w:cs="宋体" w:hint="eastAsia"/>
          <w:color w:val="000000" w:themeColor="text1"/>
          <w:sz w:val="24"/>
        </w:rPr>
        <w:t>1.17  保修期：指承包人在工程或分部工程竣工后，对所建工程在</w:t>
      </w:r>
      <w:proofErr w:type="gramStart"/>
      <w:r>
        <w:rPr>
          <w:rFonts w:ascii="宋体" w:hAnsi="宋体" w:cs="宋体" w:hint="eastAsia"/>
          <w:color w:val="000000" w:themeColor="text1"/>
          <w:sz w:val="24"/>
        </w:rPr>
        <w:t>一</w:t>
      </w:r>
      <w:proofErr w:type="gramEnd"/>
      <w:r>
        <w:rPr>
          <w:rFonts w:ascii="宋体" w:hAnsi="宋体" w:cs="宋体" w:hint="eastAsia"/>
          <w:color w:val="000000" w:themeColor="text1"/>
          <w:sz w:val="24"/>
        </w:rPr>
        <w:t>定时限内出现的质量问题负有保修责任的期限。其期限自工程或分部工程接收证书上注明的竣工日期起，至质量保修书（合同）约定的期限止。</w:t>
      </w:r>
    </w:p>
    <w:p w:rsidR="00EB3F0A" w:rsidRDefault="000438E1">
      <w:pPr>
        <w:autoSpaceDE w:val="0"/>
        <w:autoSpaceDN w:val="0"/>
        <w:adjustRightInd w:val="0"/>
        <w:spacing w:before="6" w:line="360" w:lineRule="auto"/>
        <w:ind w:firstLineChars="196" w:firstLine="470"/>
        <w:outlineLvl w:val="0"/>
        <w:rPr>
          <w:rFonts w:ascii="宋体" w:hAnsi="宋体" w:cs="宋体"/>
          <w:color w:val="000000" w:themeColor="text1"/>
          <w:sz w:val="24"/>
        </w:rPr>
      </w:pPr>
      <w:r>
        <w:rPr>
          <w:rFonts w:ascii="宋体" w:hAnsi="宋体" w:cs="宋体" w:hint="eastAsia"/>
          <w:color w:val="000000" w:themeColor="text1"/>
          <w:sz w:val="24"/>
        </w:rPr>
        <w:t>1.18  工期：指发包人承包人在协议书中约定，按总日历天数（包括法定节假日）计算的承包天数。</w:t>
      </w:r>
    </w:p>
    <w:p w:rsidR="00EB3F0A" w:rsidRDefault="000438E1">
      <w:pPr>
        <w:autoSpaceDE w:val="0"/>
        <w:autoSpaceDN w:val="0"/>
        <w:adjustRightInd w:val="0"/>
        <w:spacing w:before="6" w:line="360" w:lineRule="auto"/>
        <w:ind w:firstLineChars="196" w:firstLine="470"/>
        <w:outlineLvl w:val="0"/>
        <w:rPr>
          <w:rFonts w:ascii="宋体" w:hAnsi="宋体" w:cs="宋体"/>
          <w:color w:val="000000" w:themeColor="text1"/>
          <w:sz w:val="24"/>
        </w:rPr>
      </w:pPr>
      <w:r>
        <w:rPr>
          <w:rFonts w:ascii="宋体" w:hAnsi="宋体" w:cs="宋体" w:hint="eastAsia"/>
          <w:color w:val="000000" w:themeColor="text1"/>
          <w:sz w:val="24"/>
        </w:rPr>
        <w:t>1.19  开工日期：指发包人承包人在协议书中约定，承包人开始施工的绝对或相对的日期。</w:t>
      </w:r>
    </w:p>
    <w:p w:rsidR="00EB3F0A" w:rsidRDefault="000438E1">
      <w:pPr>
        <w:autoSpaceDE w:val="0"/>
        <w:autoSpaceDN w:val="0"/>
        <w:adjustRightInd w:val="0"/>
        <w:spacing w:before="6" w:line="360" w:lineRule="auto"/>
        <w:ind w:firstLineChars="196" w:firstLine="470"/>
        <w:outlineLvl w:val="0"/>
        <w:rPr>
          <w:rFonts w:ascii="宋体" w:hAnsi="宋体" w:cs="宋体"/>
          <w:color w:val="000000" w:themeColor="text1"/>
          <w:sz w:val="24"/>
        </w:rPr>
      </w:pPr>
      <w:r>
        <w:rPr>
          <w:rFonts w:ascii="宋体" w:hAnsi="宋体" w:cs="宋体" w:hint="eastAsia"/>
          <w:color w:val="000000" w:themeColor="text1"/>
          <w:sz w:val="24"/>
        </w:rPr>
        <w:t>1.20  竣工日期：指发包人承包人在协议书中约定，承包人完成承包范围内工程的绝对或相对的日期。</w:t>
      </w:r>
    </w:p>
    <w:p w:rsidR="00EB3F0A" w:rsidRDefault="000438E1">
      <w:pPr>
        <w:autoSpaceDE w:val="0"/>
        <w:autoSpaceDN w:val="0"/>
        <w:adjustRightInd w:val="0"/>
        <w:spacing w:before="6" w:line="360" w:lineRule="auto"/>
        <w:ind w:firstLineChars="196" w:firstLine="470"/>
        <w:outlineLvl w:val="0"/>
        <w:rPr>
          <w:rFonts w:ascii="宋体" w:hAnsi="宋体" w:cs="宋体"/>
          <w:color w:val="000000" w:themeColor="text1"/>
          <w:sz w:val="24"/>
        </w:rPr>
      </w:pPr>
      <w:r>
        <w:rPr>
          <w:rFonts w:ascii="宋体" w:hAnsi="宋体" w:cs="宋体" w:hint="eastAsia"/>
          <w:color w:val="000000" w:themeColor="text1"/>
          <w:sz w:val="24"/>
        </w:rPr>
        <w:t>1.21  图纸：指由发包人提供或由承包人提供并经发包人批准，满足承包人施工需要的所有图纸（包括配套说明和有关资料）。</w:t>
      </w:r>
    </w:p>
    <w:p w:rsidR="00EB3F0A" w:rsidRDefault="000438E1">
      <w:pPr>
        <w:autoSpaceDE w:val="0"/>
        <w:autoSpaceDN w:val="0"/>
        <w:adjustRightInd w:val="0"/>
        <w:spacing w:before="6" w:line="360" w:lineRule="auto"/>
        <w:ind w:firstLineChars="196" w:firstLine="470"/>
        <w:outlineLvl w:val="0"/>
        <w:rPr>
          <w:rFonts w:ascii="宋体" w:hAnsi="宋体" w:cs="宋体"/>
          <w:color w:val="000000" w:themeColor="text1"/>
          <w:sz w:val="24"/>
        </w:rPr>
      </w:pPr>
      <w:r>
        <w:rPr>
          <w:rFonts w:ascii="宋体" w:hAnsi="宋体" w:cs="宋体" w:hint="eastAsia"/>
          <w:color w:val="000000" w:themeColor="text1"/>
          <w:sz w:val="24"/>
        </w:rPr>
        <w:t>1.22  施工场地：指由发包人提供的用于工程施工的场所以及发包人在图纸中具体指定的供施工使用的任何其他场所。</w:t>
      </w:r>
    </w:p>
    <w:p w:rsidR="00EB3F0A" w:rsidRDefault="000438E1">
      <w:pPr>
        <w:autoSpaceDE w:val="0"/>
        <w:autoSpaceDN w:val="0"/>
        <w:adjustRightInd w:val="0"/>
        <w:spacing w:before="6" w:line="360" w:lineRule="auto"/>
        <w:ind w:firstLineChars="196" w:firstLine="470"/>
        <w:outlineLvl w:val="0"/>
        <w:rPr>
          <w:rFonts w:ascii="宋体" w:hAnsi="宋体" w:cs="宋体"/>
          <w:color w:val="000000" w:themeColor="text1"/>
          <w:sz w:val="24"/>
        </w:rPr>
      </w:pPr>
      <w:r>
        <w:rPr>
          <w:rFonts w:ascii="宋体" w:hAnsi="宋体" w:cs="宋体" w:hint="eastAsia"/>
          <w:color w:val="000000" w:themeColor="text1"/>
          <w:sz w:val="24"/>
        </w:rPr>
        <w:t>1.23  书面形式：指合同书、纸质信件和数据电文（包括传真、电子邮件）等可以有形地表现所载内容的形式。</w:t>
      </w:r>
    </w:p>
    <w:p w:rsidR="00EB3F0A" w:rsidRDefault="000438E1">
      <w:pPr>
        <w:autoSpaceDE w:val="0"/>
        <w:autoSpaceDN w:val="0"/>
        <w:adjustRightInd w:val="0"/>
        <w:spacing w:before="6" w:line="360" w:lineRule="auto"/>
        <w:ind w:firstLineChars="196" w:firstLine="470"/>
        <w:outlineLvl w:val="0"/>
        <w:rPr>
          <w:rFonts w:ascii="宋体" w:hAnsi="宋体" w:cs="宋体"/>
          <w:color w:val="000000" w:themeColor="text1"/>
          <w:sz w:val="24"/>
        </w:rPr>
      </w:pPr>
      <w:r>
        <w:rPr>
          <w:rFonts w:ascii="宋体" w:hAnsi="宋体" w:cs="宋体" w:hint="eastAsia"/>
          <w:color w:val="000000" w:themeColor="text1"/>
          <w:sz w:val="24"/>
        </w:rPr>
        <w:t>1.24  违约责任：指合同一方不履行合同义务或履行合同义务不符合约定所应承担的责任。</w:t>
      </w:r>
    </w:p>
    <w:p w:rsidR="00EB3F0A" w:rsidRDefault="000438E1">
      <w:pPr>
        <w:autoSpaceDE w:val="0"/>
        <w:autoSpaceDN w:val="0"/>
        <w:adjustRightInd w:val="0"/>
        <w:spacing w:before="6" w:line="360" w:lineRule="auto"/>
        <w:ind w:firstLineChars="196" w:firstLine="470"/>
        <w:outlineLvl w:val="0"/>
        <w:rPr>
          <w:rFonts w:ascii="宋体" w:hAnsi="宋体" w:cs="宋体"/>
          <w:color w:val="000000" w:themeColor="text1"/>
          <w:sz w:val="24"/>
        </w:rPr>
      </w:pPr>
      <w:r>
        <w:rPr>
          <w:rFonts w:ascii="宋体" w:hAnsi="宋体" w:cs="宋体" w:hint="eastAsia"/>
          <w:color w:val="000000" w:themeColor="text1"/>
          <w:sz w:val="24"/>
        </w:rPr>
        <w:t>1.25  索赔：指合同履行过程中，对于非己方过失，而是因对方原因造成实际损失，向对方提出经济补偿和（或）工期顺延的要求。</w:t>
      </w:r>
    </w:p>
    <w:p w:rsidR="00EB3F0A" w:rsidRDefault="000438E1">
      <w:pPr>
        <w:autoSpaceDE w:val="0"/>
        <w:autoSpaceDN w:val="0"/>
        <w:adjustRightInd w:val="0"/>
        <w:spacing w:before="6" w:line="360" w:lineRule="auto"/>
        <w:ind w:firstLineChars="196" w:firstLine="470"/>
        <w:outlineLvl w:val="0"/>
        <w:rPr>
          <w:rFonts w:ascii="宋体" w:hAnsi="宋体" w:cs="宋体"/>
          <w:color w:val="000000" w:themeColor="text1"/>
          <w:sz w:val="24"/>
        </w:rPr>
      </w:pPr>
      <w:r>
        <w:rPr>
          <w:rFonts w:ascii="宋体" w:hAnsi="宋体" w:cs="宋体" w:hint="eastAsia"/>
          <w:color w:val="000000" w:themeColor="text1"/>
          <w:sz w:val="24"/>
        </w:rPr>
        <w:t>1.26  不可抗力：指合同履行中发生的不能预见、不能避免且不能克服的客观情况。</w:t>
      </w:r>
    </w:p>
    <w:p w:rsidR="00EB3F0A" w:rsidRDefault="000438E1">
      <w:pPr>
        <w:autoSpaceDE w:val="0"/>
        <w:autoSpaceDN w:val="0"/>
        <w:adjustRightInd w:val="0"/>
        <w:spacing w:before="6" w:line="360" w:lineRule="auto"/>
        <w:ind w:firstLineChars="196" w:firstLine="470"/>
        <w:outlineLvl w:val="0"/>
        <w:rPr>
          <w:rFonts w:ascii="宋体" w:hAnsi="宋体" w:cs="宋体"/>
          <w:color w:val="000000" w:themeColor="text1"/>
          <w:sz w:val="24"/>
        </w:rPr>
      </w:pPr>
      <w:r>
        <w:rPr>
          <w:rFonts w:ascii="宋体" w:hAnsi="宋体" w:cs="宋体" w:hint="eastAsia"/>
          <w:color w:val="000000" w:themeColor="text1"/>
          <w:sz w:val="24"/>
        </w:rPr>
        <w:t>1.27  小时或天：本合同中规定按小时计算时间的，从事件有效开始时计算（不扣除休息时间）；规定按天计算时间的，开始当天不计入，从次日开始计算。时限的最后一天是休息日或者其他法定节假日的，以节假日的次日为时限的最后一天，但竣工日期除外。时限的最后一天的截止时间为当日24时。</w:t>
      </w:r>
    </w:p>
    <w:p w:rsidR="00EB3F0A" w:rsidRDefault="000438E1">
      <w:pPr>
        <w:autoSpaceDE w:val="0"/>
        <w:autoSpaceDN w:val="0"/>
        <w:spacing w:line="360" w:lineRule="auto"/>
        <w:ind w:right="28"/>
        <w:rPr>
          <w:rFonts w:ascii="宋体" w:hAnsi="宋体" w:cs="宋体"/>
          <w:b/>
          <w:bCs/>
          <w:color w:val="000000" w:themeColor="text1"/>
          <w:sz w:val="24"/>
        </w:rPr>
      </w:pPr>
      <w:r>
        <w:rPr>
          <w:rFonts w:ascii="宋体" w:hAnsi="宋体" w:cs="宋体" w:hint="eastAsia"/>
          <w:b/>
          <w:bCs/>
          <w:color w:val="000000" w:themeColor="text1"/>
          <w:sz w:val="24"/>
        </w:rPr>
        <w:t xml:space="preserve">   2.  合同文件及解释顺序</w:t>
      </w:r>
    </w:p>
    <w:p w:rsidR="00EB3F0A" w:rsidRDefault="000438E1">
      <w:pPr>
        <w:autoSpaceDE w:val="0"/>
        <w:autoSpaceDN w:val="0"/>
        <w:adjustRightInd w:val="0"/>
        <w:spacing w:before="6" w:line="360" w:lineRule="auto"/>
        <w:ind w:firstLineChars="196" w:firstLine="470"/>
        <w:outlineLvl w:val="0"/>
        <w:rPr>
          <w:rFonts w:ascii="宋体" w:hAnsi="宋体" w:cs="宋体"/>
          <w:color w:val="000000" w:themeColor="text1"/>
          <w:sz w:val="24"/>
        </w:rPr>
      </w:pPr>
      <w:r>
        <w:rPr>
          <w:rFonts w:ascii="宋体" w:hAnsi="宋体" w:cs="宋体" w:hint="eastAsia"/>
          <w:color w:val="000000" w:themeColor="text1"/>
          <w:sz w:val="24"/>
        </w:rPr>
        <w:t>2.1  合同文件应能相互解释，互为说明。除专用条款另有约定外，组成本合同的文件及优先解释顺序如下：</w:t>
      </w:r>
    </w:p>
    <w:p w:rsidR="00EB3F0A" w:rsidRDefault="000438E1">
      <w:pPr>
        <w:numPr>
          <w:ilvl w:val="1"/>
          <w:numId w:val="30"/>
        </w:numPr>
        <w:autoSpaceDE w:val="0"/>
        <w:autoSpaceDN w:val="0"/>
        <w:adjustRightInd w:val="0"/>
        <w:spacing w:line="360" w:lineRule="auto"/>
        <w:ind w:right="26" w:firstLine="0"/>
        <w:rPr>
          <w:rFonts w:ascii="宋体" w:hAnsi="宋体" w:cs="宋体"/>
          <w:color w:val="000000" w:themeColor="text1"/>
          <w:sz w:val="24"/>
        </w:rPr>
      </w:pPr>
      <w:r>
        <w:rPr>
          <w:rFonts w:ascii="宋体" w:hAnsi="宋体" w:cs="宋体" w:hint="eastAsia"/>
          <w:color w:val="000000" w:themeColor="text1"/>
          <w:sz w:val="24"/>
        </w:rPr>
        <w:lastRenderedPageBreak/>
        <w:t>本合同协议书</w:t>
      </w:r>
    </w:p>
    <w:p w:rsidR="00EB3F0A" w:rsidRDefault="000438E1">
      <w:pPr>
        <w:numPr>
          <w:ilvl w:val="1"/>
          <w:numId w:val="30"/>
        </w:numPr>
        <w:autoSpaceDE w:val="0"/>
        <w:autoSpaceDN w:val="0"/>
        <w:adjustRightInd w:val="0"/>
        <w:spacing w:line="360" w:lineRule="auto"/>
        <w:ind w:right="26" w:firstLine="0"/>
        <w:rPr>
          <w:rFonts w:ascii="宋体" w:hAnsi="宋体" w:cs="宋体"/>
          <w:color w:val="000000" w:themeColor="text1"/>
          <w:sz w:val="24"/>
        </w:rPr>
      </w:pPr>
      <w:r>
        <w:rPr>
          <w:rFonts w:ascii="宋体" w:hAnsi="宋体" w:cs="宋体" w:hint="eastAsia"/>
          <w:color w:val="000000" w:themeColor="text1"/>
          <w:sz w:val="24"/>
        </w:rPr>
        <w:t>本合同专用条款</w:t>
      </w:r>
    </w:p>
    <w:p w:rsidR="00EB3F0A" w:rsidRDefault="000438E1">
      <w:pPr>
        <w:numPr>
          <w:ilvl w:val="1"/>
          <w:numId w:val="30"/>
        </w:numPr>
        <w:autoSpaceDE w:val="0"/>
        <w:autoSpaceDN w:val="0"/>
        <w:adjustRightInd w:val="0"/>
        <w:spacing w:line="360" w:lineRule="auto"/>
        <w:ind w:right="26" w:firstLine="0"/>
        <w:rPr>
          <w:rFonts w:ascii="宋体" w:hAnsi="宋体" w:cs="宋体"/>
          <w:color w:val="000000" w:themeColor="text1"/>
          <w:sz w:val="24"/>
        </w:rPr>
      </w:pPr>
      <w:r>
        <w:rPr>
          <w:rFonts w:ascii="宋体" w:hAnsi="宋体" w:cs="宋体" w:hint="eastAsia"/>
          <w:color w:val="000000" w:themeColor="text1"/>
          <w:sz w:val="24"/>
        </w:rPr>
        <w:t>本合同通用条款</w:t>
      </w:r>
    </w:p>
    <w:p w:rsidR="00EB3F0A" w:rsidRDefault="000438E1">
      <w:pPr>
        <w:numPr>
          <w:ilvl w:val="1"/>
          <w:numId w:val="30"/>
        </w:numPr>
        <w:autoSpaceDE w:val="0"/>
        <w:autoSpaceDN w:val="0"/>
        <w:adjustRightInd w:val="0"/>
        <w:spacing w:line="360" w:lineRule="auto"/>
        <w:ind w:right="26" w:firstLine="0"/>
        <w:rPr>
          <w:rFonts w:ascii="宋体" w:hAnsi="宋体" w:cs="宋体"/>
          <w:color w:val="000000" w:themeColor="text1"/>
          <w:sz w:val="24"/>
        </w:rPr>
      </w:pPr>
      <w:r>
        <w:rPr>
          <w:rFonts w:ascii="宋体" w:hAnsi="宋体" w:cs="宋体" w:hint="eastAsia"/>
          <w:color w:val="000000" w:themeColor="text1"/>
          <w:sz w:val="24"/>
        </w:rPr>
        <w:t>成交通知书</w:t>
      </w:r>
    </w:p>
    <w:p w:rsidR="00EB3F0A" w:rsidRDefault="000438E1">
      <w:pPr>
        <w:numPr>
          <w:ilvl w:val="1"/>
          <w:numId w:val="30"/>
        </w:numPr>
        <w:autoSpaceDE w:val="0"/>
        <w:autoSpaceDN w:val="0"/>
        <w:adjustRightInd w:val="0"/>
        <w:spacing w:line="360" w:lineRule="auto"/>
        <w:ind w:right="26" w:firstLine="0"/>
        <w:rPr>
          <w:rFonts w:ascii="宋体" w:hAnsi="宋体" w:cs="宋体"/>
          <w:color w:val="000000" w:themeColor="text1"/>
          <w:sz w:val="24"/>
        </w:rPr>
      </w:pPr>
      <w:r>
        <w:rPr>
          <w:rFonts w:ascii="宋体" w:hAnsi="宋体" w:cs="宋体" w:hint="eastAsia"/>
          <w:color w:val="000000" w:themeColor="text1"/>
          <w:sz w:val="24"/>
        </w:rPr>
        <w:t>竞争性磋商文件及补充文件</w:t>
      </w:r>
    </w:p>
    <w:p w:rsidR="00EB3F0A" w:rsidRDefault="000438E1">
      <w:pPr>
        <w:numPr>
          <w:ilvl w:val="1"/>
          <w:numId w:val="30"/>
        </w:numPr>
        <w:autoSpaceDE w:val="0"/>
        <w:autoSpaceDN w:val="0"/>
        <w:adjustRightInd w:val="0"/>
        <w:spacing w:line="360" w:lineRule="auto"/>
        <w:ind w:right="26" w:firstLine="0"/>
        <w:rPr>
          <w:rFonts w:ascii="宋体" w:hAnsi="宋体" w:cs="宋体"/>
          <w:color w:val="000000" w:themeColor="text1"/>
          <w:sz w:val="24"/>
        </w:rPr>
      </w:pPr>
      <w:r>
        <w:rPr>
          <w:rFonts w:ascii="宋体" w:hAnsi="宋体" w:cs="宋体" w:hint="eastAsia"/>
          <w:color w:val="000000" w:themeColor="text1"/>
          <w:sz w:val="24"/>
        </w:rPr>
        <w:t>磋商响应文件及其附件</w:t>
      </w:r>
    </w:p>
    <w:p w:rsidR="00EB3F0A" w:rsidRDefault="000438E1">
      <w:pPr>
        <w:numPr>
          <w:ilvl w:val="1"/>
          <w:numId w:val="30"/>
        </w:numPr>
        <w:autoSpaceDE w:val="0"/>
        <w:autoSpaceDN w:val="0"/>
        <w:adjustRightInd w:val="0"/>
        <w:spacing w:line="360" w:lineRule="auto"/>
        <w:ind w:right="26" w:firstLine="0"/>
        <w:rPr>
          <w:rFonts w:ascii="宋体" w:hAnsi="宋体" w:cs="宋体"/>
          <w:color w:val="000000" w:themeColor="text1"/>
          <w:sz w:val="24"/>
        </w:rPr>
      </w:pPr>
      <w:r>
        <w:rPr>
          <w:rFonts w:ascii="宋体" w:hAnsi="宋体" w:cs="宋体" w:hint="eastAsia"/>
          <w:color w:val="000000" w:themeColor="text1"/>
          <w:sz w:val="24"/>
        </w:rPr>
        <w:t>标准、规范及有关技术文件</w:t>
      </w:r>
    </w:p>
    <w:p w:rsidR="00EB3F0A" w:rsidRDefault="000438E1">
      <w:pPr>
        <w:numPr>
          <w:ilvl w:val="1"/>
          <w:numId w:val="30"/>
        </w:numPr>
        <w:autoSpaceDE w:val="0"/>
        <w:autoSpaceDN w:val="0"/>
        <w:adjustRightInd w:val="0"/>
        <w:spacing w:line="360" w:lineRule="auto"/>
        <w:ind w:right="26" w:firstLine="0"/>
        <w:rPr>
          <w:rFonts w:ascii="宋体" w:hAnsi="宋体" w:cs="宋体"/>
          <w:color w:val="000000" w:themeColor="text1"/>
          <w:sz w:val="24"/>
        </w:rPr>
      </w:pPr>
      <w:r>
        <w:rPr>
          <w:rFonts w:ascii="宋体" w:hAnsi="宋体" w:cs="宋体" w:hint="eastAsia"/>
          <w:color w:val="000000" w:themeColor="text1"/>
          <w:sz w:val="24"/>
        </w:rPr>
        <w:t>图纸</w:t>
      </w:r>
    </w:p>
    <w:p w:rsidR="00EB3F0A" w:rsidRDefault="000438E1">
      <w:pPr>
        <w:numPr>
          <w:ilvl w:val="1"/>
          <w:numId w:val="30"/>
        </w:numPr>
        <w:autoSpaceDE w:val="0"/>
        <w:autoSpaceDN w:val="0"/>
        <w:adjustRightInd w:val="0"/>
        <w:spacing w:line="360" w:lineRule="auto"/>
        <w:ind w:right="26" w:firstLine="0"/>
        <w:rPr>
          <w:rFonts w:ascii="宋体" w:hAnsi="宋体" w:cs="宋体"/>
          <w:color w:val="000000" w:themeColor="text1"/>
          <w:sz w:val="24"/>
        </w:rPr>
      </w:pPr>
      <w:r>
        <w:rPr>
          <w:rFonts w:ascii="宋体" w:hAnsi="宋体" w:cs="宋体" w:hint="eastAsia"/>
          <w:color w:val="000000" w:themeColor="text1"/>
          <w:sz w:val="24"/>
        </w:rPr>
        <w:t>合同履行中发包人与承包人有关工程的洽商、变更等书面协议或文件</w:t>
      </w:r>
    </w:p>
    <w:p w:rsidR="00EB3F0A" w:rsidRDefault="000438E1">
      <w:pPr>
        <w:numPr>
          <w:ilvl w:val="1"/>
          <w:numId w:val="30"/>
        </w:numPr>
        <w:autoSpaceDE w:val="0"/>
        <w:autoSpaceDN w:val="0"/>
        <w:adjustRightInd w:val="0"/>
        <w:spacing w:line="360" w:lineRule="auto"/>
        <w:ind w:right="26" w:firstLine="0"/>
        <w:rPr>
          <w:rFonts w:ascii="宋体" w:hAnsi="宋体" w:cs="宋体"/>
          <w:color w:val="000000" w:themeColor="text1"/>
          <w:sz w:val="24"/>
        </w:rPr>
      </w:pPr>
      <w:r>
        <w:rPr>
          <w:rFonts w:ascii="宋体" w:hAnsi="宋体" w:cs="宋体" w:hint="eastAsia"/>
          <w:color w:val="000000" w:themeColor="text1"/>
          <w:sz w:val="24"/>
        </w:rPr>
        <w:t>工程量清单和设备、材料暂定价清单</w:t>
      </w:r>
    </w:p>
    <w:p w:rsidR="00EB3F0A" w:rsidRDefault="000438E1">
      <w:pPr>
        <w:numPr>
          <w:ilvl w:val="1"/>
          <w:numId w:val="30"/>
        </w:numPr>
        <w:autoSpaceDE w:val="0"/>
        <w:autoSpaceDN w:val="0"/>
        <w:adjustRightInd w:val="0"/>
        <w:spacing w:line="360" w:lineRule="auto"/>
        <w:ind w:right="26" w:firstLine="0"/>
        <w:rPr>
          <w:rFonts w:ascii="宋体" w:hAnsi="宋体" w:cs="宋体"/>
          <w:color w:val="000000" w:themeColor="text1"/>
          <w:sz w:val="24"/>
        </w:rPr>
      </w:pPr>
      <w:r>
        <w:rPr>
          <w:rFonts w:ascii="宋体" w:hAnsi="宋体" w:cs="宋体" w:hint="eastAsia"/>
          <w:color w:val="000000" w:themeColor="text1"/>
          <w:sz w:val="24"/>
        </w:rPr>
        <w:t>工程报价单或预算书</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合同履行中，发包人、承包人有关工程的洽商、变更等书面协议或文件视为本合同的组成部分。</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2</w:t>
      </w:r>
      <w:r>
        <w:rPr>
          <w:rFonts w:ascii="宋体" w:hAnsi="宋体" w:cs="宋体" w:hint="eastAsia"/>
          <w:b/>
          <w:bCs/>
          <w:color w:val="000000" w:themeColor="text1"/>
          <w:sz w:val="24"/>
        </w:rPr>
        <w:t>.</w:t>
      </w:r>
      <w:r>
        <w:rPr>
          <w:rFonts w:ascii="宋体" w:hAnsi="宋体" w:cs="宋体" w:hint="eastAsia"/>
          <w:color w:val="000000" w:themeColor="text1"/>
          <w:sz w:val="24"/>
        </w:rPr>
        <w:t>2  当合同文件内容界定不清或不相一致时，在不影响工程正常进行的情况下，由发包人、承包人协商解决。双方也可以提请工程师</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解释。双方协商不成或不同意工程师的解释时，按本通用条款38条关于争议的约定处理。</w:t>
      </w:r>
    </w:p>
    <w:p w:rsidR="00EB3F0A" w:rsidRDefault="000438E1">
      <w:pPr>
        <w:autoSpaceDE w:val="0"/>
        <w:autoSpaceDN w:val="0"/>
        <w:adjustRightInd w:val="0"/>
        <w:spacing w:line="360" w:lineRule="auto"/>
        <w:ind w:right="26"/>
        <w:rPr>
          <w:rFonts w:ascii="宋体" w:hAnsi="宋体" w:cs="宋体"/>
          <w:b/>
          <w:bCs/>
          <w:color w:val="000000" w:themeColor="text1"/>
          <w:sz w:val="24"/>
        </w:rPr>
      </w:pPr>
      <w:r>
        <w:rPr>
          <w:rFonts w:ascii="宋体" w:hAnsi="宋体" w:cs="宋体" w:hint="eastAsia"/>
          <w:b/>
          <w:bCs/>
          <w:color w:val="000000" w:themeColor="text1"/>
          <w:sz w:val="24"/>
        </w:rPr>
        <w:t xml:space="preserve">    3.  语言文字和适用法律、标准及规范</w:t>
      </w:r>
    </w:p>
    <w:p w:rsidR="00EB3F0A" w:rsidRDefault="000438E1">
      <w:pPr>
        <w:autoSpaceDE w:val="0"/>
        <w:autoSpaceDN w:val="0"/>
        <w:adjustRightInd w:val="0"/>
        <w:spacing w:line="360" w:lineRule="auto"/>
        <w:ind w:right="26" w:firstLineChars="200" w:firstLine="480"/>
        <w:rPr>
          <w:rFonts w:ascii="宋体" w:hAnsi="宋体" w:cs="宋体"/>
          <w:color w:val="000000" w:themeColor="text1"/>
          <w:sz w:val="24"/>
        </w:rPr>
      </w:pPr>
      <w:r>
        <w:rPr>
          <w:rFonts w:ascii="宋体" w:hAnsi="宋体" w:cs="宋体" w:hint="eastAsia"/>
          <w:color w:val="000000" w:themeColor="text1"/>
          <w:sz w:val="24"/>
        </w:rPr>
        <w:t>3.1  语言文字</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本合同文件使用汉语语言文字书写、解释和说明。如专用条款约定使用两种以上（含两种）语言文字时，汉语应为解释和说明本合同的标准语言文字。</w:t>
      </w:r>
    </w:p>
    <w:p w:rsidR="00EB3F0A" w:rsidRDefault="000438E1">
      <w:pPr>
        <w:autoSpaceDE w:val="0"/>
        <w:autoSpaceDN w:val="0"/>
        <w:adjustRightInd w:val="0"/>
        <w:spacing w:line="360" w:lineRule="auto"/>
        <w:ind w:right="26" w:firstLineChars="200" w:firstLine="480"/>
        <w:rPr>
          <w:rFonts w:ascii="宋体" w:hAnsi="宋体" w:cs="宋体"/>
          <w:color w:val="000000" w:themeColor="text1"/>
          <w:sz w:val="24"/>
        </w:rPr>
      </w:pPr>
      <w:r>
        <w:rPr>
          <w:rFonts w:ascii="宋体" w:hAnsi="宋体" w:cs="宋体" w:hint="eastAsia"/>
          <w:color w:val="000000" w:themeColor="text1"/>
          <w:sz w:val="24"/>
        </w:rPr>
        <w:t>3.2  适用法律和法规</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本合同文件适用中华人民共和国的法律和行政法规。需要明示的法律、行政法规，由双方在专用条款中约定。</w:t>
      </w:r>
    </w:p>
    <w:p w:rsidR="00EB3F0A" w:rsidRDefault="000438E1">
      <w:pPr>
        <w:autoSpaceDE w:val="0"/>
        <w:autoSpaceDN w:val="0"/>
        <w:adjustRightInd w:val="0"/>
        <w:spacing w:line="360" w:lineRule="auto"/>
        <w:ind w:right="26" w:firstLineChars="200" w:firstLine="480"/>
        <w:rPr>
          <w:rFonts w:ascii="宋体" w:hAnsi="宋体" w:cs="宋体"/>
          <w:color w:val="000000" w:themeColor="text1"/>
          <w:sz w:val="24"/>
        </w:rPr>
      </w:pPr>
      <w:r>
        <w:rPr>
          <w:rFonts w:ascii="宋体" w:hAnsi="宋体" w:cs="宋体" w:hint="eastAsia"/>
          <w:color w:val="000000" w:themeColor="text1"/>
          <w:sz w:val="24"/>
        </w:rPr>
        <w:t>3.3  适用标准、规范</w:t>
      </w:r>
    </w:p>
    <w:p w:rsidR="00EB3F0A" w:rsidRDefault="000438E1">
      <w:pPr>
        <w:tabs>
          <w:tab w:val="left" w:pos="360"/>
        </w:tabs>
        <w:autoSpaceDE w:val="0"/>
        <w:autoSpaceDN w:val="0"/>
        <w:adjustRightInd w:val="0"/>
        <w:spacing w:line="360" w:lineRule="auto"/>
        <w:ind w:right="26" w:firstLine="435"/>
        <w:rPr>
          <w:rFonts w:ascii="宋体" w:hAnsi="宋体" w:cs="宋体"/>
          <w:color w:val="000000" w:themeColor="text1"/>
          <w:sz w:val="24"/>
        </w:rPr>
      </w:pPr>
      <w:r>
        <w:rPr>
          <w:rFonts w:ascii="宋体" w:hAnsi="宋体" w:cs="宋体" w:hint="eastAsia"/>
          <w:color w:val="000000" w:themeColor="text1"/>
          <w:sz w:val="24"/>
        </w:rPr>
        <w:t>双方在专用条款内约定适用国家标准、规范的名称；没有国家标准、规范但有行业标准、规范的，约定适用行业标准、规范的名称；没有国家和行业标准、规范的，约定适用地方标准、规范的名称。发包人应按专用条款约定的时间向承包人提供一式两份约定的标准、规范。属强制性标准的，发包人、承包人必须遵守。</w:t>
      </w:r>
    </w:p>
    <w:p w:rsidR="00EB3F0A" w:rsidRDefault="000438E1">
      <w:pPr>
        <w:tabs>
          <w:tab w:val="left" w:pos="360"/>
        </w:tabs>
        <w:autoSpaceDE w:val="0"/>
        <w:autoSpaceDN w:val="0"/>
        <w:adjustRightInd w:val="0"/>
        <w:spacing w:line="360" w:lineRule="auto"/>
        <w:ind w:right="26" w:firstLine="435"/>
        <w:rPr>
          <w:rFonts w:ascii="宋体" w:hAnsi="宋体" w:cs="宋体"/>
          <w:color w:val="000000" w:themeColor="text1"/>
          <w:sz w:val="24"/>
        </w:rPr>
      </w:pPr>
      <w:r>
        <w:rPr>
          <w:rFonts w:ascii="宋体" w:hAnsi="宋体" w:cs="宋体" w:hint="eastAsia"/>
          <w:color w:val="000000" w:themeColor="text1"/>
          <w:sz w:val="24"/>
        </w:rPr>
        <w:t>国内没有相应标准、规范的，由发包人按专用条款约定的时间向承包人提出施工技术要求，承包人按约定的时间和要求提出施工工艺，经发包人认可后执行。发包人要求使用国外标准、规范的，应负责提供中文译本。</w:t>
      </w:r>
    </w:p>
    <w:p w:rsidR="00EB3F0A" w:rsidRDefault="000438E1">
      <w:pPr>
        <w:tabs>
          <w:tab w:val="left" w:pos="540"/>
        </w:tabs>
        <w:autoSpaceDE w:val="0"/>
        <w:autoSpaceDN w:val="0"/>
        <w:adjustRightInd w:val="0"/>
        <w:spacing w:line="360" w:lineRule="auto"/>
        <w:ind w:right="26" w:firstLine="435"/>
        <w:rPr>
          <w:rFonts w:ascii="宋体" w:hAnsi="宋体" w:cs="宋体"/>
          <w:color w:val="000000" w:themeColor="text1"/>
          <w:sz w:val="24"/>
        </w:rPr>
      </w:pPr>
      <w:r>
        <w:rPr>
          <w:rFonts w:ascii="宋体" w:hAnsi="宋体" w:cs="宋体" w:hint="eastAsia"/>
          <w:color w:val="000000" w:themeColor="text1"/>
          <w:sz w:val="24"/>
        </w:rPr>
        <w:lastRenderedPageBreak/>
        <w:t>本条所发生的购买、翻译标准、规范或制定施工工艺的费用，由发包人承担。</w:t>
      </w:r>
    </w:p>
    <w:p w:rsidR="00EB3F0A" w:rsidRDefault="000438E1">
      <w:pPr>
        <w:autoSpaceDE w:val="0"/>
        <w:autoSpaceDN w:val="0"/>
        <w:adjustRightInd w:val="0"/>
        <w:spacing w:line="360" w:lineRule="auto"/>
        <w:ind w:right="26"/>
        <w:rPr>
          <w:rFonts w:ascii="宋体" w:hAnsi="宋体" w:cs="宋体"/>
          <w:b/>
          <w:bCs/>
          <w:color w:val="000000" w:themeColor="text1"/>
          <w:sz w:val="24"/>
        </w:rPr>
      </w:pPr>
      <w:r>
        <w:rPr>
          <w:rFonts w:ascii="宋体" w:hAnsi="宋体" w:cs="宋体" w:hint="eastAsia"/>
          <w:b/>
          <w:bCs/>
          <w:color w:val="000000" w:themeColor="text1"/>
          <w:sz w:val="24"/>
        </w:rPr>
        <w:t xml:space="preserve">    </w:t>
      </w:r>
    </w:p>
    <w:p w:rsidR="00EB3F0A" w:rsidRDefault="000438E1">
      <w:pPr>
        <w:autoSpaceDE w:val="0"/>
        <w:autoSpaceDN w:val="0"/>
        <w:adjustRightInd w:val="0"/>
        <w:spacing w:line="360" w:lineRule="auto"/>
        <w:ind w:right="26" w:firstLineChars="196" w:firstLine="472"/>
        <w:rPr>
          <w:rFonts w:ascii="宋体" w:hAnsi="宋体" w:cs="宋体"/>
          <w:b/>
          <w:bCs/>
          <w:color w:val="000000" w:themeColor="text1"/>
          <w:sz w:val="24"/>
        </w:rPr>
      </w:pPr>
      <w:r>
        <w:rPr>
          <w:rFonts w:ascii="宋体" w:hAnsi="宋体" w:cs="宋体" w:hint="eastAsia"/>
          <w:b/>
          <w:bCs/>
          <w:color w:val="000000" w:themeColor="text1"/>
          <w:sz w:val="24"/>
        </w:rPr>
        <w:t>4.  图纸</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4.1</w:t>
      </w:r>
      <w:r>
        <w:rPr>
          <w:rFonts w:ascii="宋体" w:hAnsi="宋体" w:cs="宋体" w:hint="eastAsia"/>
          <w:b/>
          <w:bCs/>
          <w:color w:val="000000" w:themeColor="text1"/>
          <w:sz w:val="24"/>
        </w:rPr>
        <w:t xml:space="preserve">  </w:t>
      </w:r>
      <w:r>
        <w:rPr>
          <w:rFonts w:ascii="宋体" w:hAnsi="宋体" w:cs="宋体" w:hint="eastAsia"/>
          <w:color w:val="000000" w:themeColor="text1"/>
          <w:sz w:val="24"/>
        </w:rPr>
        <w:t>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4.2  承包人未经发包人同意，不得将本工程图纸转给第三方。本合同终止后，除承包人存档需要的图纸外，应将全部图纸退还给发包人。</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4.3  承包人应在施工现场保留一套完整图纸，供工程师及有关人员进行工程检查时使用。</w:t>
      </w:r>
    </w:p>
    <w:p w:rsidR="00EB3F0A" w:rsidRDefault="000438E1">
      <w:pPr>
        <w:autoSpaceDE w:val="0"/>
        <w:autoSpaceDN w:val="0"/>
        <w:adjustRightInd w:val="0"/>
        <w:spacing w:before="6" w:line="360" w:lineRule="auto"/>
        <w:ind w:firstLineChars="196" w:firstLine="472"/>
        <w:outlineLvl w:val="0"/>
        <w:rPr>
          <w:rFonts w:ascii="宋体" w:hAnsi="宋体" w:cs="宋体"/>
          <w:b/>
          <w:bCs/>
          <w:color w:val="000000" w:themeColor="text1"/>
          <w:sz w:val="24"/>
        </w:rPr>
      </w:pPr>
      <w:r>
        <w:rPr>
          <w:rFonts w:ascii="宋体" w:hAnsi="宋体" w:cs="宋体" w:hint="eastAsia"/>
          <w:b/>
          <w:bCs/>
          <w:color w:val="000000" w:themeColor="text1"/>
          <w:sz w:val="24"/>
        </w:rPr>
        <w:t>二、双方一般权利和义务</w:t>
      </w:r>
    </w:p>
    <w:p w:rsidR="00EB3F0A" w:rsidRDefault="000438E1">
      <w:pPr>
        <w:autoSpaceDE w:val="0"/>
        <w:autoSpaceDN w:val="0"/>
        <w:adjustRightInd w:val="0"/>
        <w:spacing w:line="360" w:lineRule="auto"/>
        <w:ind w:right="26"/>
        <w:rPr>
          <w:rFonts w:ascii="宋体" w:hAnsi="宋体" w:cs="宋体"/>
          <w:b/>
          <w:bCs/>
          <w:color w:val="000000" w:themeColor="text1"/>
          <w:sz w:val="24"/>
        </w:rPr>
      </w:pPr>
      <w:r>
        <w:rPr>
          <w:rFonts w:ascii="宋体" w:hAnsi="宋体" w:cs="宋体" w:hint="eastAsia"/>
          <w:b/>
          <w:bCs/>
          <w:color w:val="000000" w:themeColor="text1"/>
          <w:sz w:val="24"/>
        </w:rPr>
        <w:t xml:space="preserve">  5.  工程师</w:t>
      </w:r>
    </w:p>
    <w:p w:rsidR="00EB3F0A" w:rsidRDefault="000438E1">
      <w:pPr>
        <w:tabs>
          <w:tab w:val="left" w:pos="360"/>
          <w:tab w:val="left" w:pos="540"/>
        </w:tabs>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5</w:t>
      </w:r>
      <w:r>
        <w:rPr>
          <w:rFonts w:ascii="宋体" w:hAnsi="宋体" w:cs="宋体" w:hint="eastAsia"/>
          <w:b/>
          <w:bCs/>
          <w:color w:val="000000" w:themeColor="text1"/>
          <w:sz w:val="24"/>
        </w:rPr>
        <w:t>.</w:t>
      </w:r>
      <w:r>
        <w:rPr>
          <w:rFonts w:ascii="宋体" w:hAnsi="宋体" w:cs="宋体" w:hint="eastAsia"/>
          <w:color w:val="000000" w:themeColor="text1"/>
          <w:sz w:val="24"/>
        </w:rPr>
        <w:t>1  发包人派驻施工场地履行合同的代表，在本合同中称工程师。其姓名、职务、职权由发包人在专用条款内写明。</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5</w:t>
      </w:r>
      <w:r>
        <w:rPr>
          <w:rFonts w:ascii="宋体" w:hAnsi="宋体" w:cs="宋体" w:hint="eastAsia"/>
          <w:b/>
          <w:bCs/>
          <w:color w:val="000000" w:themeColor="text1"/>
          <w:sz w:val="24"/>
        </w:rPr>
        <w:t>.</w:t>
      </w:r>
      <w:r>
        <w:rPr>
          <w:rFonts w:ascii="宋体" w:hAnsi="宋体" w:cs="宋体" w:hint="eastAsia"/>
          <w:color w:val="000000" w:themeColor="text1"/>
          <w:sz w:val="24"/>
        </w:rPr>
        <w:t>2  实行工程监理的，发包人应在实施监理前将委托的监理单位名称、监理内容及监理权限以书面形式通知承包人。</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5</w:t>
      </w:r>
      <w:r>
        <w:rPr>
          <w:rFonts w:ascii="宋体" w:hAnsi="宋体" w:cs="宋体" w:hint="eastAsia"/>
          <w:b/>
          <w:bCs/>
          <w:color w:val="000000" w:themeColor="text1"/>
          <w:sz w:val="24"/>
        </w:rPr>
        <w:t>.</w:t>
      </w:r>
      <w:r>
        <w:rPr>
          <w:rFonts w:ascii="宋体" w:hAnsi="宋体" w:cs="宋体" w:hint="eastAsia"/>
          <w:color w:val="000000" w:themeColor="text1"/>
          <w:sz w:val="24"/>
        </w:rPr>
        <w:t>3  监理单位委派的总监理工程师在本合同中也称工程师，其姓名、职务、职权由发包人、承包人在专用条款内写明。其职权应与发包人派驻现场履行合同的代表相区别。二者职权发生交叉或不明确时，由发包人予以明确，并以书面形式通知承包人。</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5</w:t>
      </w:r>
      <w:r>
        <w:rPr>
          <w:rFonts w:ascii="宋体" w:hAnsi="宋体" w:cs="宋体" w:hint="eastAsia"/>
          <w:b/>
          <w:bCs/>
          <w:color w:val="000000" w:themeColor="text1"/>
          <w:sz w:val="24"/>
        </w:rPr>
        <w:t>.</w:t>
      </w:r>
      <w:r>
        <w:rPr>
          <w:rFonts w:ascii="宋体" w:hAnsi="宋体" w:cs="宋体" w:hint="eastAsia"/>
          <w:color w:val="000000" w:themeColor="text1"/>
          <w:sz w:val="24"/>
        </w:rPr>
        <w:t>4  合同履行中，发生影响发包人、承包人双方权利或义务的事件时，负责监理的工程师应依据合同在其职权范围</w:t>
      </w:r>
      <w:proofErr w:type="gramStart"/>
      <w:r>
        <w:rPr>
          <w:rFonts w:ascii="宋体" w:hAnsi="宋体" w:cs="宋体" w:hint="eastAsia"/>
          <w:color w:val="000000" w:themeColor="text1"/>
          <w:sz w:val="24"/>
        </w:rPr>
        <w:t>内客观</w:t>
      </w:r>
      <w:proofErr w:type="gramEnd"/>
      <w:r>
        <w:rPr>
          <w:rFonts w:ascii="宋体" w:hAnsi="宋体" w:cs="宋体" w:hint="eastAsia"/>
          <w:color w:val="000000" w:themeColor="text1"/>
          <w:sz w:val="24"/>
        </w:rPr>
        <w:t>公正地进行处理。一方对此处理有异议时，按本通用条款第38条关于争议的约定处理。</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5</w:t>
      </w:r>
      <w:r>
        <w:rPr>
          <w:rFonts w:ascii="宋体" w:hAnsi="宋体" w:cs="宋体" w:hint="eastAsia"/>
          <w:b/>
          <w:bCs/>
          <w:color w:val="000000" w:themeColor="text1"/>
          <w:sz w:val="24"/>
        </w:rPr>
        <w:t>.</w:t>
      </w:r>
      <w:r>
        <w:rPr>
          <w:rFonts w:ascii="宋体" w:hAnsi="宋体" w:cs="宋体" w:hint="eastAsia"/>
          <w:color w:val="000000" w:themeColor="text1"/>
          <w:sz w:val="24"/>
        </w:rPr>
        <w:t>5  除合同内有明确约定或经发包人同意外，负责监理的工程师无权解除本合同约定的承包人的任何权利与义务。</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5</w:t>
      </w:r>
      <w:r>
        <w:rPr>
          <w:rFonts w:ascii="宋体" w:hAnsi="宋体" w:cs="宋体" w:hint="eastAsia"/>
          <w:b/>
          <w:bCs/>
          <w:color w:val="000000" w:themeColor="text1"/>
          <w:sz w:val="24"/>
        </w:rPr>
        <w:t>.</w:t>
      </w:r>
      <w:r>
        <w:rPr>
          <w:rFonts w:ascii="宋体" w:hAnsi="宋体" w:cs="宋体" w:hint="eastAsia"/>
          <w:color w:val="000000" w:themeColor="text1"/>
          <w:sz w:val="24"/>
        </w:rPr>
        <w:t>6  不实行工程监理的，本合同中工程师专指发包人派驻施工场地履行合同的代表，其具体职权由发包人在专用条款内写明。</w:t>
      </w:r>
    </w:p>
    <w:p w:rsidR="00EB3F0A" w:rsidRDefault="000438E1">
      <w:pPr>
        <w:autoSpaceDE w:val="0"/>
        <w:autoSpaceDN w:val="0"/>
        <w:adjustRightInd w:val="0"/>
        <w:spacing w:line="360" w:lineRule="auto"/>
        <w:ind w:right="26"/>
        <w:rPr>
          <w:rFonts w:ascii="宋体" w:hAnsi="宋体" w:cs="宋体"/>
          <w:b/>
          <w:bCs/>
          <w:color w:val="000000" w:themeColor="text1"/>
          <w:sz w:val="24"/>
        </w:rPr>
      </w:pPr>
      <w:r>
        <w:rPr>
          <w:rFonts w:ascii="宋体" w:hAnsi="宋体" w:cs="宋体" w:hint="eastAsia"/>
          <w:b/>
          <w:bCs/>
          <w:color w:val="000000" w:themeColor="text1"/>
          <w:sz w:val="24"/>
        </w:rPr>
        <w:t xml:space="preserve">   6.  工程师的委派和指令</w:t>
      </w:r>
    </w:p>
    <w:p w:rsidR="00EB3F0A" w:rsidRDefault="000438E1">
      <w:pPr>
        <w:pStyle w:val="af8"/>
        <w:spacing w:line="360" w:lineRule="auto"/>
        <w:ind w:leftChars="0" w:left="0" w:firstLineChars="200" w:firstLine="480"/>
        <w:jc w:val="both"/>
        <w:rPr>
          <w:rFonts w:hAnsi="宋体" w:cs="宋体"/>
          <w:color w:val="000000" w:themeColor="text1"/>
          <w:sz w:val="24"/>
        </w:rPr>
      </w:pPr>
      <w:r>
        <w:rPr>
          <w:rFonts w:hAnsi="宋体" w:cs="宋体" w:hint="eastAsia"/>
          <w:b w:val="0"/>
          <w:color w:val="000000" w:themeColor="text1"/>
          <w:sz w:val="24"/>
        </w:rPr>
        <w:t>6.1  工程师可委派工程师代表，行使合同约定的自己的职权，并可在认为必要时撤回委派。委派和撤回均应经发包人同意，并提前7天以书面形式通知承包人。委派书和撤回通知作为本合同附件。</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lastRenderedPageBreak/>
        <w:t xml:space="preserve">    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rsidR="00EB3F0A" w:rsidRDefault="000438E1">
      <w:pPr>
        <w:autoSpaceDE w:val="0"/>
        <w:autoSpaceDN w:val="0"/>
        <w:adjustRightInd w:val="0"/>
        <w:spacing w:before="4"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除工程师或工程师代表外，发包人派驻工地的其他人员均无权向承包人发出任何指令。</w:t>
      </w:r>
    </w:p>
    <w:p w:rsidR="00EB3F0A" w:rsidRDefault="000438E1">
      <w:pPr>
        <w:autoSpaceDE w:val="0"/>
        <w:autoSpaceDN w:val="0"/>
        <w:adjustRightInd w:val="0"/>
        <w:spacing w:before="4"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w:t>
      </w:r>
      <w:r>
        <w:rPr>
          <w:rFonts w:ascii="宋体" w:hAnsi="宋体" w:cs="宋体"/>
          <w:color w:val="000000" w:themeColor="text1"/>
          <w:sz w:val="24"/>
        </w:rPr>
        <w:t xml:space="preserve"> </w:t>
      </w:r>
      <w:r>
        <w:rPr>
          <w:rFonts w:ascii="宋体" w:hAnsi="宋体" w:cs="宋体" w:hint="eastAsia"/>
          <w:color w:val="000000" w:themeColor="text1"/>
          <w:sz w:val="24"/>
        </w:rPr>
        <w:t xml:space="preserve"> 6</w:t>
      </w:r>
      <w:r>
        <w:rPr>
          <w:rFonts w:ascii="宋体" w:hAnsi="宋体" w:cs="宋体" w:hint="eastAsia"/>
          <w:b/>
          <w:bCs/>
          <w:color w:val="000000" w:themeColor="text1"/>
          <w:sz w:val="24"/>
        </w:rPr>
        <w:t>.</w:t>
      </w:r>
      <w:r>
        <w:rPr>
          <w:rFonts w:ascii="宋体" w:hAnsi="宋体" w:cs="宋体" w:hint="eastAsia"/>
          <w:color w:val="000000" w:themeColor="text1"/>
          <w:sz w:val="24"/>
        </w:rPr>
        <w:t>2  工程师的指令、通知由其本人签字后，以书面形式交给承包人代表，承包人代表在回执上签署姓名和收到时间后生效。确有必要时，工程师可发出口头指令，并在 48 小时内给予书面确认。承包人对工程师的指令应予执行。工程师不能及时给予书面确认的，承包人应于工程师发出口头指令后 7 天内提出书面确认要求。工程师在承包人提出确认要求后 48 小时内不予答复的，视为口头指令已被确认。</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承包人认为工程师指令不合理，应在收到指令后 24 小时内向工程师提出修改指令的书面报告，工程师在收到承包人报告后 24 小时内</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本款规定同样适用于由工程师代表发出的指令、通知。</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6</w:t>
      </w:r>
      <w:r>
        <w:rPr>
          <w:rFonts w:ascii="宋体" w:hAnsi="宋体" w:cs="宋体" w:hint="eastAsia"/>
          <w:b/>
          <w:bCs/>
          <w:color w:val="000000" w:themeColor="text1"/>
          <w:sz w:val="24"/>
        </w:rPr>
        <w:t>.</w:t>
      </w:r>
      <w:r>
        <w:rPr>
          <w:rFonts w:ascii="宋体" w:hAnsi="宋体" w:cs="宋体" w:hint="eastAsia"/>
          <w:color w:val="000000" w:themeColor="text1"/>
          <w:sz w:val="24"/>
        </w:rPr>
        <w:t>3  工程师应按合同约定，及时向承包人提供所需指令、通知，并履行约定的其他义务。由于工程师未能按合同约定履行义务造成工期延误，发包人应承担延误造成的追加合同价款，并赔偿承包人有关损失，顺延延误的工期。</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6</w:t>
      </w:r>
      <w:r>
        <w:rPr>
          <w:rFonts w:ascii="宋体" w:hAnsi="宋体" w:cs="宋体" w:hint="eastAsia"/>
          <w:b/>
          <w:bCs/>
          <w:color w:val="000000" w:themeColor="text1"/>
          <w:sz w:val="24"/>
        </w:rPr>
        <w:t>.</w:t>
      </w:r>
      <w:r>
        <w:rPr>
          <w:rFonts w:ascii="宋体" w:hAnsi="宋体" w:cs="宋体" w:hint="eastAsia"/>
          <w:color w:val="000000" w:themeColor="text1"/>
          <w:sz w:val="24"/>
        </w:rPr>
        <w:t>4  如需更换工程师，发包人应提前7天以书面形式通知承包人，后任继续行使合同文件约定的前任的职权，履行前任的义务。</w:t>
      </w:r>
    </w:p>
    <w:p w:rsidR="00EB3F0A" w:rsidRDefault="000438E1">
      <w:pPr>
        <w:autoSpaceDE w:val="0"/>
        <w:autoSpaceDN w:val="0"/>
        <w:adjustRightInd w:val="0"/>
        <w:spacing w:line="360" w:lineRule="auto"/>
        <w:ind w:right="326"/>
        <w:rPr>
          <w:rFonts w:ascii="宋体" w:hAnsi="宋体" w:cs="宋体"/>
          <w:b/>
          <w:bCs/>
          <w:color w:val="000000" w:themeColor="text1"/>
          <w:sz w:val="24"/>
        </w:rPr>
      </w:pPr>
      <w:r>
        <w:rPr>
          <w:rFonts w:ascii="宋体" w:hAnsi="宋体" w:cs="宋体" w:hint="eastAsia"/>
          <w:color w:val="000000" w:themeColor="text1"/>
          <w:sz w:val="24"/>
        </w:rPr>
        <w:t xml:space="preserve">   </w:t>
      </w:r>
      <w:r>
        <w:rPr>
          <w:rFonts w:ascii="宋体" w:hAnsi="宋体" w:cs="宋体" w:hint="eastAsia"/>
          <w:b/>
          <w:bCs/>
          <w:color w:val="000000" w:themeColor="text1"/>
          <w:sz w:val="24"/>
        </w:rPr>
        <w:t>7.  承包人代表</w:t>
      </w:r>
    </w:p>
    <w:p w:rsidR="00EB3F0A" w:rsidRDefault="000438E1">
      <w:pPr>
        <w:autoSpaceDE w:val="0"/>
        <w:autoSpaceDN w:val="0"/>
        <w:adjustRightInd w:val="0"/>
        <w:spacing w:line="360" w:lineRule="auto"/>
        <w:ind w:right="326"/>
        <w:rPr>
          <w:rFonts w:ascii="宋体" w:hAnsi="宋体" w:cs="宋体"/>
          <w:color w:val="000000" w:themeColor="text1"/>
          <w:sz w:val="24"/>
        </w:rPr>
      </w:pPr>
      <w:r>
        <w:rPr>
          <w:rFonts w:ascii="宋体" w:hAnsi="宋体" w:cs="宋体" w:hint="eastAsia"/>
          <w:b/>
          <w:bCs/>
          <w:color w:val="000000" w:themeColor="text1"/>
          <w:sz w:val="24"/>
        </w:rPr>
        <w:t xml:space="preserve">    </w:t>
      </w:r>
      <w:r>
        <w:rPr>
          <w:rFonts w:ascii="宋体" w:hAnsi="宋体" w:cs="宋体" w:hint="eastAsia"/>
          <w:color w:val="000000" w:themeColor="text1"/>
          <w:sz w:val="24"/>
        </w:rPr>
        <w:t>7</w:t>
      </w:r>
      <w:r>
        <w:rPr>
          <w:rFonts w:ascii="宋体" w:hAnsi="宋体" w:cs="宋体" w:hint="eastAsia"/>
          <w:b/>
          <w:bCs/>
          <w:color w:val="000000" w:themeColor="text1"/>
          <w:sz w:val="24"/>
        </w:rPr>
        <w:t>.</w:t>
      </w:r>
      <w:r>
        <w:rPr>
          <w:rFonts w:ascii="宋体" w:hAnsi="宋体" w:cs="宋体" w:hint="eastAsia"/>
          <w:color w:val="000000" w:themeColor="text1"/>
          <w:sz w:val="24"/>
        </w:rPr>
        <w:t>1  承包人代表的姓名、职务在专用条款内写明。</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7</w:t>
      </w:r>
      <w:r>
        <w:rPr>
          <w:rFonts w:ascii="宋体" w:hAnsi="宋体" w:cs="宋体" w:hint="eastAsia"/>
          <w:b/>
          <w:bCs/>
          <w:color w:val="000000" w:themeColor="text1"/>
          <w:sz w:val="24"/>
        </w:rPr>
        <w:t>.</w:t>
      </w:r>
      <w:r>
        <w:rPr>
          <w:rFonts w:ascii="宋体" w:hAnsi="宋体" w:cs="宋体" w:hint="eastAsia"/>
          <w:color w:val="000000" w:themeColor="text1"/>
          <w:sz w:val="24"/>
        </w:rPr>
        <w:t>2  承包人依据合同发出的通知，以书面形式由承包人代表签字后送交工程师，工程师在回执上签署姓名和收到时间后生效。</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7</w:t>
      </w:r>
      <w:r>
        <w:rPr>
          <w:rFonts w:ascii="宋体" w:hAnsi="宋体" w:cs="宋体" w:hint="eastAsia"/>
          <w:b/>
          <w:bCs/>
          <w:color w:val="000000" w:themeColor="text1"/>
          <w:sz w:val="24"/>
        </w:rPr>
        <w:t>.</w:t>
      </w:r>
      <w:r>
        <w:rPr>
          <w:rFonts w:ascii="宋体" w:hAnsi="宋体" w:cs="宋体" w:hint="eastAsia"/>
          <w:color w:val="000000" w:themeColor="text1"/>
          <w:sz w:val="24"/>
        </w:rPr>
        <w:t>3  承包人代表按发包人认可的施工组织设计（施工方案）和工程师依据合同发出的指令组织施工。在情况紧急且无法与工程师联系时，承包人代表应当采取保证人员生命和工程、财产安全的紧急措施，并在采取措施后 48 小时内向工程师送交报告。责任在发包人或第三方的，由发包人承担由此发生的追加合同价款，相应顺延工期；责任在承包人的，由承包人承担费用，不顺延工期。</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7</w:t>
      </w:r>
      <w:r>
        <w:rPr>
          <w:rFonts w:ascii="宋体" w:hAnsi="宋体" w:cs="宋体" w:hint="eastAsia"/>
          <w:b/>
          <w:bCs/>
          <w:color w:val="000000" w:themeColor="text1"/>
          <w:sz w:val="24"/>
        </w:rPr>
        <w:t>.</w:t>
      </w:r>
      <w:r>
        <w:rPr>
          <w:rFonts w:ascii="宋体" w:hAnsi="宋体" w:cs="宋体" w:hint="eastAsia"/>
          <w:color w:val="000000" w:themeColor="text1"/>
          <w:sz w:val="24"/>
        </w:rPr>
        <w:t>4  承包人如需更换承包人代表，应提前 7 天以书面形式通知发包人，并征得发包</w:t>
      </w:r>
      <w:r>
        <w:rPr>
          <w:rFonts w:ascii="宋体" w:hAnsi="宋体" w:cs="宋体" w:hint="eastAsia"/>
          <w:color w:val="000000" w:themeColor="text1"/>
          <w:sz w:val="24"/>
        </w:rPr>
        <w:lastRenderedPageBreak/>
        <w:t>人同意。后任继续行使合同文件约定的前任的职权，履行前任的义务。</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7</w:t>
      </w:r>
      <w:r>
        <w:rPr>
          <w:rFonts w:ascii="宋体" w:hAnsi="宋体" w:cs="宋体" w:hint="eastAsia"/>
          <w:b/>
          <w:bCs/>
          <w:color w:val="000000" w:themeColor="text1"/>
          <w:sz w:val="24"/>
        </w:rPr>
        <w:t>.</w:t>
      </w:r>
      <w:r>
        <w:rPr>
          <w:rFonts w:ascii="宋体" w:hAnsi="宋体" w:cs="宋体" w:hint="eastAsia"/>
          <w:color w:val="000000" w:themeColor="text1"/>
          <w:sz w:val="24"/>
        </w:rPr>
        <w:t>5  发包人可以与承包人协商，建议更换其认为不称职的承包人代表。</w:t>
      </w:r>
    </w:p>
    <w:p w:rsidR="00EB3F0A" w:rsidRDefault="000438E1">
      <w:pPr>
        <w:autoSpaceDE w:val="0"/>
        <w:autoSpaceDN w:val="0"/>
        <w:adjustRightInd w:val="0"/>
        <w:spacing w:line="360" w:lineRule="auto"/>
        <w:ind w:right="6"/>
        <w:rPr>
          <w:rFonts w:ascii="宋体" w:hAnsi="宋体" w:cs="宋体"/>
          <w:b/>
          <w:bCs/>
          <w:color w:val="000000" w:themeColor="text1"/>
          <w:sz w:val="24"/>
        </w:rPr>
      </w:pPr>
      <w:r>
        <w:rPr>
          <w:rFonts w:ascii="宋体" w:hAnsi="宋体" w:cs="宋体" w:hint="eastAsia"/>
          <w:color w:val="000000" w:themeColor="text1"/>
          <w:sz w:val="24"/>
        </w:rPr>
        <w:t xml:space="preserve">  </w:t>
      </w:r>
      <w:r>
        <w:rPr>
          <w:rFonts w:ascii="宋体" w:hAnsi="宋体" w:cs="宋体" w:hint="eastAsia"/>
          <w:b/>
          <w:bCs/>
          <w:color w:val="000000" w:themeColor="text1"/>
          <w:sz w:val="24"/>
        </w:rPr>
        <w:t>8.  发包人工作</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8</w:t>
      </w:r>
      <w:r>
        <w:rPr>
          <w:rFonts w:ascii="宋体" w:hAnsi="宋体" w:cs="宋体" w:hint="eastAsia"/>
          <w:b/>
          <w:bCs/>
          <w:color w:val="000000" w:themeColor="text1"/>
          <w:sz w:val="24"/>
        </w:rPr>
        <w:t>.</w:t>
      </w:r>
      <w:r>
        <w:rPr>
          <w:rFonts w:ascii="宋体" w:hAnsi="宋体" w:cs="宋体" w:hint="eastAsia"/>
          <w:color w:val="000000" w:themeColor="text1"/>
          <w:sz w:val="24"/>
        </w:rPr>
        <w:t>1  发包人按专用条款约定的内容和时间完成以下工作：</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（1）办理土地征用、拆迁补偿、平整施工场地等工作，使施工场地具备施工条件，在开工后继续负责解决以上事项遗留问题；</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（2）将施工所需水、电、电讯线路从施工场地外部接至专用条款约定地点，保证施工期间的需要；</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（3）开通施工场地与城乡公共道路的通道，以及专用条款约定的施工场地内的主要道路，满足施工运输的需要，保证施工期间的畅通；</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（4）向承包人提供施工场地的工程地质和地下管线资料，对资料的真实准确性负责；</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（5）办理施工许可证及其他施工所需证件、批件和临时用地、停水、停电、中断道路交通、爆破作业等的申请批准手续（证明承包人自身资质的证件除外）；</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（6）确定水准点与坐标控制点，以书面形式交给承包人，进行现场交验；</w:t>
      </w:r>
    </w:p>
    <w:p w:rsidR="00EB3F0A" w:rsidRDefault="000438E1">
      <w:pPr>
        <w:autoSpaceDE w:val="0"/>
        <w:autoSpaceDN w:val="0"/>
        <w:adjustRightInd w:val="0"/>
        <w:spacing w:before="3" w:line="360" w:lineRule="auto"/>
        <w:ind w:right="6"/>
        <w:rPr>
          <w:rFonts w:ascii="宋体" w:hAnsi="宋体" w:cs="宋体"/>
          <w:color w:val="000000" w:themeColor="text1"/>
          <w:sz w:val="24"/>
        </w:rPr>
      </w:pPr>
      <w:r>
        <w:rPr>
          <w:rFonts w:ascii="宋体" w:hAnsi="宋体" w:cs="宋体" w:hint="eastAsia"/>
          <w:color w:val="000000" w:themeColor="text1"/>
          <w:sz w:val="24"/>
        </w:rPr>
        <w:t xml:space="preserve">   （7）组织承包人和设计单位进行图纸会审和设计交底；</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（8）协调处理施工场地周围地下管线和邻近建筑物、构筑物（包括文物保护建筑）、古树名木的保护工作，承担有关费用；</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（9）发包人应做的其他工作，双方在专用条款内约定。</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8.2  发包人如将前款部分工作委托承包人办理，双方应在专用条款内约定，相关费用由发包人承担。</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8.3  发包人未能履行8.1款各项义务，导致工期延误或给承包人造成损失的，发包人赔偿承包人有关损失，顺延延误的工期。</w:t>
      </w:r>
    </w:p>
    <w:p w:rsidR="00EB3F0A" w:rsidRDefault="000438E1">
      <w:pPr>
        <w:autoSpaceDE w:val="0"/>
        <w:autoSpaceDN w:val="0"/>
        <w:adjustRightInd w:val="0"/>
        <w:spacing w:line="360" w:lineRule="auto"/>
        <w:ind w:right="326"/>
        <w:rPr>
          <w:rFonts w:ascii="宋体" w:hAnsi="宋体" w:cs="宋体"/>
          <w:b/>
          <w:bCs/>
          <w:color w:val="000000" w:themeColor="text1"/>
          <w:sz w:val="24"/>
        </w:rPr>
      </w:pPr>
      <w:r>
        <w:rPr>
          <w:rFonts w:ascii="宋体" w:hAnsi="宋体" w:cs="宋体" w:hint="eastAsia"/>
          <w:color w:val="000000" w:themeColor="text1"/>
          <w:sz w:val="24"/>
        </w:rPr>
        <w:t xml:space="preserve">    </w:t>
      </w:r>
      <w:r>
        <w:rPr>
          <w:rFonts w:ascii="宋体" w:hAnsi="宋体" w:cs="宋体" w:hint="eastAsia"/>
          <w:b/>
          <w:bCs/>
          <w:color w:val="000000" w:themeColor="text1"/>
          <w:sz w:val="24"/>
        </w:rPr>
        <w:t>9.  承包人工作</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9.1  承包人按专用条款约定的内容和时间完成以下工作：</w:t>
      </w:r>
    </w:p>
    <w:p w:rsidR="00EB3F0A" w:rsidRDefault="000438E1">
      <w:pPr>
        <w:autoSpaceDE w:val="0"/>
        <w:autoSpaceDN w:val="0"/>
        <w:adjustRightInd w:val="0"/>
        <w:spacing w:line="360" w:lineRule="auto"/>
        <w:ind w:right="26"/>
        <w:rPr>
          <w:rFonts w:ascii="宋体" w:hAnsi="宋体" w:cs="宋体"/>
          <w:color w:val="000000" w:themeColor="text1"/>
        </w:rPr>
      </w:pPr>
      <w:r>
        <w:rPr>
          <w:rFonts w:ascii="宋体" w:hAnsi="宋体" w:cs="宋体" w:hint="eastAsia"/>
          <w:color w:val="000000" w:themeColor="text1"/>
          <w:sz w:val="24"/>
        </w:rPr>
        <w:t xml:space="preserve">   （1）根据发包人委托，由总承包人承揽整个建设工程的设计、采购、施工，并对所承包的建设工程的质量、安全、工期、造价等全面负责。</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（2）向工程师提供年、季、月度工程进度计划及相应进度统计报表；</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（3）根据工程需要，提供和维修非夜间施工使用的照明、围栏设施，并负责安全保卫；</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（4）按专用条款约定的数量和要求，向发包人提供施工场地办公和生活的房屋及设施，发包人承担由此发生的费用；</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（5）遵守政府有关主管部门对施工场地交通、施工噪音以及环境保护和安全生产等的</w:t>
      </w:r>
      <w:r>
        <w:rPr>
          <w:rFonts w:ascii="宋体" w:hAnsi="宋体" w:cs="宋体" w:hint="eastAsia"/>
          <w:color w:val="000000" w:themeColor="text1"/>
          <w:sz w:val="24"/>
        </w:rPr>
        <w:lastRenderedPageBreak/>
        <w:t>管理规定，按规定办理有关手续，并以书面形式通知发包人，发包人承担由此发生的费用，因承包人责任造成的罚款除外；</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6）已竣工工程未交付发包人之前，承包人按专用条款约定负责已完工程的保护工作。保护期间发生损坏，由承包人负责修复，并承担相应费用；发包人要求承包人采取特殊措施保护的工程部位和相应的追加合同价款，双方在专用条款内约定；</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（7）按专用条款约定做好施工场地地下管线和邻近建筑物、构筑物（包括文物保护建筑）、古树名木的保护工作；</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（8）保证施工场地清洁符合环境卫生管理的有关规定，交工前清理现场达到专用条款约定的要求，承担因自身原因违反有关规定造成的损失和罚款；</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（9）承包人应做的其他工作，双方在专用条款内约定。</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9.2  承包人未能履行前款各项义务，造成发包人损失的，承包人赔偿发包人有关损失。</w:t>
      </w:r>
    </w:p>
    <w:p w:rsidR="00EB3F0A" w:rsidRDefault="000438E1">
      <w:pPr>
        <w:autoSpaceDE w:val="0"/>
        <w:autoSpaceDN w:val="0"/>
        <w:adjustRightInd w:val="0"/>
        <w:spacing w:line="360" w:lineRule="auto"/>
        <w:ind w:right="326"/>
        <w:outlineLvl w:val="0"/>
        <w:rPr>
          <w:rFonts w:ascii="宋体" w:hAnsi="宋体" w:cs="宋体"/>
          <w:b/>
          <w:bCs/>
          <w:color w:val="000000" w:themeColor="text1"/>
          <w:sz w:val="24"/>
        </w:rPr>
      </w:pPr>
      <w:r>
        <w:rPr>
          <w:rFonts w:ascii="宋体" w:hAnsi="宋体" w:cs="宋体" w:hint="eastAsia"/>
          <w:color w:val="000000" w:themeColor="text1"/>
          <w:sz w:val="24"/>
        </w:rPr>
        <w:t xml:space="preserve">  </w:t>
      </w:r>
      <w:r>
        <w:rPr>
          <w:rFonts w:ascii="宋体" w:hAnsi="宋体" w:cs="宋体" w:hint="eastAsia"/>
          <w:b/>
          <w:bCs/>
          <w:color w:val="000000" w:themeColor="text1"/>
          <w:sz w:val="24"/>
        </w:rPr>
        <w:t>三、施工组织设计和工期</w:t>
      </w:r>
    </w:p>
    <w:p w:rsidR="00EB3F0A" w:rsidRDefault="000438E1">
      <w:pPr>
        <w:autoSpaceDE w:val="0"/>
        <w:autoSpaceDN w:val="0"/>
        <w:adjustRightInd w:val="0"/>
        <w:spacing w:line="360" w:lineRule="auto"/>
        <w:ind w:right="326"/>
        <w:rPr>
          <w:rFonts w:ascii="宋体" w:hAnsi="宋体" w:cs="宋体"/>
          <w:b/>
          <w:bCs/>
          <w:color w:val="000000" w:themeColor="text1"/>
          <w:sz w:val="24"/>
        </w:rPr>
      </w:pPr>
      <w:r>
        <w:rPr>
          <w:rFonts w:ascii="宋体" w:hAnsi="宋体" w:cs="宋体" w:hint="eastAsia"/>
          <w:b/>
          <w:bCs/>
          <w:color w:val="000000" w:themeColor="text1"/>
          <w:sz w:val="24"/>
        </w:rPr>
        <w:t xml:space="preserve"> 10.  进度计划</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10.1  承包人应按专用条款约定的日期，将施工组织设计和工程进度计划提交工程师。工程师按专用条款约定的时间予以确认或提出修改意见。逾期不确认也不提出书面意见的，视为同意。</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10.2  群体工程中单位工程分期进行施工的，承包人应按照发包人提供图纸及有关资料的时间，按单位工程编制进度计划，其具体内容双方在专用条款中约定。</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10.3  承包人必须按工程师确认的进度计划组织施工，接受工程师对进度的检查、监督。工程实际进度与经确认的进度计划不符时，承包人应按工程师的要求提出改进措施，经工程师确认后执行。因承包人原因导致实际进度与进度计划不符，承包人无权就改进措施提出追加合同价款。</w:t>
      </w:r>
    </w:p>
    <w:p w:rsidR="00EB3F0A" w:rsidRDefault="000438E1">
      <w:pPr>
        <w:autoSpaceDE w:val="0"/>
        <w:autoSpaceDN w:val="0"/>
        <w:adjustRightInd w:val="0"/>
        <w:spacing w:before="5" w:line="360" w:lineRule="auto"/>
        <w:ind w:right="26"/>
        <w:rPr>
          <w:rFonts w:ascii="宋体" w:hAnsi="宋体" w:cs="宋体"/>
          <w:b/>
          <w:bCs/>
          <w:color w:val="000000" w:themeColor="text1"/>
          <w:sz w:val="24"/>
        </w:rPr>
      </w:pPr>
      <w:r>
        <w:rPr>
          <w:rFonts w:ascii="宋体" w:hAnsi="宋体" w:cs="宋体" w:hint="eastAsia"/>
          <w:color w:val="000000" w:themeColor="text1"/>
          <w:sz w:val="24"/>
        </w:rPr>
        <w:t xml:space="preserve">  </w:t>
      </w:r>
      <w:r>
        <w:rPr>
          <w:rFonts w:ascii="宋体" w:hAnsi="宋体" w:cs="宋体" w:hint="eastAsia"/>
          <w:b/>
          <w:bCs/>
          <w:color w:val="000000" w:themeColor="text1"/>
          <w:sz w:val="24"/>
        </w:rPr>
        <w:t>11.  开工及延期开工</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11.1  承包人应当按照协议书约定的开工日期开工。承包人不能按时开工，应当不迟于协议书约定的开工日期前 7 天，以书面形式向工程师提出延期开工的理由和要求。工程师应当在接到延期开工申请后 48 小时内以书面形式答复承包人。工程师在接到延期开工申请后 48 小时内不答复，视为同意承包人要求，工期相应顺延。工程师不同意延期要求或承包人未在规定时间内提出延期开工要求，工期不予顺延。</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11.2  因发包人原因不能按照协议书约定的开工日期开工，工程师应以书面形式通知承包人，推迟开工日期。发包人赔偿承包人因延期开工造成的损失，并相应顺延工期。</w:t>
      </w:r>
    </w:p>
    <w:p w:rsidR="00EB3F0A" w:rsidRDefault="000438E1">
      <w:pPr>
        <w:autoSpaceDE w:val="0"/>
        <w:autoSpaceDN w:val="0"/>
        <w:adjustRightInd w:val="0"/>
        <w:spacing w:line="360" w:lineRule="auto"/>
        <w:ind w:right="26"/>
        <w:rPr>
          <w:rFonts w:ascii="宋体" w:hAnsi="宋体" w:cs="宋体"/>
          <w:b/>
          <w:bCs/>
          <w:color w:val="000000" w:themeColor="text1"/>
          <w:sz w:val="24"/>
        </w:rPr>
      </w:pPr>
      <w:r>
        <w:rPr>
          <w:rFonts w:ascii="宋体" w:hAnsi="宋体" w:cs="宋体" w:hint="eastAsia"/>
          <w:color w:val="000000" w:themeColor="text1"/>
          <w:sz w:val="24"/>
        </w:rPr>
        <w:t xml:space="preserve">   </w:t>
      </w:r>
      <w:r>
        <w:rPr>
          <w:rFonts w:ascii="宋体" w:hAnsi="宋体" w:cs="宋体" w:hint="eastAsia"/>
          <w:b/>
          <w:bCs/>
          <w:color w:val="000000" w:themeColor="text1"/>
          <w:sz w:val="24"/>
        </w:rPr>
        <w:t>12.  暂停施工</w:t>
      </w:r>
    </w:p>
    <w:p w:rsidR="00EB3F0A" w:rsidRDefault="000438E1">
      <w:pPr>
        <w:autoSpaceDE w:val="0"/>
        <w:autoSpaceDN w:val="0"/>
        <w:adjustRightInd w:val="0"/>
        <w:spacing w:line="360" w:lineRule="auto"/>
        <w:ind w:leftChars="200" w:left="420" w:right="26"/>
        <w:rPr>
          <w:rFonts w:ascii="宋体" w:hAnsi="宋体" w:cs="宋体"/>
          <w:color w:val="000000" w:themeColor="text1"/>
          <w:sz w:val="24"/>
        </w:rPr>
      </w:pPr>
      <w:r>
        <w:rPr>
          <w:rFonts w:ascii="宋体" w:hAnsi="宋体" w:cs="宋体" w:hint="eastAsia"/>
          <w:color w:val="000000" w:themeColor="text1"/>
          <w:sz w:val="24"/>
        </w:rPr>
        <w:lastRenderedPageBreak/>
        <w:t xml:space="preserve">    工程师认为确有必要暂停施工时，应当以书面形式要求承包人暂停施工，并在提出要求后 48 小时内提出书面处理意见。承包人应当按工程师要求停止施工，并妥善保护已完工程。承包人实施工程师做出的处理意见后，可以书面形式提出复工要求，工程师应当在 48 小时内给予答复。工程师未能在规定时间内提出处理意见，或收到承包人复工要求后 48 小时内未予答复，承包人可自行复工。因发包人原因造成停工的，由发包人承担所发生的追加合同价款，赔偿承包人由此造成的损失，相应顺延工期；因承包人原因造成停工的，由承包人承担发生的费用，工期不予顺延。</w:t>
      </w:r>
    </w:p>
    <w:p w:rsidR="00EB3F0A" w:rsidRDefault="000438E1">
      <w:pPr>
        <w:autoSpaceDE w:val="0"/>
        <w:autoSpaceDN w:val="0"/>
        <w:adjustRightInd w:val="0"/>
        <w:spacing w:line="360" w:lineRule="auto"/>
        <w:ind w:right="26"/>
        <w:outlineLvl w:val="0"/>
        <w:rPr>
          <w:rFonts w:ascii="宋体" w:hAnsi="宋体" w:cs="宋体"/>
          <w:b/>
          <w:bCs/>
          <w:color w:val="000000" w:themeColor="text1"/>
          <w:sz w:val="24"/>
        </w:rPr>
      </w:pPr>
      <w:r>
        <w:rPr>
          <w:rFonts w:ascii="宋体" w:hAnsi="宋体" w:cs="宋体" w:hint="eastAsia"/>
          <w:color w:val="000000" w:themeColor="text1"/>
          <w:sz w:val="24"/>
        </w:rPr>
        <w:t xml:space="preserve">    </w:t>
      </w:r>
      <w:r>
        <w:rPr>
          <w:rFonts w:ascii="宋体" w:hAnsi="宋体" w:cs="宋体" w:hint="eastAsia"/>
          <w:b/>
          <w:bCs/>
          <w:color w:val="000000" w:themeColor="text1"/>
          <w:sz w:val="24"/>
        </w:rPr>
        <w:t>13.  工期延误</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b/>
          <w:bCs/>
          <w:color w:val="000000" w:themeColor="text1"/>
          <w:sz w:val="24"/>
        </w:rPr>
        <w:t xml:space="preserve">    </w:t>
      </w:r>
      <w:r>
        <w:rPr>
          <w:rFonts w:ascii="宋体" w:hAnsi="宋体" w:cs="宋体" w:hint="eastAsia"/>
          <w:color w:val="000000" w:themeColor="text1"/>
          <w:sz w:val="24"/>
        </w:rPr>
        <w:t>13.1  因以下原因造成工期延误，经工程师确认，工期相应顺延；</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（1）发包人未能按专用条款的约定提供图纸及开工条件；</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（2）发包人未能按约定日期支付工程预付款、进度款，致使施工不能正常进行；</w:t>
      </w:r>
    </w:p>
    <w:p w:rsidR="00EB3F0A" w:rsidRDefault="000438E1">
      <w:pPr>
        <w:autoSpaceDE w:val="0"/>
        <w:autoSpaceDN w:val="0"/>
        <w:adjustRightInd w:val="0"/>
        <w:spacing w:line="360" w:lineRule="auto"/>
        <w:ind w:right="26" w:firstLineChars="200" w:firstLine="480"/>
        <w:rPr>
          <w:rFonts w:ascii="宋体" w:hAnsi="宋体" w:cs="宋体"/>
          <w:color w:val="000000" w:themeColor="text1"/>
          <w:sz w:val="24"/>
        </w:rPr>
      </w:pPr>
      <w:r>
        <w:rPr>
          <w:rFonts w:ascii="宋体" w:hAnsi="宋体" w:cs="宋体" w:hint="eastAsia"/>
          <w:color w:val="000000" w:themeColor="text1"/>
          <w:sz w:val="24"/>
        </w:rPr>
        <w:t>（3）发包人派出的工程师或在施工现场的发包人雇用的其他承包人所造成或引起的施工不能正常进行或停工；</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（4）工程师未按合同约定提供所需指令、批准等，致使施工不能正常进行；</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（5）设计变更和工程量增加；</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（6）一周内非承包人原因停水、停电、停气造成停工累计超过 8 小时；</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（7）不可抗力；</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（8）专用条款中约定或工程师同意工期顺延的其他情况。</w:t>
      </w:r>
    </w:p>
    <w:p w:rsidR="00EB3F0A" w:rsidRDefault="000438E1">
      <w:pPr>
        <w:autoSpaceDE w:val="0"/>
        <w:autoSpaceDN w:val="0"/>
        <w:adjustRightInd w:val="0"/>
        <w:spacing w:before="3"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13.2  承包人在前款情况发生后 14 天内，就延误的工期以书面形式向工程师提出报告。工程师在收到报告后 14 天内予以确认。逾期不予确认也不提出修改意见，视为同意顺延工期。</w:t>
      </w:r>
    </w:p>
    <w:p w:rsidR="00EB3F0A" w:rsidRDefault="000438E1">
      <w:pPr>
        <w:autoSpaceDE w:val="0"/>
        <w:autoSpaceDN w:val="0"/>
        <w:adjustRightInd w:val="0"/>
        <w:spacing w:line="360" w:lineRule="auto"/>
        <w:ind w:right="26" w:firstLineChars="196" w:firstLine="472"/>
        <w:rPr>
          <w:rFonts w:ascii="宋体" w:hAnsi="宋体" w:cs="宋体"/>
          <w:b/>
          <w:bCs/>
          <w:color w:val="000000" w:themeColor="text1"/>
          <w:sz w:val="24"/>
        </w:rPr>
      </w:pPr>
      <w:r>
        <w:rPr>
          <w:rFonts w:ascii="宋体" w:hAnsi="宋体" w:cs="宋体" w:hint="eastAsia"/>
          <w:b/>
          <w:bCs/>
          <w:color w:val="000000" w:themeColor="text1"/>
          <w:sz w:val="24"/>
        </w:rPr>
        <w:t>14.  工程竣工</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b/>
          <w:bCs/>
          <w:color w:val="000000" w:themeColor="text1"/>
          <w:sz w:val="24"/>
        </w:rPr>
        <w:t xml:space="preserve">    </w:t>
      </w:r>
      <w:r>
        <w:rPr>
          <w:rFonts w:ascii="宋体" w:hAnsi="宋体" w:cs="宋体" w:hint="eastAsia"/>
          <w:color w:val="000000" w:themeColor="text1"/>
          <w:sz w:val="24"/>
        </w:rPr>
        <w:t>14.1  承包人必须按照协议书约定的竣工日期或工程师同意顺延的工期竣工。</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14.2  因承包人原因不能按照协议书约定的竣工日期或工程师同意顺延的工期竣工的，承包人承担违约责任。</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14.3  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rsidR="00EB3F0A" w:rsidRDefault="000438E1">
      <w:pPr>
        <w:autoSpaceDE w:val="0"/>
        <w:autoSpaceDN w:val="0"/>
        <w:adjustRightInd w:val="0"/>
        <w:spacing w:line="360" w:lineRule="auto"/>
        <w:ind w:right="26" w:firstLineChars="196" w:firstLine="472"/>
        <w:outlineLvl w:val="0"/>
        <w:rPr>
          <w:rFonts w:ascii="宋体" w:hAnsi="宋体" w:cs="宋体"/>
          <w:b/>
          <w:bCs/>
          <w:color w:val="000000" w:themeColor="text1"/>
          <w:sz w:val="24"/>
        </w:rPr>
      </w:pPr>
      <w:r>
        <w:rPr>
          <w:rFonts w:ascii="宋体" w:hAnsi="宋体" w:cs="宋体" w:hint="eastAsia"/>
          <w:b/>
          <w:bCs/>
          <w:color w:val="000000" w:themeColor="text1"/>
          <w:sz w:val="24"/>
        </w:rPr>
        <w:t>四、质量与检验</w:t>
      </w:r>
    </w:p>
    <w:p w:rsidR="00EB3F0A" w:rsidRDefault="000438E1">
      <w:pPr>
        <w:autoSpaceDE w:val="0"/>
        <w:autoSpaceDN w:val="0"/>
        <w:adjustRightInd w:val="0"/>
        <w:spacing w:line="360" w:lineRule="auto"/>
        <w:ind w:right="26" w:firstLineChars="196" w:firstLine="472"/>
        <w:rPr>
          <w:rFonts w:ascii="宋体" w:hAnsi="宋体" w:cs="宋体"/>
          <w:b/>
          <w:bCs/>
          <w:color w:val="000000" w:themeColor="text1"/>
          <w:sz w:val="24"/>
        </w:rPr>
      </w:pPr>
      <w:r>
        <w:rPr>
          <w:rFonts w:ascii="宋体" w:hAnsi="宋体" w:cs="宋体" w:hint="eastAsia"/>
          <w:b/>
          <w:bCs/>
          <w:color w:val="000000" w:themeColor="text1"/>
          <w:sz w:val="24"/>
        </w:rPr>
        <w:t>15.  工程质量</w:t>
      </w:r>
    </w:p>
    <w:p w:rsidR="00EB3F0A" w:rsidRDefault="000438E1">
      <w:pPr>
        <w:autoSpaceDE w:val="0"/>
        <w:autoSpaceDN w:val="0"/>
        <w:adjustRightInd w:val="0"/>
        <w:spacing w:before="4"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15.1  工程施工应达到协议书约定的质量标准。质量标准评定以国家或行业的质量检</w:t>
      </w:r>
      <w:r>
        <w:rPr>
          <w:rFonts w:ascii="宋体" w:hAnsi="宋体" w:cs="宋体" w:hint="eastAsia"/>
          <w:color w:val="000000" w:themeColor="text1"/>
          <w:sz w:val="24"/>
        </w:rPr>
        <w:lastRenderedPageBreak/>
        <w:t>验评定标准为依据。工程质量因承包人原因未达到约定的标准，承包人承担违约责任。</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15.2  双方对工程质量有争议，由双方同意的工程质量检测机构鉴定，所需费用及因此造成的损失，由责任方承担。双方均有责任，由双方根据其责任分别承担。</w:t>
      </w:r>
    </w:p>
    <w:p w:rsidR="00EB3F0A" w:rsidRDefault="000438E1">
      <w:pPr>
        <w:autoSpaceDE w:val="0"/>
        <w:autoSpaceDN w:val="0"/>
        <w:adjustRightInd w:val="0"/>
        <w:spacing w:line="360" w:lineRule="auto"/>
        <w:ind w:right="26" w:firstLineChars="200" w:firstLine="482"/>
        <w:rPr>
          <w:rFonts w:ascii="宋体" w:hAnsi="宋体" w:cs="宋体"/>
          <w:b/>
          <w:bCs/>
          <w:color w:val="000000" w:themeColor="text1"/>
          <w:sz w:val="24"/>
        </w:rPr>
      </w:pPr>
      <w:r>
        <w:rPr>
          <w:rFonts w:ascii="宋体" w:hAnsi="宋体" w:cs="宋体" w:hint="eastAsia"/>
          <w:b/>
          <w:bCs/>
          <w:color w:val="000000" w:themeColor="text1"/>
          <w:sz w:val="24"/>
        </w:rPr>
        <w:t>16.  检查和返工</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16.1  承包人应认真按照标准、规范和设计图纸的要求以及工程师依据合同发出的指令施工，随时接受工程师的检查检验，并为检查检验提供便利条件。</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16.2  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16.3  工程师的检查检验不应影响施工正常进行。如影响施工正常进行，检查检验不合格时，影响正常施工的费用由承包人承担。除此之外影响正常施工的追加合同价款由发包人承担，并相应顺延工期。</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16.4  因工程师指令失误或其他非承包人原因发生的追加合同价款，由发包人承担。</w:t>
      </w:r>
    </w:p>
    <w:p w:rsidR="00EB3F0A" w:rsidRDefault="000438E1">
      <w:pPr>
        <w:autoSpaceDE w:val="0"/>
        <w:autoSpaceDN w:val="0"/>
        <w:adjustRightInd w:val="0"/>
        <w:spacing w:line="360" w:lineRule="auto"/>
        <w:ind w:right="26" w:firstLineChars="200" w:firstLine="482"/>
        <w:rPr>
          <w:rFonts w:ascii="宋体" w:hAnsi="宋体" w:cs="宋体"/>
          <w:b/>
          <w:bCs/>
          <w:color w:val="000000" w:themeColor="text1"/>
          <w:sz w:val="24"/>
        </w:rPr>
      </w:pPr>
      <w:r>
        <w:rPr>
          <w:rFonts w:ascii="宋体" w:hAnsi="宋体" w:cs="宋体" w:hint="eastAsia"/>
          <w:b/>
          <w:bCs/>
          <w:color w:val="000000" w:themeColor="text1"/>
          <w:sz w:val="24"/>
        </w:rPr>
        <w:t>17.  隐蔽工程和中间验收</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17.1  工程具备隐蔽条件或达到专用条款约定的中间验收部位，承包人进行自检，并在隐蔽或中间验收前 48 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17.2  工程师不能按时进行验收，应在验收前 24 小时以书面形式向承包人提出延期要求，延期不能超过 48 小时。工程师未能按以上时间提出延期要求，不进行验收，承包人可自行组织验收，工程师应承认验收记录。</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17.3  经工程师验收，工程质量符合标准、规范和设计图纸等要求，验收 24 小时后，工程师不在验收记录上签字，视为工程师已经认可验收记录，承包人可进行隐蔽或继续施工。</w:t>
      </w:r>
    </w:p>
    <w:p w:rsidR="00EB3F0A" w:rsidRDefault="000438E1">
      <w:pPr>
        <w:autoSpaceDE w:val="0"/>
        <w:autoSpaceDN w:val="0"/>
        <w:adjustRightInd w:val="0"/>
        <w:spacing w:line="360" w:lineRule="auto"/>
        <w:ind w:right="26" w:firstLineChars="196" w:firstLine="472"/>
        <w:rPr>
          <w:rFonts w:ascii="宋体" w:hAnsi="宋体" w:cs="宋体"/>
          <w:b/>
          <w:bCs/>
          <w:color w:val="000000" w:themeColor="text1"/>
          <w:sz w:val="24"/>
        </w:rPr>
      </w:pPr>
      <w:r>
        <w:rPr>
          <w:rFonts w:ascii="宋体" w:hAnsi="宋体" w:cs="宋体" w:hint="eastAsia"/>
          <w:b/>
          <w:bCs/>
          <w:color w:val="000000" w:themeColor="text1"/>
          <w:sz w:val="24"/>
        </w:rPr>
        <w:t>18.  重新检验</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rsidR="00EB3F0A" w:rsidRDefault="000438E1">
      <w:pPr>
        <w:autoSpaceDE w:val="0"/>
        <w:autoSpaceDN w:val="0"/>
        <w:adjustRightInd w:val="0"/>
        <w:spacing w:line="360" w:lineRule="auto"/>
        <w:ind w:right="26" w:firstLineChars="196" w:firstLine="472"/>
        <w:rPr>
          <w:rFonts w:ascii="宋体" w:hAnsi="宋体" w:cs="宋体"/>
          <w:b/>
          <w:bCs/>
          <w:color w:val="000000" w:themeColor="text1"/>
          <w:sz w:val="24"/>
        </w:rPr>
      </w:pPr>
      <w:r>
        <w:rPr>
          <w:rFonts w:ascii="宋体" w:hAnsi="宋体" w:cs="宋体" w:hint="eastAsia"/>
          <w:b/>
          <w:bCs/>
          <w:color w:val="000000" w:themeColor="text1"/>
          <w:sz w:val="24"/>
        </w:rPr>
        <w:t>19.  工程试车</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19.1 双方约定需要试车的，试车内容应与承包人承包的安装范围相一致。</w:t>
      </w:r>
    </w:p>
    <w:p w:rsidR="00EB3F0A" w:rsidRDefault="000438E1">
      <w:pPr>
        <w:autoSpaceDE w:val="0"/>
        <w:autoSpaceDN w:val="0"/>
        <w:adjustRightInd w:val="0"/>
        <w:spacing w:line="360" w:lineRule="auto"/>
        <w:ind w:leftChars="200" w:left="420" w:right="26"/>
        <w:rPr>
          <w:rFonts w:ascii="宋体" w:hAnsi="宋体" w:cs="宋体"/>
          <w:color w:val="000000" w:themeColor="text1"/>
          <w:sz w:val="24"/>
        </w:rPr>
      </w:pPr>
      <w:r>
        <w:rPr>
          <w:rFonts w:ascii="宋体" w:hAnsi="宋体" w:cs="宋体" w:hint="eastAsia"/>
          <w:color w:val="000000" w:themeColor="text1"/>
          <w:sz w:val="24"/>
        </w:rPr>
        <w:lastRenderedPageBreak/>
        <w:t>19.2 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rsidR="00EB3F0A" w:rsidRDefault="000438E1">
      <w:pPr>
        <w:autoSpaceDE w:val="0"/>
        <w:autoSpaceDN w:val="0"/>
        <w:adjustRightInd w:val="0"/>
        <w:spacing w:line="360" w:lineRule="auto"/>
        <w:ind w:leftChars="200" w:left="420" w:right="26" w:firstLineChars="200" w:firstLine="480"/>
        <w:rPr>
          <w:rFonts w:ascii="宋体" w:hAnsi="宋体" w:cs="宋体"/>
          <w:color w:val="000000" w:themeColor="text1"/>
          <w:sz w:val="24"/>
        </w:rPr>
      </w:pPr>
      <w:r>
        <w:rPr>
          <w:rFonts w:ascii="宋体" w:hAnsi="宋体" w:cs="宋体" w:hint="eastAsia"/>
          <w:color w:val="000000" w:themeColor="text1"/>
          <w:sz w:val="24"/>
        </w:rPr>
        <w:t>19.3 工程师不能按时参加试车，须在开始试车前 24 小时内以书面形式向承包人提出延期要求，延期不能超过 48 小时。工程师未能按时提出延期要求，不参加试车，应承认试车记录。</w:t>
      </w:r>
    </w:p>
    <w:p w:rsidR="00EB3F0A" w:rsidRDefault="000438E1">
      <w:pPr>
        <w:autoSpaceDE w:val="0"/>
        <w:autoSpaceDN w:val="0"/>
        <w:adjustRightInd w:val="0"/>
        <w:spacing w:line="360" w:lineRule="auto"/>
        <w:ind w:leftChars="200" w:left="420" w:right="26"/>
        <w:rPr>
          <w:rFonts w:ascii="宋体" w:hAnsi="宋体" w:cs="宋体"/>
          <w:color w:val="000000" w:themeColor="text1"/>
          <w:sz w:val="24"/>
        </w:rPr>
      </w:pPr>
      <w:r>
        <w:rPr>
          <w:rFonts w:ascii="宋体" w:hAnsi="宋体" w:cs="宋体" w:hint="eastAsia"/>
          <w:color w:val="000000" w:themeColor="text1"/>
          <w:sz w:val="24"/>
        </w:rPr>
        <w:t xml:space="preserve">    19.4  设备安装工程具备无负荷联动试车条件，发包人组织试车，并在试车前 48 小时以书面形式通知承包人。通知包括试车内容、时间、地点和对承包人的要求。承包人按要求做好准备工作。试车合格，双方在试车记录上签字。</w:t>
      </w:r>
    </w:p>
    <w:p w:rsidR="00EB3F0A" w:rsidRDefault="000438E1">
      <w:pPr>
        <w:autoSpaceDE w:val="0"/>
        <w:autoSpaceDN w:val="0"/>
        <w:adjustRightInd w:val="0"/>
        <w:spacing w:before="2" w:line="360" w:lineRule="auto"/>
        <w:ind w:leftChars="200" w:left="420" w:right="26"/>
        <w:rPr>
          <w:rFonts w:ascii="宋体" w:hAnsi="宋体" w:cs="宋体"/>
          <w:color w:val="000000" w:themeColor="text1"/>
          <w:sz w:val="24"/>
        </w:rPr>
      </w:pPr>
      <w:r>
        <w:rPr>
          <w:rFonts w:ascii="宋体" w:hAnsi="宋体" w:cs="宋体" w:hint="eastAsia"/>
          <w:color w:val="000000" w:themeColor="text1"/>
          <w:sz w:val="24"/>
        </w:rPr>
        <w:t xml:space="preserve">    19.5  双方责任</w:t>
      </w:r>
    </w:p>
    <w:p w:rsidR="00EB3F0A" w:rsidRDefault="000438E1">
      <w:pPr>
        <w:autoSpaceDE w:val="0"/>
        <w:autoSpaceDN w:val="0"/>
        <w:adjustRightInd w:val="0"/>
        <w:spacing w:before="2" w:line="360" w:lineRule="auto"/>
        <w:ind w:leftChars="200" w:left="420" w:right="26"/>
        <w:rPr>
          <w:rFonts w:ascii="宋体" w:hAnsi="宋体" w:cs="宋体"/>
          <w:color w:val="000000" w:themeColor="text1"/>
          <w:sz w:val="24"/>
        </w:rPr>
      </w:pPr>
      <w:r>
        <w:rPr>
          <w:rFonts w:ascii="宋体" w:hAnsi="宋体" w:cs="宋体" w:hint="eastAsia"/>
          <w:color w:val="000000" w:themeColor="text1"/>
          <w:sz w:val="24"/>
        </w:rPr>
        <w:t xml:space="preserve">   （1）由于设计原因试车达不到验收要求，发包人应要求设计单位修改设计。承包人按修改后的设计方案重新安装。发包人承担修改设计、拆除及重新安装的全部费用和追加合同价款，工期相应顺延。</w:t>
      </w:r>
    </w:p>
    <w:p w:rsidR="00EB3F0A" w:rsidRDefault="000438E1">
      <w:pPr>
        <w:autoSpaceDE w:val="0"/>
        <w:autoSpaceDN w:val="0"/>
        <w:adjustRightInd w:val="0"/>
        <w:spacing w:line="360" w:lineRule="auto"/>
        <w:ind w:leftChars="200" w:left="420" w:right="26"/>
        <w:rPr>
          <w:rFonts w:ascii="宋体" w:hAnsi="宋体" w:cs="宋体"/>
          <w:color w:val="000000" w:themeColor="text1"/>
          <w:sz w:val="24"/>
        </w:rPr>
      </w:pPr>
      <w:r>
        <w:rPr>
          <w:rFonts w:ascii="宋体" w:hAnsi="宋体" w:cs="宋体" w:hint="eastAsia"/>
          <w:color w:val="000000" w:themeColor="text1"/>
          <w:sz w:val="24"/>
        </w:rPr>
        <w:t xml:space="preserve">   （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rsidR="00EB3F0A" w:rsidRDefault="000438E1">
      <w:pPr>
        <w:autoSpaceDE w:val="0"/>
        <w:autoSpaceDN w:val="0"/>
        <w:adjustRightInd w:val="0"/>
        <w:spacing w:line="360" w:lineRule="auto"/>
        <w:ind w:leftChars="200" w:left="420" w:right="26"/>
        <w:rPr>
          <w:rFonts w:ascii="宋体" w:hAnsi="宋体" w:cs="宋体"/>
          <w:color w:val="000000" w:themeColor="text1"/>
          <w:sz w:val="24"/>
        </w:rPr>
      </w:pPr>
      <w:r>
        <w:rPr>
          <w:rFonts w:ascii="宋体" w:hAnsi="宋体" w:cs="宋体" w:hint="eastAsia"/>
          <w:color w:val="000000" w:themeColor="text1"/>
          <w:sz w:val="24"/>
        </w:rPr>
        <w:t xml:space="preserve">   （3）由于承包人施工原因试车达不到验收要求，承包人按工程师要求重新安装和试车，并承担重新安装和试车的费用，工期不予顺延。</w:t>
      </w:r>
    </w:p>
    <w:p w:rsidR="00EB3F0A" w:rsidRDefault="000438E1">
      <w:pPr>
        <w:autoSpaceDE w:val="0"/>
        <w:autoSpaceDN w:val="0"/>
        <w:adjustRightInd w:val="0"/>
        <w:spacing w:line="360" w:lineRule="auto"/>
        <w:ind w:leftChars="200" w:left="420" w:right="26"/>
        <w:rPr>
          <w:rFonts w:ascii="宋体" w:hAnsi="宋体" w:cs="宋体"/>
          <w:color w:val="000000" w:themeColor="text1"/>
          <w:sz w:val="24"/>
        </w:rPr>
      </w:pPr>
      <w:r>
        <w:rPr>
          <w:rFonts w:ascii="宋体" w:hAnsi="宋体" w:cs="宋体" w:hint="eastAsia"/>
          <w:color w:val="000000" w:themeColor="text1"/>
          <w:sz w:val="24"/>
        </w:rPr>
        <w:t xml:space="preserve">   （4）试车费用除已包括在合同价款之内或专用条款另有约定外，均由发包人承担。</w:t>
      </w:r>
    </w:p>
    <w:p w:rsidR="00EB3F0A" w:rsidRDefault="000438E1">
      <w:pPr>
        <w:autoSpaceDE w:val="0"/>
        <w:autoSpaceDN w:val="0"/>
        <w:adjustRightInd w:val="0"/>
        <w:spacing w:line="360" w:lineRule="auto"/>
        <w:ind w:leftChars="200" w:left="420" w:right="26"/>
        <w:rPr>
          <w:rFonts w:ascii="宋体" w:hAnsi="宋体" w:cs="宋体"/>
          <w:color w:val="000000" w:themeColor="text1"/>
          <w:sz w:val="24"/>
        </w:rPr>
      </w:pPr>
      <w:r>
        <w:rPr>
          <w:rFonts w:ascii="宋体" w:hAnsi="宋体" w:cs="宋体" w:hint="eastAsia"/>
          <w:color w:val="000000" w:themeColor="text1"/>
          <w:sz w:val="24"/>
        </w:rPr>
        <w:t xml:space="preserve">   （5）工程师在试车合格后不在试车记录上签字，试车结束 24 小时后，视为工程师已经认可试车记录，承包人可继续施工或办理竣工手续。</w:t>
      </w:r>
    </w:p>
    <w:p w:rsidR="00EB3F0A" w:rsidRDefault="000438E1">
      <w:pPr>
        <w:autoSpaceDE w:val="0"/>
        <w:autoSpaceDN w:val="0"/>
        <w:adjustRightInd w:val="0"/>
        <w:spacing w:line="360" w:lineRule="auto"/>
        <w:ind w:leftChars="200" w:left="420" w:right="26"/>
        <w:rPr>
          <w:rFonts w:ascii="宋体" w:hAnsi="宋体" w:cs="宋体"/>
          <w:color w:val="000000" w:themeColor="text1"/>
          <w:sz w:val="24"/>
        </w:rPr>
      </w:pPr>
      <w:r>
        <w:rPr>
          <w:rFonts w:ascii="宋体" w:hAnsi="宋体" w:cs="宋体" w:hint="eastAsia"/>
          <w:color w:val="000000" w:themeColor="text1"/>
          <w:sz w:val="24"/>
        </w:rPr>
        <w:t xml:space="preserve">    19.6  投料试车应在工程竣工验收后由发包人负责。如发包人要求在工程竣工验收前进行或需要承包人配合时，应征得承包人同意，另行签订补充协议。</w:t>
      </w:r>
    </w:p>
    <w:p w:rsidR="00EB3F0A" w:rsidRDefault="000438E1">
      <w:pPr>
        <w:autoSpaceDE w:val="0"/>
        <w:autoSpaceDN w:val="0"/>
        <w:adjustRightInd w:val="0"/>
        <w:spacing w:line="360" w:lineRule="auto"/>
        <w:ind w:leftChars="200" w:left="420" w:right="26"/>
        <w:outlineLvl w:val="0"/>
        <w:rPr>
          <w:rFonts w:ascii="宋体" w:hAnsi="宋体" w:cs="宋体"/>
          <w:b/>
          <w:bCs/>
          <w:color w:val="000000" w:themeColor="text1"/>
          <w:sz w:val="24"/>
        </w:rPr>
      </w:pPr>
      <w:r>
        <w:rPr>
          <w:rFonts w:ascii="宋体" w:hAnsi="宋体" w:cs="宋体" w:hint="eastAsia"/>
          <w:b/>
          <w:bCs/>
          <w:color w:val="000000" w:themeColor="text1"/>
          <w:sz w:val="24"/>
        </w:rPr>
        <w:t>五、安全施工</w:t>
      </w:r>
    </w:p>
    <w:p w:rsidR="00EB3F0A" w:rsidRDefault="000438E1">
      <w:pPr>
        <w:autoSpaceDE w:val="0"/>
        <w:autoSpaceDN w:val="0"/>
        <w:adjustRightInd w:val="0"/>
        <w:spacing w:line="360" w:lineRule="auto"/>
        <w:ind w:leftChars="200" w:left="420" w:right="26" w:firstLineChars="200" w:firstLine="482"/>
        <w:rPr>
          <w:rFonts w:ascii="宋体" w:hAnsi="宋体" w:cs="宋体"/>
          <w:b/>
          <w:bCs/>
          <w:color w:val="000000" w:themeColor="text1"/>
          <w:sz w:val="24"/>
        </w:rPr>
      </w:pPr>
      <w:r>
        <w:rPr>
          <w:rFonts w:ascii="宋体" w:hAnsi="宋体" w:cs="宋体" w:hint="eastAsia"/>
          <w:b/>
          <w:bCs/>
          <w:color w:val="000000" w:themeColor="text1"/>
          <w:sz w:val="24"/>
        </w:rPr>
        <w:t>20.  安全施工与检查</w:t>
      </w:r>
    </w:p>
    <w:p w:rsidR="00EB3F0A" w:rsidRDefault="000438E1">
      <w:pPr>
        <w:autoSpaceDE w:val="0"/>
        <w:autoSpaceDN w:val="0"/>
        <w:adjustRightInd w:val="0"/>
        <w:spacing w:line="360" w:lineRule="auto"/>
        <w:ind w:leftChars="200" w:left="420" w:right="26"/>
        <w:rPr>
          <w:rFonts w:ascii="宋体" w:hAnsi="宋体" w:cs="宋体"/>
          <w:color w:val="000000" w:themeColor="text1"/>
          <w:sz w:val="24"/>
        </w:rPr>
      </w:pPr>
      <w:r>
        <w:rPr>
          <w:rFonts w:ascii="宋体" w:hAnsi="宋体" w:cs="宋体" w:hint="eastAsia"/>
          <w:color w:val="000000" w:themeColor="text1"/>
          <w:sz w:val="24"/>
        </w:rPr>
        <w:t xml:space="preserve">    20.1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rsidR="00EB3F0A" w:rsidRDefault="000438E1">
      <w:pPr>
        <w:autoSpaceDE w:val="0"/>
        <w:autoSpaceDN w:val="0"/>
        <w:adjustRightInd w:val="0"/>
        <w:spacing w:line="360" w:lineRule="auto"/>
        <w:ind w:leftChars="200" w:left="420" w:right="26" w:firstLineChars="200" w:firstLine="480"/>
        <w:rPr>
          <w:rFonts w:ascii="宋体" w:hAnsi="宋体" w:cs="宋体"/>
          <w:color w:val="000000" w:themeColor="text1"/>
          <w:sz w:val="24"/>
        </w:rPr>
      </w:pPr>
      <w:r>
        <w:rPr>
          <w:rFonts w:ascii="宋体" w:hAnsi="宋体" w:cs="宋体" w:hint="eastAsia"/>
          <w:color w:val="000000" w:themeColor="text1"/>
          <w:sz w:val="24"/>
        </w:rPr>
        <w:t>20.2  发包人应对己方在施工场地的工作人员进行安全教育，并对他们的安全负责。发包人不得要求承包人违反安全管理的规定进行施工。因发包人原因导致的安全事</w:t>
      </w:r>
      <w:r>
        <w:rPr>
          <w:rFonts w:ascii="宋体" w:hAnsi="宋体" w:cs="宋体" w:hint="eastAsia"/>
          <w:color w:val="000000" w:themeColor="text1"/>
          <w:sz w:val="24"/>
        </w:rPr>
        <w:lastRenderedPageBreak/>
        <w:t>故，由发包人承担相应责任及发生的费用。</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w:t>
      </w:r>
    </w:p>
    <w:p w:rsidR="00EB3F0A" w:rsidRDefault="000438E1">
      <w:pPr>
        <w:autoSpaceDE w:val="0"/>
        <w:autoSpaceDN w:val="0"/>
        <w:adjustRightInd w:val="0"/>
        <w:spacing w:line="360" w:lineRule="auto"/>
        <w:ind w:right="26" w:firstLineChars="200" w:firstLine="482"/>
        <w:rPr>
          <w:rFonts w:ascii="宋体" w:hAnsi="宋体" w:cs="宋体"/>
          <w:b/>
          <w:bCs/>
          <w:color w:val="000000" w:themeColor="text1"/>
          <w:sz w:val="24"/>
        </w:rPr>
      </w:pPr>
      <w:r>
        <w:rPr>
          <w:rFonts w:ascii="宋体" w:hAnsi="宋体" w:cs="宋体" w:hint="eastAsia"/>
          <w:b/>
          <w:bCs/>
          <w:color w:val="000000" w:themeColor="text1"/>
          <w:sz w:val="24"/>
        </w:rPr>
        <w:t>21.  安全防护</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21.1  承包人在动力设备、输电线路、地下管道、密封防震车间、易燃易爆地段以及临街交通要道附近施工时，事前应向工程师提出安全防护措施，经工程师认可后实施，防护措施费用由发包人承担。</w:t>
      </w:r>
    </w:p>
    <w:p w:rsidR="00EB3F0A" w:rsidRDefault="000438E1">
      <w:pPr>
        <w:autoSpaceDE w:val="0"/>
        <w:autoSpaceDN w:val="0"/>
        <w:adjustRightInd w:val="0"/>
        <w:spacing w:before="3"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21.2  实施爆破作业，在放射、毒害性环境中施工（含储存、运输、使用）及使用毒害性、腐蚀性物品施工时，承包人应在施工前 14 天以书面形式通知工程师，并提出相应的安全防护措施，经工程师认可后实施，安全防护措施费用由发包人承担。</w:t>
      </w:r>
    </w:p>
    <w:p w:rsidR="00EB3F0A" w:rsidRDefault="000438E1">
      <w:pPr>
        <w:autoSpaceDE w:val="0"/>
        <w:autoSpaceDN w:val="0"/>
        <w:adjustRightInd w:val="0"/>
        <w:spacing w:line="360" w:lineRule="auto"/>
        <w:ind w:right="26" w:firstLineChars="200" w:firstLine="482"/>
        <w:rPr>
          <w:rFonts w:ascii="宋体" w:hAnsi="宋体" w:cs="宋体"/>
          <w:b/>
          <w:bCs/>
          <w:color w:val="000000" w:themeColor="text1"/>
          <w:sz w:val="24"/>
        </w:rPr>
      </w:pPr>
      <w:r>
        <w:rPr>
          <w:rFonts w:ascii="宋体" w:hAnsi="宋体" w:cs="宋体" w:hint="eastAsia"/>
          <w:b/>
          <w:bCs/>
          <w:color w:val="000000" w:themeColor="text1"/>
          <w:sz w:val="24"/>
        </w:rPr>
        <w:t>22.  事故处理</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发生重大伤亡及其他安全事故，承包人应按有关规定立即上报有关部门并通知工程师，同时按政府有关部门要求处理，由事故责任方承担发生的费用。</w:t>
      </w:r>
    </w:p>
    <w:p w:rsidR="00EB3F0A" w:rsidRDefault="000438E1">
      <w:pPr>
        <w:autoSpaceDE w:val="0"/>
        <w:autoSpaceDN w:val="0"/>
        <w:adjustRightInd w:val="0"/>
        <w:spacing w:line="360" w:lineRule="auto"/>
        <w:ind w:right="26"/>
        <w:outlineLvl w:val="0"/>
        <w:rPr>
          <w:rFonts w:ascii="宋体" w:hAnsi="宋体" w:cs="宋体"/>
          <w:b/>
          <w:bCs/>
          <w:color w:val="000000" w:themeColor="text1"/>
          <w:sz w:val="24"/>
        </w:rPr>
      </w:pPr>
      <w:r>
        <w:rPr>
          <w:rFonts w:ascii="宋体" w:hAnsi="宋体" w:cs="宋体" w:hint="eastAsia"/>
          <w:b/>
          <w:bCs/>
          <w:color w:val="000000" w:themeColor="text1"/>
          <w:sz w:val="24"/>
        </w:rPr>
        <w:t>六、合同价款与支付</w:t>
      </w:r>
    </w:p>
    <w:p w:rsidR="00EB3F0A" w:rsidRDefault="000438E1">
      <w:pPr>
        <w:autoSpaceDE w:val="0"/>
        <w:autoSpaceDN w:val="0"/>
        <w:adjustRightInd w:val="0"/>
        <w:spacing w:line="360" w:lineRule="auto"/>
        <w:ind w:right="26" w:firstLineChars="196" w:firstLine="472"/>
        <w:rPr>
          <w:rFonts w:ascii="宋体" w:hAnsi="宋体" w:cs="宋体"/>
          <w:b/>
          <w:bCs/>
          <w:color w:val="000000" w:themeColor="text1"/>
          <w:sz w:val="24"/>
        </w:rPr>
      </w:pPr>
      <w:r>
        <w:rPr>
          <w:rFonts w:ascii="宋体" w:hAnsi="宋体" w:cs="宋体" w:hint="eastAsia"/>
          <w:b/>
          <w:bCs/>
          <w:color w:val="000000" w:themeColor="text1"/>
          <w:sz w:val="24"/>
        </w:rPr>
        <w:t>23.  合同价款及调整</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23.1  发包工程的合同价款由发包人、承包人依据中标通知书中的中标价格在协议书内约定。非发包工程的合同价款由发包人、承包人依据工程预算书在协议书内约定。</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23.2  合同价款在协议书内约定后，任何一方不得擅自改变。合同价款计价的方式可采用固定总价、固定单价或双方约定的其他计价方式。</w:t>
      </w:r>
    </w:p>
    <w:p w:rsidR="00EB3F0A" w:rsidRDefault="000438E1">
      <w:pPr>
        <w:autoSpaceDE w:val="0"/>
        <w:autoSpaceDN w:val="0"/>
        <w:adjustRightInd w:val="0"/>
        <w:spacing w:before="5"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（1）采用固定总价计价方式的，双方在专用条款内约定合同价款包含的风险范围和风险费用的计算方法。在约定的风险范围内，合同价款不作调整。风险范围以外的合同价款调整方法，应当在专用条款内约定。</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2）采用固定单价计价方式的，除专用条款另有约定外，在约定风险范围内，单价不作调整。在约定风险范围外实际数量变化超过该项目工程量清单内数量10%以上，且该项目数量变化的金额超过合同金额0.01%时，单价可作调整。</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23.3  除专用条款另有约定外，因下列因素发生成本变化的，合同价款可作调整：</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（1）法律、行政法规和国家有关政策重大变化影响合同价款；</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（2）工期超过十二个月的；</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（3）双方约定的其他因素。</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价格调整因素和调整方法由双方约定。</w:t>
      </w:r>
    </w:p>
    <w:p w:rsidR="00EB3F0A" w:rsidRDefault="000438E1">
      <w:pPr>
        <w:autoSpaceDE w:val="0"/>
        <w:autoSpaceDN w:val="0"/>
        <w:adjustRightInd w:val="0"/>
        <w:spacing w:line="360" w:lineRule="auto"/>
        <w:ind w:right="26" w:firstLineChars="200" w:firstLine="482"/>
        <w:rPr>
          <w:rFonts w:ascii="宋体" w:hAnsi="宋体" w:cs="宋体"/>
          <w:b/>
          <w:bCs/>
          <w:color w:val="000000" w:themeColor="text1"/>
          <w:sz w:val="24"/>
        </w:rPr>
      </w:pPr>
      <w:r>
        <w:rPr>
          <w:rFonts w:ascii="宋体" w:hAnsi="宋体" w:cs="宋体" w:hint="eastAsia"/>
          <w:b/>
          <w:bCs/>
          <w:color w:val="000000" w:themeColor="text1"/>
          <w:sz w:val="24"/>
        </w:rPr>
        <w:t>24.  工程预付款</w:t>
      </w:r>
    </w:p>
    <w:p w:rsidR="00EB3F0A" w:rsidRDefault="000438E1">
      <w:pPr>
        <w:autoSpaceDE w:val="0"/>
        <w:autoSpaceDN w:val="0"/>
        <w:adjustRightInd w:val="0"/>
        <w:spacing w:line="360" w:lineRule="auto"/>
        <w:ind w:left="420" w:right="26" w:hangingChars="175" w:hanging="420"/>
        <w:rPr>
          <w:rFonts w:ascii="宋体" w:hAnsi="宋体" w:cs="宋体"/>
          <w:color w:val="000000" w:themeColor="text1"/>
          <w:sz w:val="24"/>
        </w:rPr>
      </w:pPr>
      <w:r>
        <w:rPr>
          <w:rFonts w:ascii="宋体" w:hAnsi="宋体" w:cs="宋体" w:hint="eastAsia"/>
          <w:color w:val="000000" w:themeColor="text1"/>
          <w:sz w:val="24"/>
        </w:rPr>
        <w:t xml:space="preserve">      实行工程预付款的，双方应当在专用条款内约定发包人向承包人预付工程款的时间</w:t>
      </w:r>
      <w:r>
        <w:rPr>
          <w:rFonts w:ascii="宋体" w:hAnsi="宋体" w:cs="宋体" w:hint="eastAsia"/>
          <w:color w:val="000000" w:themeColor="text1"/>
          <w:sz w:val="24"/>
        </w:rPr>
        <w:lastRenderedPageBreak/>
        <w:t xml:space="preserve">和数额，开工后按约定的时间和比例逐次扣回。预付时间应不迟于约定的开工日期前 7 天。发包人不按约定预付，承包人在约定预付时间的 7 天后，可向发包人发出要求预付的通知。发包人收到通知后仍不能按要求预付，承包人可在发出通知后的第 8 </w:t>
      </w:r>
      <w:proofErr w:type="gramStart"/>
      <w:r>
        <w:rPr>
          <w:rFonts w:ascii="宋体" w:hAnsi="宋体" w:cs="宋体" w:hint="eastAsia"/>
          <w:color w:val="000000" w:themeColor="text1"/>
          <w:sz w:val="24"/>
        </w:rPr>
        <w:t>天停止</w:t>
      </w:r>
      <w:proofErr w:type="gramEnd"/>
      <w:r>
        <w:rPr>
          <w:rFonts w:ascii="宋体" w:hAnsi="宋体" w:cs="宋体" w:hint="eastAsia"/>
          <w:color w:val="000000" w:themeColor="text1"/>
          <w:sz w:val="24"/>
        </w:rPr>
        <w:t>施工。发包人应从约定应付之日起向承包人支付应付款的同期银行贷款利息，并承担违约责任。</w:t>
      </w:r>
    </w:p>
    <w:p w:rsidR="00EB3F0A" w:rsidRDefault="000438E1">
      <w:pPr>
        <w:autoSpaceDE w:val="0"/>
        <w:autoSpaceDN w:val="0"/>
        <w:adjustRightInd w:val="0"/>
        <w:spacing w:line="360" w:lineRule="auto"/>
        <w:ind w:right="26" w:firstLineChars="200" w:firstLine="482"/>
        <w:rPr>
          <w:rFonts w:ascii="宋体" w:hAnsi="宋体" w:cs="宋体"/>
          <w:b/>
          <w:bCs/>
          <w:color w:val="000000" w:themeColor="text1"/>
          <w:sz w:val="24"/>
        </w:rPr>
      </w:pPr>
      <w:r>
        <w:rPr>
          <w:rFonts w:ascii="宋体" w:hAnsi="宋体" w:cs="宋体" w:hint="eastAsia"/>
          <w:b/>
          <w:bCs/>
          <w:color w:val="000000" w:themeColor="text1"/>
          <w:sz w:val="24"/>
        </w:rPr>
        <w:t>25.  工程量确认</w:t>
      </w:r>
    </w:p>
    <w:p w:rsidR="00EB3F0A" w:rsidRDefault="000438E1">
      <w:pPr>
        <w:autoSpaceDE w:val="0"/>
        <w:autoSpaceDN w:val="0"/>
        <w:adjustRightInd w:val="0"/>
        <w:spacing w:line="360" w:lineRule="auto"/>
        <w:ind w:left="218" w:right="26" w:hangingChars="91" w:hanging="218"/>
        <w:rPr>
          <w:rFonts w:ascii="宋体" w:hAnsi="宋体" w:cs="宋体"/>
          <w:color w:val="000000" w:themeColor="text1"/>
          <w:sz w:val="24"/>
        </w:rPr>
      </w:pPr>
      <w:r>
        <w:rPr>
          <w:rFonts w:ascii="宋体" w:hAnsi="宋体" w:cs="宋体" w:hint="eastAsia"/>
          <w:color w:val="000000" w:themeColor="text1"/>
          <w:sz w:val="24"/>
        </w:rPr>
        <w:t xml:space="preserve">     25.1  承包人应按专用条款约定的时间，向工程师提交已完工程量的报告。工程师应在接到报告后的 14 天内，按设计图纸核实已完工程量（以下称计量），并在计量前 24 小时通知承包人。承包人应当为计量提供便利条件并派人参加。承包人收到通知后不参加计量，计量结果有效，作为工程价款支付的依据。</w:t>
      </w:r>
    </w:p>
    <w:p w:rsidR="00EB3F0A" w:rsidRDefault="000438E1">
      <w:pPr>
        <w:autoSpaceDE w:val="0"/>
        <w:autoSpaceDN w:val="0"/>
        <w:adjustRightInd w:val="0"/>
        <w:spacing w:line="360" w:lineRule="auto"/>
        <w:ind w:left="218" w:right="26" w:hangingChars="91" w:hanging="218"/>
        <w:rPr>
          <w:rFonts w:ascii="宋体" w:hAnsi="宋体" w:cs="宋体"/>
          <w:color w:val="000000" w:themeColor="text1"/>
          <w:sz w:val="24"/>
        </w:rPr>
      </w:pPr>
      <w:r>
        <w:rPr>
          <w:rFonts w:ascii="宋体" w:hAnsi="宋体" w:cs="宋体" w:hint="eastAsia"/>
          <w:color w:val="000000" w:themeColor="text1"/>
          <w:sz w:val="24"/>
        </w:rPr>
        <w:t xml:space="preserve">     25.2  工程师收到承包人报告后 14 天内未进行计量，从第 15 天起，承包人报告中开列的工程量即视为被确认，作为工程价款支付的依据。工程师不按约定时间通知承包人，致使承包人未能参加计量，计量结果无效。</w:t>
      </w:r>
    </w:p>
    <w:p w:rsidR="00EB3F0A" w:rsidRDefault="000438E1">
      <w:pPr>
        <w:autoSpaceDE w:val="0"/>
        <w:autoSpaceDN w:val="0"/>
        <w:adjustRightInd w:val="0"/>
        <w:spacing w:line="360" w:lineRule="auto"/>
        <w:ind w:left="218" w:right="26" w:hangingChars="91" w:hanging="218"/>
        <w:rPr>
          <w:rFonts w:ascii="宋体" w:hAnsi="宋体" w:cs="宋体"/>
          <w:color w:val="000000" w:themeColor="text1"/>
          <w:sz w:val="24"/>
        </w:rPr>
      </w:pPr>
      <w:r>
        <w:rPr>
          <w:rFonts w:ascii="宋体" w:hAnsi="宋体" w:cs="宋体" w:hint="eastAsia"/>
          <w:color w:val="000000" w:themeColor="text1"/>
          <w:sz w:val="24"/>
        </w:rPr>
        <w:t xml:space="preserve">     25.3  对承包人超出设计图纸范围和因承包人原因造成返工的工程量，工程师不予计量。</w:t>
      </w:r>
    </w:p>
    <w:p w:rsidR="00EB3F0A" w:rsidRDefault="000438E1">
      <w:pPr>
        <w:autoSpaceDE w:val="0"/>
        <w:autoSpaceDN w:val="0"/>
        <w:adjustRightInd w:val="0"/>
        <w:spacing w:before="1" w:line="360" w:lineRule="auto"/>
        <w:ind w:right="26" w:firstLineChars="196" w:firstLine="472"/>
        <w:rPr>
          <w:rFonts w:ascii="宋体" w:hAnsi="宋体" w:cs="宋体"/>
          <w:b/>
          <w:bCs/>
          <w:color w:val="000000" w:themeColor="text1"/>
          <w:sz w:val="24"/>
        </w:rPr>
      </w:pPr>
      <w:r>
        <w:rPr>
          <w:rFonts w:ascii="宋体" w:hAnsi="宋体" w:cs="宋体" w:hint="eastAsia"/>
          <w:b/>
          <w:bCs/>
          <w:color w:val="000000" w:themeColor="text1"/>
          <w:sz w:val="24"/>
        </w:rPr>
        <w:t>26.  工程款（进度款）支付</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26.1  在确认计量结果后 14 天内，发包人应向承包人支付工程款（进度款）。按约定时间发包人应扣回的预付款，与工程款（进度款）同期结算。</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26.2  本通用条款第23条确定调整的合同价款，第31条工程变更调整的合同价款及其他条款中约定的追加合同价款，与工程款（进度款）同期调整支付。</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26.3  发包人支付工程款（进度款）时，按专用条款中约定的比例，提留保留金。</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26.4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并从计量结果确认后的第15天起计算应付款的贷款利息。</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26.5  发包人不按合同约定支付工程款（进度款），双方又未达成延期付款协议，导致施工无法进行，承包人可停止施工。发包人应承担违约责任。</w:t>
      </w:r>
    </w:p>
    <w:p w:rsidR="00EB3F0A" w:rsidRDefault="000438E1">
      <w:pPr>
        <w:tabs>
          <w:tab w:val="left" w:pos="8280"/>
        </w:tabs>
        <w:autoSpaceDE w:val="0"/>
        <w:autoSpaceDN w:val="0"/>
        <w:adjustRightInd w:val="0"/>
        <w:spacing w:line="360" w:lineRule="auto"/>
        <w:ind w:right="26" w:firstLineChars="196" w:firstLine="472"/>
        <w:outlineLvl w:val="0"/>
        <w:rPr>
          <w:rFonts w:ascii="宋体" w:hAnsi="宋体" w:cs="宋体"/>
          <w:b/>
          <w:bCs/>
          <w:color w:val="000000" w:themeColor="text1"/>
          <w:sz w:val="24"/>
        </w:rPr>
      </w:pPr>
      <w:r>
        <w:rPr>
          <w:rFonts w:ascii="宋体" w:hAnsi="宋体" w:cs="宋体" w:hint="eastAsia"/>
          <w:b/>
          <w:bCs/>
          <w:color w:val="000000" w:themeColor="text1"/>
          <w:sz w:val="24"/>
        </w:rPr>
        <w:t>七、材料设备供应</w:t>
      </w:r>
    </w:p>
    <w:p w:rsidR="00EB3F0A" w:rsidRDefault="000438E1">
      <w:pPr>
        <w:tabs>
          <w:tab w:val="left" w:pos="8280"/>
        </w:tabs>
        <w:autoSpaceDE w:val="0"/>
        <w:autoSpaceDN w:val="0"/>
        <w:adjustRightInd w:val="0"/>
        <w:spacing w:line="360" w:lineRule="auto"/>
        <w:ind w:right="26" w:firstLineChars="196" w:firstLine="472"/>
        <w:rPr>
          <w:rFonts w:ascii="宋体" w:hAnsi="宋体" w:cs="宋体"/>
          <w:b/>
          <w:bCs/>
          <w:color w:val="000000" w:themeColor="text1"/>
          <w:sz w:val="24"/>
        </w:rPr>
      </w:pPr>
      <w:r>
        <w:rPr>
          <w:rFonts w:ascii="宋体" w:hAnsi="宋体" w:cs="宋体" w:hint="eastAsia"/>
          <w:b/>
          <w:bCs/>
          <w:color w:val="000000" w:themeColor="text1"/>
          <w:sz w:val="24"/>
        </w:rPr>
        <w:t>27.  发包人供应材料设备</w:t>
      </w:r>
    </w:p>
    <w:p w:rsidR="00EB3F0A" w:rsidRDefault="000438E1">
      <w:pPr>
        <w:tabs>
          <w:tab w:val="left" w:pos="8280"/>
        </w:tabs>
        <w:autoSpaceDE w:val="0"/>
        <w:autoSpaceDN w:val="0"/>
        <w:adjustRightInd w:val="0"/>
        <w:spacing w:before="2"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27.1  发包人供应材料设备的，双方应当按专用条款约定，制定发包人供应材料设备一览表，写明所供材料设备的品种、规格、型号、数量、单价、质量等级、提供时间和地点。</w:t>
      </w:r>
    </w:p>
    <w:p w:rsidR="00EB3F0A" w:rsidRDefault="000438E1">
      <w:pPr>
        <w:tabs>
          <w:tab w:val="left" w:pos="8280"/>
        </w:tabs>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lastRenderedPageBreak/>
        <w:t xml:space="preserve">    27.2  发包人按一览表所定的内容提供材料设备，并出具产品合格证明，对其质量负责。发包人在所供材料设备到货前 24 小时，以书面形式通知承包人，由承包人派人与发包人共同清点。</w:t>
      </w:r>
    </w:p>
    <w:p w:rsidR="00EB3F0A" w:rsidRDefault="000438E1">
      <w:pPr>
        <w:tabs>
          <w:tab w:val="left" w:pos="8280"/>
        </w:tabs>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27.3  发包人供应的材料设备，承包人派人参加清点后由承包人妥善保管，发包人支付相应保管费用。因承包人原因发生丢失损坏，由承包人负责赔偿。</w:t>
      </w:r>
    </w:p>
    <w:p w:rsidR="00EB3F0A" w:rsidRDefault="000438E1">
      <w:pPr>
        <w:tabs>
          <w:tab w:val="left" w:pos="8280"/>
        </w:tabs>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发包人未通知承包人清点，承包人不负责材料设备的保管，丢失损坏由发包人负责。</w:t>
      </w:r>
    </w:p>
    <w:p w:rsidR="00EB3F0A" w:rsidRDefault="000438E1">
      <w:pPr>
        <w:tabs>
          <w:tab w:val="left" w:pos="8280"/>
        </w:tabs>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27.4  发包人供应的材料设备与一览表不符时，发包人承担相关责任。发包人应承担责任的具体内容，双方根据下列情况在专用条款内约定：</w:t>
      </w:r>
    </w:p>
    <w:p w:rsidR="00EB3F0A" w:rsidRDefault="000438E1">
      <w:pPr>
        <w:tabs>
          <w:tab w:val="left" w:pos="8280"/>
        </w:tabs>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（1）材料设备单价与一览表不符，由发包人承担所有价差；</w:t>
      </w:r>
    </w:p>
    <w:p w:rsidR="00EB3F0A" w:rsidRDefault="000438E1">
      <w:pPr>
        <w:tabs>
          <w:tab w:val="left" w:pos="8280"/>
        </w:tabs>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（2）材料设备的品种、规格、型号、质量等级与一览表不符，承包人可拒绝接收保管，由发包人运出施工场地并重新采购；</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（3）发包人供应的材料规格、型号与一览表不符，经发包人同意，承包人可代为调剂串换，由发包人承担相应费用；</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（4）到货地点与一览表不符，由发包人负责运至一览表指定地点；</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（5）供应数量少于一览表约定的数量时，由发包人补齐，多于一览表约定数量时，发包人负责将多出部分运出施工场地；</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（6）到货时间早于一览表约定的时间，由发包人承担因此发生的保管费用；到货时间迟于一览表约定的供应时间，造成承包人损失和（或）延误工期的，由发包人赔偿承包人损失和（或）相应顺延工期。</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27.5  发包人供应的材料设备使用前，由承包人负责检验或试验，不合格的不得使用，检验或试验费用由发包人承担。</w:t>
      </w:r>
    </w:p>
    <w:p w:rsidR="00EB3F0A" w:rsidRDefault="000438E1">
      <w:pPr>
        <w:tabs>
          <w:tab w:val="left" w:pos="8280"/>
        </w:tabs>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27.6  发包人供应材料设备的结算方法，双方在专用条款内约定。</w:t>
      </w:r>
    </w:p>
    <w:p w:rsidR="00EB3F0A" w:rsidRDefault="000438E1">
      <w:pPr>
        <w:tabs>
          <w:tab w:val="left" w:pos="8280"/>
        </w:tabs>
        <w:autoSpaceDE w:val="0"/>
        <w:autoSpaceDN w:val="0"/>
        <w:adjustRightInd w:val="0"/>
        <w:spacing w:line="360" w:lineRule="auto"/>
        <w:ind w:right="326" w:firstLineChars="196" w:firstLine="472"/>
        <w:rPr>
          <w:rFonts w:ascii="宋体" w:hAnsi="宋体" w:cs="宋体"/>
          <w:b/>
          <w:bCs/>
          <w:color w:val="000000" w:themeColor="text1"/>
          <w:sz w:val="24"/>
        </w:rPr>
      </w:pPr>
      <w:r>
        <w:rPr>
          <w:rFonts w:ascii="宋体" w:hAnsi="宋体" w:cs="宋体" w:hint="eastAsia"/>
          <w:b/>
          <w:bCs/>
          <w:color w:val="000000" w:themeColor="text1"/>
          <w:sz w:val="24"/>
        </w:rPr>
        <w:t>28.  承包人采购材料设备</w:t>
      </w:r>
    </w:p>
    <w:p w:rsidR="00EB3F0A" w:rsidRDefault="000438E1">
      <w:pPr>
        <w:tabs>
          <w:tab w:val="left" w:pos="8280"/>
        </w:tabs>
        <w:autoSpaceDE w:val="0"/>
        <w:autoSpaceDN w:val="0"/>
        <w:adjustRightInd w:val="0"/>
        <w:spacing w:before="2"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28.1  承包人负责采购材料设备的，应按照专用条款约定及设计和有关标准要求采购，并提供产品合格证明，对材料设备质量负责。承包人在材料设备到货前 24 小时通知工程师清点。</w:t>
      </w:r>
    </w:p>
    <w:p w:rsidR="00EB3F0A" w:rsidRDefault="000438E1">
      <w:pPr>
        <w:tabs>
          <w:tab w:val="left" w:pos="8280"/>
        </w:tabs>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28.2  承包人采购的材料设备与设计或标准要求不符时，承包人应按工程师要求的时间运出施工场地，重新采购符合要求的产品，承担由此发生的费用，由此延误的工期不予顺延。</w:t>
      </w:r>
    </w:p>
    <w:p w:rsidR="00EB3F0A" w:rsidRDefault="000438E1">
      <w:pPr>
        <w:tabs>
          <w:tab w:val="left" w:pos="8280"/>
        </w:tabs>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28.3  承包人采购的材料设备在使用前，应按工程师的要求进行检验或试验，不合格的不得使用，检验或试验费用由承包人承担。</w:t>
      </w:r>
    </w:p>
    <w:p w:rsidR="00EB3F0A" w:rsidRDefault="000438E1">
      <w:pPr>
        <w:tabs>
          <w:tab w:val="left" w:pos="8280"/>
        </w:tabs>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lastRenderedPageBreak/>
        <w:t xml:space="preserve">    28.4  工程师发现承包人采购并使用不符合设计或标准要求的材料设备时，应要求由承包人负责修复、拆除或重新采购，并承担发生的费用，由此延误的工期不予顺延。</w:t>
      </w:r>
    </w:p>
    <w:p w:rsidR="00EB3F0A" w:rsidRDefault="000438E1">
      <w:pPr>
        <w:tabs>
          <w:tab w:val="left" w:pos="8280"/>
        </w:tabs>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28.5  承包人需要使用代用材料的，应经工程师认可。由此增减的合同价款，双方以书面形式议定。</w:t>
      </w:r>
    </w:p>
    <w:p w:rsidR="00EB3F0A" w:rsidRDefault="000438E1">
      <w:pPr>
        <w:tabs>
          <w:tab w:val="left" w:pos="8280"/>
        </w:tabs>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28.6  由承包人采购的材料设备，发包人不得指定生产厂或供应商。</w:t>
      </w:r>
    </w:p>
    <w:p w:rsidR="00EB3F0A" w:rsidRDefault="000438E1">
      <w:pPr>
        <w:autoSpaceDE w:val="0"/>
        <w:autoSpaceDN w:val="0"/>
        <w:adjustRightInd w:val="0"/>
        <w:spacing w:line="360" w:lineRule="auto"/>
        <w:ind w:right="306"/>
        <w:outlineLvl w:val="0"/>
        <w:rPr>
          <w:rFonts w:ascii="宋体" w:hAnsi="宋体" w:cs="宋体"/>
          <w:b/>
          <w:bCs/>
          <w:color w:val="000000" w:themeColor="text1"/>
          <w:sz w:val="24"/>
        </w:rPr>
      </w:pPr>
      <w:r>
        <w:rPr>
          <w:rFonts w:ascii="宋体" w:hAnsi="宋体" w:cs="宋体" w:hint="eastAsia"/>
          <w:color w:val="000000" w:themeColor="text1"/>
          <w:sz w:val="24"/>
        </w:rPr>
        <w:t xml:space="preserve">    </w:t>
      </w:r>
      <w:r>
        <w:rPr>
          <w:rFonts w:ascii="宋体" w:hAnsi="宋体" w:cs="宋体" w:hint="eastAsia"/>
          <w:b/>
          <w:bCs/>
          <w:color w:val="000000" w:themeColor="text1"/>
          <w:sz w:val="24"/>
        </w:rPr>
        <w:t>八、工程变更</w:t>
      </w:r>
    </w:p>
    <w:p w:rsidR="00EB3F0A" w:rsidRDefault="000438E1">
      <w:pPr>
        <w:autoSpaceDE w:val="0"/>
        <w:autoSpaceDN w:val="0"/>
        <w:adjustRightInd w:val="0"/>
        <w:spacing w:before="2" w:line="360" w:lineRule="auto"/>
        <w:ind w:right="6"/>
        <w:rPr>
          <w:rFonts w:ascii="宋体" w:hAnsi="宋体" w:cs="宋体"/>
          <w:b/>
          <w:bCs/>
          <w:color w:val="000000" w:themeColor="text1"/>
          <w:sz w:val="24"/>
        </w:rPr>
      </w:pPr>
      <w:r>
        <w:rPr>
          <w:rFonts w:ascii="宋体" w:hAnsi="宋体" w:cs="宋体" w:hint="eastAsia"/>
          <w:color w:val="000000" w:themeColor="text1"/>
          <w:sz w:val="24"/>
        </w:rPr>
        <w:t xml:space="preserve">    </w:t>
      </w:r>
      <w:r>
        <w:rPr>
          <w:rFonts w:ascii="宋体" w:hAnsi="宋体" w:cs="宋体" w:hint="eastAsia"/>
          <w:b/>
          <w:bCs/>
          <w:color w:val="000000" w:themeColor="text1"/>
          <w:sz w:val="24"/>
        </w:rPr>
        <w:t>29.  工程设计变更</w:t>
      </w:r>
    </w:p>
    <w:p w:rsidR="00EB3F0A" w:rsidRDefault="000438E1">
      <w:pPr>
        <w:autoSpaceDE w:val="0"/>
        <w:autoSpaceDN w:val="0"/>
        <w:adjustRightInd w:val="0"/>
        <w:spacing w:before="2" w:line="360" w:lineRule="auto"/>
        <w:ind w:right="6"/>
        <w:rPr>
          <w:rFonts w:ascii="宋体" w:hAnsi="宋体" w:cs="宋体"/>
          <w:color w:val="000000" w:themeColor="text1"/>
          <w:sz w:val="24"/>
        </w:rPr>
      </w:pPr>
      <w:r>
        <w:rPr>
          <w:rFonts w:ascii="宋体" w:hAnsi="宋体" w:cs="宋体" w:hint="eastAsia"/>
          <w:color w:val="000000" w:themeColor="text1"/>
          <w:sz w:val="24"/>
        </w:rPr>
        <w:t xml:space="preserve">    29.1  施工中发包人需对原工程设计进行变更，应提前 14 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rsidR="00EB3F0A" w:rsidRDefault="000438E1">
      <w:pPr>
        <w:autoSpaceDE w:val="0"/>
        <w:autoSpaceDN w:val="0"/>
        <w:adjustRightInd w:val="0"/>
        <w:spacing w:line="360" w:lineRule="auto"/>
        <w:ind w:right="326"/>
        <w:rPr>
          <w:rFonts w:ascii="宋体" w:hAnsi="宋体" w:cs="宋体"/>
          <w:color w:val="000000" w:themeColor="text1"/>
          <w:sz w:val="24"/>
        </w:rPr>
      </w:pPr>
      <w:r>
        <w:rPr>
          <w:rFonts w:ascii="宋体" w:hAnsi="宋体" w:cs="宋体" w:hint="eastAsia"/>
          <w:color w:val="000000" w:themeColor="text1"/>
          <w:sz w:val="24"/>
        </w:rPr>
        <w:t xml:space="preserve">   （1）更改工程有关部分的标高、基线、位置和尺寸；</w:t>
      </w:r>
    </w:p>
    <w:p w:rsidR="00EB3F0A" w:rsidRDefault="000438E1">
      <w:pPr>
        <w:autoSpaceDE w:val="0"/>
        <w:autoSpaceDN w:val="0"/>
        <w:adjustRightInd w:val="0"/>
        <w:spacing w:line="360" w:lineRule="auto"/>
        <w:ind w:right="326"/>
        <w:rPr>
          <w:rFonts w:ascii="宋体" w:hAnsi="宋体" w:cs="宋体"/>
          <w:color w:val="000000" w:themeColor="text1"/>
          <w:sz w:val="24"/>
        </w:rPr>
      </w:pPr>
      <w:r>
        <w:rPr>
          <w:rFonts w:ascii="宋体" w:hAnsi="宋体" w:cs="宋体" w:hint="eastAsia"/>
          <w:color w:val="000000" w:themeColor="text1"/>
          <w:sz w:val="24"/>
        </w:rPr>
        <w:t xml:space="preserve">   （2）增减合同中约定的工程量；</w:t>
      </w:r>
    </w:p>
    <w:p w:rsidR="00EB3F0A" w:rsidRDefault="000438E1">
      <w:pPr>
        <w:autoSpaceDE w:val="0"/>
        <w:autoSpaceDN w:val="0"/>
        <w:adjustRightInd w:val="0"/>
        <w:spacing w:line="360" w:lineRule="auto"/>
        <w:ind w:right="326"/>
        <w:rPr>
          <w:rFonts w:ascii="宋体" w:hAnsi="宋体" w:cs="宋体"/>
          <w:color w:val="000000" w:themeColor="text1"/>
          <w:sz w:val="24"/>
        </w:rPr>
      </w:pPr>
      <w:r>
        <w:rPr>
          <w:rFonts w:ascii="宋体" w:hAnsi="宋体" w:cs="宋体" w:hint="eastAsia"/>
          <w:color w:val="000000" w:themeColor="text1"/>
          <w:sz w:val="24"/>
        </w:rPr>
        <w:t xml:space="preserve">   （3）改变有关工程的施工时间和顺序；</w:t>
      </w:r>
    </w:p>
    <w:p w:rsidR="00EB3F0A" w:rsidRDefault="000438E1">
      <w:pPr>
        <w:autoSpaceDE w:val="0"/>
        <w:autoSpaceDN w:val="0"/>
        <w:adjustRightInd w:val="0"/>
        <w:spacing w:line="360" w:lineRule="auto"/>
        <w:ind w:right="326"/>
        <w:rPr>
          <w:rFonts w:ascii="宋体" w:hAnsi="宋体" w:cs="宋体"/>
          <w:color w:val="000000" w:themeColor="text1"/>
          <w:sz w:val="24"/>
        </w:rPr>
      </w:pPr>
      <w:r>
        <w:rPr>
          <w:rFonts w:ascii="宋体" w:hAnsi="宋体" w:cs="宋体" w:hint="eastAsia"/>
          <w:color w:val="000000" w:themeColor="text1"/>
          <w:sz w:val="24"/>
        </w:rPr>
        <w:t xml:space="preserve">   （4）其他有关工程变更需要的附加工作。</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因变更导致合同价款的增减及造成的承包人损失，由发包人承担，延误的工期相应顺延。</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29.2  施工中承包人不得对原工程设计进行变更。因承包人擅自变更设计发生的费用和由此导致发包人直接损失的，由承包人承担，延误的工期不予顺延。</w:t>
      </w:r>
    </w:p>
    <w:p w:rsidR="00EB3F0A" w:rsidRDefault="000438E1">
      <w:pPr>
        <w:autoSpaceDE w:val="0"/>
        <w:autoSpaceDN w:val="0"/>
        <w:adjustRightInd w:val="0"/>
        <w:spacing w:before="1" w:line="360" w:lineRule="auto"/>
        <w:ind w:right="6"/>
        <w:rPr>
          <w:rFonts w:ascii="宋体" w:hAnsi="宋体" w:cs="宋体"/>
          <w:color w:val="000000" w:themeColor="text1"/>
          <w:sz w:val="24"/>
        </w:rPr>
      </w:pPr>
      <w:r>
        <w:rPr>
          <w:rFonts w:ascii="宋体" w:hAnsi="宋体" w:cs="宋体" w:hint="eastAsia"/>
          <w:color w:val="000000" w:themeColor="text1"/>
          <w:sz w:val="24"/>
        </w:rPr>
        <w:t xml:space="preserve">    29.3  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rsidR="00EB3F0A" w:rsidRDefault="000438E1">
      <w:pPr>
        <w:autoSpaceDE w:val="0"/>
        <w:autoSpaceDN w:val="0"/>
        <w:adjustRightInd w:val="0"/>
        <w:spacing w:before="1" w:line="360" w:lineRule="auto"/>
        <w:ind w:right="6"/>
        <w:rPr>
          <w:rFonts w:ascii="宋体" w:hAnsi="宋体" w:cs="宋体"/>
          <w:color w:val="000000" w:themeColor="text1"/>
          <w:sz w:val="24"/>
        </w:rPr>
      </w:pPr>
      <w:r>
        <w:rPr>
          <w:rFonts w:ascii="宋体" w:hAnsi="宋体" w:cs="宋体" w:hint="eastAsia"/>
          <w:color w:val="000000" w:themeColor="text1"/>
          <w:sz w:val="24"/>
        </w:rPr>
        <w:t xml:space="preserve">    工程师同意采用承包人合理化建议，所发生的费用和获得的收益，发包人、承包人另行约定分担或分享。</w:t>
      </w:r>
    </w:p>
    <w:p w:rsidR="00EB3F0A" w:rsidRDefault="000438E1">
      <w:pPr>
        <w:autoSpaceDE w:val="0"/>
        <w:autoSpaceDN w:val="0"/>
        <w:adjustRightInd w:val="0"/>
        <w:spacing w:line="360" w:lineRule="auto"/>
        <w:ind w:right="6"/>
        <w:rPr>
          <w:rFonts w:ascii="宋体" w:hAnsi="宋体" w:cs="宋体"/>
          <w:b/>
          <w:bCs/>
          <w:color w:val="000000" w:themeColor="text1"/>
          <w:sz w:val="24"/>
        </w:rPr>
      </w:pPr>
      <w:r>
        <w:rPr>
          <w:rFonts w:ascii="宋体" w:hAnsi="宋体" w:cs="宋体" w:hint="eastAsia"/>
          <w:color w:val="000000" w:themeColor="text1"/>
          <w:sz w:val="24"/>
        </w:rPr>
        <w:t xml:space="preserve">   </w:t>
      </w:r>
      <w:r>
        <w:rPr>
          <w:rFonts w:ascii="宋体" w:hAnsi="宋体" w:cs="宋体" w:hint="eastAsia"/>
          <w:b/>
          <w:bCs/>
          <w:color w:val="000000" w:themeColor="text1"/>
          <w:sz w:val="24"/>
        </w:rPr>
        <w:t>30.  其他变更</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合同履行中发包人要求变更工程质量标准及发生其他实质性变更，由双方协商解决。</w:t>
      </w:r>
    </w:p>
    <w:p w:rsidR="00EB3F0A" w:rsidRDefault="000438E1">
      <w:pPr>
        <w:autoSpaceDE w:val="0"/>
        <w:autoSpaceDN w:val="0"/>
        <w:adjustRightInd w:val="0"/>
        <w:spacing w:line="360" w:lineRule="auto"/>
        <w:ind w:right="6"/>
        <w:rPr>
          <w:rFonts w:ascii="宋体" w:hAnsi="宋体" w:cs="宋体"/>
          <w:b/>
          <w:bCs/>
          <w:color w:val="000000" w:themeColor="text1"/>
          <w:sz w:val="24"/>
        </w:rPr>
      </w:pPr>
      <w:r>
        <w:rPr>
          <w:rFonts w:ascii="宋体" w:hAnsi="宋体" w:cs="宋体" w:hint="eastAsia"/>
          <w:color w:val="000000" w:themeColor="text1"/>
          <w:sz w:val="24"/>
        </w:rPr>
        <w:t xml:space="preserve">    </w:t>
      </w:r>
      <w:r>
        <w:rPr>
          <w:rFonts w:ascii="宋体" w:hAnsi="宋体" w:cs="宋体" w:hint="eastAsia"/>
          <w:b/>
          <w:bCs/>
          <w:color w:val="000000" w:themeColor="text1"/>
          <w:sz w:val="24"/>
        </w:rPr>
        <w:t>31.  确定变更价款</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31.1  承包人在工程变更确定后 28 天内，提出变更工程价款的报告，经工程师确认后调整合同价款。变更合同价款除适用于本通用条款第23</w:t>
      </w:r>
      <w:r>
        <w:rPr>
          <w:rFonts w:ascii="宋体" w:hAnsi="宋体" w:cs="宋体" w:hint="eastAsia"/>
          <w:b/>
          <w:bCs/>
          <w:color w:val="000000" w:themeColor="text1"/>
          <w:sz w:val="24"/>
        </w:rPr>
        <w:t>.</w:t>
      </w:r>
      <w:r>
        <w:rPr>
          <w:rFonts w:ascii="宋体" w:hAnsi="宋体" w:cs="宋体" w:hint="eastAsia"/>
          <w:color w:val="000000" w:themeColor="text1"/>
          <w:sz w:val="24"/>
        </w:rPr>
        <w:t>2款、23</w:t>
      </w:r>
      <w:r>
        <w:rPr>
          <w:rFonts w:ascii="宋体" w:hAnsi="宋体" w:cs="宋体" w:hint="eastAsia"/>
          <w:b/>
          <w:bCs/>
          <w:color w:val="000000" w:themeColor="text1"/>
          <w:sz w:val="24"/>
        </w:rPr>
        <w:t>.</w:t>
      </w:r>
      <w:r>
        <w:rPr>
          <w:rFonts w:ascii="宋体" w:hAnsi="宋体" w:cs="宋体" w:hint="eastAsia"/>
          <w:color w:val="000000" w:themeColor="text1"/>
          <w:sz w:val="24"/>
        </w:rPr>
        <w:t>3款之外，按下列方法进行：</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（1）合同中已有适用于变更工程的价格，按合同已有的价格变更合同价款；</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lastRenderedPageBreak/>
        <w:t xml:space="preserve">   （2）合同中只有类似于变更工程的价格，可以参照类似价格变更合同价款；</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（3）合同中没有适用或类似于变更工程的价格，由承包人提出适当的变更价格，经工程师确认后执行。</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31.2  承包人在双方确定变更后 28 天内不向工程师提出变更工程价款报告时，视为该项变更不涉及合同价款的变更。</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31.3  工程师应在收到变更工程价款报告之日起 28 天内予以确认，工程师无正当理由不确认时，自变更工程价款报告送达之日起 28 天后视为变更工程价款报告已被确认。</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31.4  工程师不同意承包人提出的变更价款，按本通用条款第38条关于争议的约定处理。</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31.5  工程师确认增加的工程变更价款作为追加合同价款，与工程款同期支付。</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31.6  因承包人原因导致的工程变更，承包人无权要求追加合同价款。</w:t>
      </w:r>
    </w:p>
    <w:p w:rsidR="00EB3F0A" w:rsidRDefault="000438E1">
      <w:pPr>
        <w:autoSpaceDE w:val="0"/>
        <w:autoSpaceDN w:val="0"/>
        <w:adjustRightInd w:val="0"/>
        <w:spacing w:line="360" w:lineRule="auto"/>
        <w:ind w:right="326"/>
        <w:outlineLvl w:val="0"/>
        <w:rPr>
          <w:rFonts w:ascii="宋体" w:hAnsi="宋体" w:cs="宋体"/>
          <w:b/>
          <w:bCs/>
          <w:color w:val="000000" w:themeColor="text1"/>
          <w:sz w:val="24"/>
        </w:rPr>
      </w:pPr>
      <w:r>
        <w:rPr>
          <w:rFonts w:ascii="宋体" w:hAnsi="宋体" w:cs="宋体" w:hint="eastAsia"/>
          <w:color w:val="000000" w:themeColor="text1"/>
          <w:sz w:val="24"/>
        </w:rPr>
        <w:t xml:space="preserve">  </w:t>
      </w:r>
      <w:r>
        <w:rPr>
          <w:rFonts w:ascii="宋体" w:hAnsi="宋体" w:cs="宋体" w:hint="eastAsia"/>
          <w:b/>
          <w:bCs/>
          <w:color w:val="000000" w:themeColor="text1"/>
          <w:sz w:val="24"/>
        </w:rPr>
        <w:t>九、竣工验收与结算</w:t>
      </w:r>
    </w:p>
    <w:p w:rsidR="00EB3F0A" w:rsidRDefault="000438E1">
      <w:pPr>
        <w:autoSpaceDE w:val="0"/>
        <w:autoSpaceDN w:val="0"/>
        <w:adjustRightInd w:val="0"/>
        <w:spacing w:line="360" w:lineRule="auto"/>
        <w:ind w:right="326"/>
        <w:rPr>
          <w:rFonts w:ascii="宋体" w:hAnsi="宋体" w:cs="宋体"/>
          <w:b/>
          <w:bCs/>
          <w:color w:val="000000" w:themeColor="text1"/>
          <w:sz w:val="24"/>
        </w:rPr>
      </w:pPr>
      <w:r>
        <w:rPr>
          <w:rFonts w:ascii="宋体" w:hAnsi="宋体" w:cs="宋体" w:hint="eastAsia"/>
          <w:b/>
          <w:bCs/>
          <w:color w:val="000000" w:themeColor="text1"/>
          <w:sz w:val="24"/>
        </w:rPr>
        <w:t xml:space="preserve">   32.  竣工验收</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32.1  工程具备竣工验收条件，承包人按国家工程竣工验收有关规定，向发包人提供完整竣工资料及竣工验收报告。双方约定由承包人提供竣工图的，应当在专用条款内约定提供的日期和份数。</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32.2  发包人收到竣工验收报告后 28 天内组织有关单位验收，并在验收后 14 天内给予认可或提出修改意见。承包人按要求修改，并承担由自身原因造成修改的费用。</w:t>
      </w:r>
    </w:p>
    <w:p w:rsidR="00EB3F0A" w:rsidRDefault="000438E1">
      <w:pPr>
        <w:autoSpaceDE w:val="0"/>
        <w:autoSpaceDN w:val="0"/>
        <w:adjustRightInd w:val="0"/>
        <w:spacing w:line="360" w:lineRule="auto"/>
        <w:ind w:right="6"/>
        <w:rPr>
          <w:rFonts w:ascii="宋体" w:hAnsi="宋体" w:cs="宋体"/>
          <w:color w:val="000000" w:themeColor="text1"/>
          <w:sz w:val="24"/>
        </w:rPr>
      </w:pPr>
      <w:r>
        <w:rPr>
          <w:rFonts w:ascii="宋体" w:hAnsi="宋体" w:cs="宋体" w:hint="eastAsia"/>
          <w:color w:val="000000" w:themeColor="text1"/>
          <w:sz w:val="24"/>
        </w:rPr>
        <w:t xml:space="preserve">    32.3  发包人收到承包人送交的竣工验收报告后 28 天内不组织验收，或验收后 14 天内不提出修改意见，视为竣工验收报告已被认可。</w:t>
      </w:r>
    </w:p>
    <w:p w:rsidR="00EB3F0A" w:rsidRDefault="000438E1">
      <w:pPr>
        <w:tabs>
          <w:tab w:val="left" w:pos="8280"/>
        </w:tabs>
        <w:autoSpaceDE w:val="0"/>
        <w:autoSpaceDN w:val="0"/>
        <w:adjustRightInd w:val="0"/>
        <w:spacing w:line="360" w:lineRule="auto"/>
        <w:ind w:right="28"/>
        <w:rPr>
          <w:rFonts w:ascii="宋体" w:hAnsi="宋体" w:cs="宋体"/>
          <w:color w:val="000000" w:themeColor="text1"/>
          <w:sz w:val="24"/>
        </w:rPr>
      </w:pPr>
      <w:r>
        <w:rPr>
          <w:rFonts w:ascii="宋体" w:hAnsi="宋体" w:cs="宋体" w:hint="eastAsia"/>
          <w:color w:val="000000" w:themeColor="text1"/>
          <w:sz w:val="24"/>
        </w:rPr>
        <w:t xml:space="preserve">    32.4  工程竣工验收通过，工程师应签发接收证书。承包人送交竣工验收报告的日期为实际竣工日期。工程按发包人要求修改后通过竣工验收的，实际竣工日期为承包人修改后提请发包人验收的日期。</w:t>
      </w:r>
    </w:p>
    <w:p w:rsidR="00EB3F0A" w:rsidRDefault="000438E1">
      <w:pPr>
        <w:tabs>
          <w:tab w:val="left" w:pos="8280"/>
        </w:tabs>
        <w:autoSpaceDE w:val="0"/>
        <w:autoSpaceDN w:val="0"/>
        <w:adjustRightInd w:val="0"/>
        <w:spacing w:line="360" w:lineRule="auto"/>
        <w:ind w:right="28"/>
        <w:rPr>
          <w:rFonts w:ascii="宋体" w:hAnsi="宋体" w:cs="宋体"/>
          <w:color w:val="000000" w:themeColor="text1"/>
          <w:sz w:val="24"/>
        </w:rPr>
      </w:pPr>
      <w:r>
        <w:rPr>
          <w:rFonts w:ascii="宋体" w:hAnsi="宋体" w:cs="宋体" w:hint="eastAsia"/>
          <w:color w:val="000000" w:themeColor="text1"/>
          <w:sz w:val="24"/>
        </w:rPr>
        <w:t xml:space="preserve">    32.5  发包人收到承包人竣工验收报告后 28 天内不组织验收，从第 29 天</w:t>
      </w:r>
      <w:proofErr w:type="gramStart"/>
      <w:r>
        <w:rPr>
          <w:rFonts w:ascii="宋体" w:hAnsi="宋体" w:cs="宋体" w:hint="eastAsia"/>
          <w:color w:val="000000" w:themeColor="text1"/>
          <w:sz w:val="24"/>
        </w:rPr>
        <w:t>起承担</w:t>
      </w:r>
      <w:proofErr w:type="gramEnd"/>
      <w:r>
        <w:rPr>
          <w:rFonts w:ascii="宋体" w:hAnsi="宋体" w:cs="宋体" w:hint="eastAsia"/>
          <w:color w:val="000000" w:themeColor="text1"/>
          <w:sz w:val="24"/>
        </w:rPr>
        <w:t>工程保管及一切意外责任。</w:t>
      </w:r>
    </w:p>
    <w:p w:rsidR="00EB3F0A" w:rsidRDefault="000438E1">
      <w:pPr>
        <w:tabs>
          <w:tab w:val="left" w:pos="8280"/>
        </w:tabs>
        <w:autoSpaceDE w:val="0"/>
        <w:autoSpaceDN w:val="0"/>
        <w:adjustRightInd w:val="0"/>
        <w:spacing w:line="360" w:lineRule="auto"/>
        <w:ind w:right="28"/>
        <w:rPr>
          <w:rFonts w:ascii="宋体" w:hAnsi="宋体" w:cs="宋体"/>
          <w:color w:val="000000" w:themeColor="text1"/>
          <w:sz w:val="24"/>
        </w:rPr>
      </w:pPr>
      <w:r>
        <w:rPr>
          <w:rFonts w:ascii="宋体" w:hAnsi="宋体" w:cs="宋体" w:hint="eastAsia"/>
          <w:color w:val="000000" w:themeColor="text1"/>
          <w:sz w:val="24"/>
        </w:rPr>
        <w:t xml:space="preserve">    32.6  中间交工工程的范围和竣工时间，双方在专用条款内约定。其验收程序按本通用条款32.1款至32.4款办理。</w:t>
      </w:r>
    </w:p>
    <w:p w:rsidR="00EB3F0A" w:rsidRDefault="000438E1">
      <w:pPr>
        <w:tabs>
          <w:tab w:val="left" w:pos="8280"/>
        </w:tabs>
        <w:autoSpaceDE w:val="0"/>
        <w:autoSpaceDN w:val="0"/>
        <w:adjustRightInd w:val="0"/>
        <w:spacing w:line="360" w:lineRule="auto"/>
        <w:ind w:right="28"/>
        <w:rPr>
          <w:rFonts w:ascii="宋体" w:hAnsi="宋体" w:cs="宋体"/>
          <w:color w:val="000000" w:themeColor="text1"/>
          <w:sz w:val="24"/>
        </w:rPr>
      </w:pPr>
      <w:r>
        <w:rPr>
          <w:rFonts w:ascii="宋体" w:hAnsi="宋体" w:cs="宋体" w:hint="eastAsia"/>
          <w:color w:val="000000" w:themeColor="text1"/>
          <w:sz w:val="24"/>
        </w:rPr>
        <w:t xml:space="preserve">    32.7  因特殊原因，发包人要求部分单位工程或工程部位甩项竣工的，双方另行签订甩项竣工协议，明确双方责任和工程价款的支付方法。</w:t>
      </w:r>
    </w:p>
    <w:p w:rsidR="00EB3F0A" w:rsidRDefault="000438E1">
      <w:pPr>
        <w:tabs>
          <w:tab w:val="left" w:pos="8280"/>
        </w:tabs>
        <w:autoSpaceDE w:val="0"/>
        <w:autoSpaceDN w:val="0"/>
        <w:adjustRightInd w:val="0"/>
        <w:spacing w:line="360" w:lineRule="auto"/>
        <w:ind w:right="28"/>
        <w:rPr>
          <w:rFonts w:ascii="宋体" w:hAnsi="宋体" w:cs="宋体"/>
          <w:color w:val="000000" w:themeColor="text1"/>
          <w:sz w:val="24"/>
        </w:rPr>
      </w:pPr>
      <w:r>
        <w:rPr>
          <w:rFonts w:ascii="宋体" w:hAnsi="宋体" w:cs="宋体" w:hint="eastAsia"/>
          <w:color w:val="000000" w:themeColor="text1"/>
          <w:sz w:val="24"/>
        </w:rPr>
        <w:t xml:space="preserve">    32.8  工程未经竣工验收或竣工验收未通过的，发包人不得使用。发包人强行使用时，发生的质量问题及其他问题由发包人承担责任。</w:t>
      </w:r>
    </w:p>
    <w:p w:rsidR="00EB3F0A" w:rsidRDefault="000438E1">
      <w:pPr>
        <w:tabs>
          <w:tab w:val="left" w:pos="8280"/>
        </w:tabs>
        <w:autoSpaceDE w:val="0"/>
        <w:autoSpaceDN w:val="0"/>
        <w:adjustRightInd w:val="0"/>
        <w:spacing w:line="360" w:lineRule="auto"/>
        <w:ind w:leftChars="200" w:left="420" w:right="28"/>
        <w:rPr>
          <w:rFonts w:ascii="宋体" w:hAnsi="宋体" w:cs="宋体"/>
          <w:b/>
          <w:bCs/>
          <w:color w:val="000000" w:themeColor="text1"/>
          <w:sz w:val="24"/>
        </w:rPr>
      </w:pPr>
      <w:r>
        <w:rPr>
          <w:rFonts w:ascii="宋体" w:hAnsi="宋体" w:cs="宋体" w:hint="eastAsia"/>
          <w:color w:val="000000" w:themeColor="text1"/>
          <w:sz w:val="24"/>
        </w:rPr>
        <w:lastRenderedPageBreak/>
        <w:t xml:space="preserve">   </w:t>
      </w:r>
      <w:r>
        <w:rPr>
          <w:rFonts w:ascii="宋体" w:hAnsi="宋体" w:cs="宋体" w:hint="eastAsia"/>
          <w:b/>
          <w:bCs/>
          <w:color w:val="000000" w:themeColor="text1"/>
          <w:sz w:val="24"/>
        </w:rPr>
        <w:t>33.  竣工结算</w:t>
      </w:r>
    </w:p>
    <w:p w:rsidR="00EB3F0A" w:rsidRDefault="000438E1">
      <w:pPr>
        <w:tabs>
          <w:tab w:val="left" w:pos="8280"/>
        </w:tabs>
        <w:autoSpaceDE w:val="0"/>
        <w:autoSpaceDN w:val="0"/>
        <w:adjustRightInd w:val="0"/>
        <w:spacing w:before="4" w:line="360" w:lineRule="auto"/>
        <w:ind w:leftChars="200" w:left="420" w:right="28"/>
        <w:rPr>
          <w:rFonts w:ascii="宋体" w:hAnsi="宋体" w:cs="宋体"/>
          <w:color w:val="000000" w:themeColor="text1"/>
          <w:sz w:val="24"/>
        </w:rPr>
      </w:pPr>
      <w:r>
        <w:rPr>
          <w:rFonts w:ascii="宋体" w:hAnsi="宋体" w:cs="宋体" w:hint="eastAsia"/>
          <w:color w:val="000000" w:themeColor="text1"/>
          <w:sz w:val="24"/>
        </w:rPr>
        <w:t xml:space="preserve">    33.1  工程竣工验收报告经发包人认可后 28 天内，承包人向发包人递交竣工结算报告及完整的结算资料，双方按照协议书约定的合同价款及专用条款约定的合同价款调整内容，进行工程竣工结算。</w:t>
      </w:r>
    </w:p>
    <w:p w:rsidR="00EB3F0A" w:rsidRDefault="000438E1">
      <w:pPr>
        <w:tabs>
          <w:tab w:val="left" w:pos="8280"/>
        </w:tabs>
        <w:autoSpaceDE w:val="0"/>
        <w:autoSpaceDN w:val="0"/>
        <w:adjustRightInd w:val="0"/>
        <w:spacing w:before="4" w:line="360" w:lineRule="auto"/>
        <w:ind w:leftChars="200" w:left="420" w:right="28"/>
        <w:rPr>
          <w:rFonts w:ascii="宋体" w:hAnsi="宋体" w:cs="宋体"/>
          <w:color w:val="000000" w:themeColor="text1"/>
          <w:sz w:val="24"/>
        </w:rPr>
      </w:pPr>
      <w:r>
        <w:rPr>
          <w:rFonts w:ascii="宋体" w:hAnsi="宋体" w:cs="宋体" w:hint="eastAsia"/>
          <w:color w:val="000000" w:themeColor="text1"/>
          <w:sz w:val="24"/>
        </w:rPr>
        <w:t xml:space="preserve">    33.2  发包人收到承包人递交的竣工结算报告及结算资料后 28 天内进行核实，给予确认或者提出修改意见。发包人确认竣工结算报告后通知经办银行向承包人支付工程竣工结算价款。承包人收到竣工结算价款后 14 天内将竣工工程交付发包人。</w:t>
      </w:r>
    </w:p>
    <w:p w:rsidR="00EB3F0A" w:rsidRDefault="000438E1">
      <w:pPr>
        <w:tabs>
          <w:tab w:val="left" w:pos="8280"/>
        </w:tabs>
        <w:autoSpaceDE w:val="0"/>
        <w:autoSpaceDN w:val="0"/>
        <w:adjustRightInd w:val="0"/>
        <w:spacing w:before="4" w:line="360" w:lineRule="auto"/>
        <w:ind w:leftChars="200" w:left="420" w:right="28"/>
        <w:rPr>
          <w:rFonts w:ascii="宋体" w:hAnsi="宋体" w:cs="宋体"/>
          <w:color w:val="000000" w:themeColor="text1"/>
          <w:sz w:val="24"/>
        </w:rPr>
      </w:pPr>
      <w:r>
        <w:rPr>
          <w:rFonts w:ascii="宋体" w:hAnsi="宋体" w:cs="宋体" w:hint="eastAsia"/>
          <w:color w:val="000000" w:themeColor="text1"/>
          <w:sz w:val="24"/>
        </w:rPr>
        <w:t xml:space="preserve">    33.3  竣工结算时，工程师应确认将保留金的 50% 支付给承包人。剩余保留金，承包人可用保函等形式替代。</w:t>
      </w:r>
    </w:p>
    <w:p w:rsidR="00EB3F0A" w:rsidRDefault="000438E1">
      <w:pPr>
        <w:tabs>
          <w:tab w:val="left" w:pos="8280"/>
        </w:tabs>
        <w:autoSpaceDE w:val="0"/>
        <w:autoSpaceDN w:val="0"/>
        <w:adjustRightInd w:val="0"/>
        <w:spacing w:before="4" w:line="360" w:lineRule="auto"/>
        <w:ind w:leftChars="200" w:left="420" w:right="28"/>
        <w:rPr>
          <w:rFonts w:ascii="宋体" w:hAnsi="宋体" w:cs="宋体"/>
          <w:color w:val="000000" w:themeColor="text1"/>
          <w:sz w:val="24"/>
        </w:rPr>
      </w:pPr>
      <w:r>
        <w:rPr>
          <w:rFonts w:ascii="宋体" w:hAnsi="宋体" w:cs="宋体" w:hint="eastAsia"/>
          <w:color w:val="000000" w:themeColor="text1"/>
          <w:sz w:val="24"/>
        </w:rPr>
        <w:t xml:space="preserve">    33.4  竣工结算报告确认后 28 天内发包人无正当理由不支付工程竣工结算价款，从第 29 天起按承包人同期银行贷款利率支付拖欠工程价款的利息，并承担违约责任。</w:t>
      </w:r>
    </w:p>
    <w:p w:rsidR="00EB3F0A" w:rsidRDefault="000438E1">
      <w:pPr>
        <w:tabs>
          <w:tab w:val="left" w:pos="8280"/>
        </w:tabs>
        <w:autoSpaceDE w:val="0"/>
        <w:autoSpaceDN w:val="0"/>
        <w:adjustRightInd w:val="0"/>
        <w:spacing w:line="360" w:lineRule="auto"/>
        <w:ind w:leftChars="200" w:left="420" w:right="28"/>
        <w:rPr>
          <w:rFonts w:ascii="宋体" w:hAnsi="宋体" w:cs="宋体"/>
          <w:color w:val="000000" w:themeColor="text1"/>
          <w:sz w:val="24"/>
        </w:rPr>
      </w:pPr>
      <w:r>
        <w:rPr>
          <w:rFonts w:ascii="宋体" w:hAnsi="宋体" w:cs="宋体" w:hint="eastAsia"/>
          <w:color w:val="000000" w:themeColor="text1"/>
          <w:sz w:val="24"/>
        </w:rPr>
        <w:t xml:space="preserve">    33.5  竣工结算报告确认后 28 天内发包人不支付工程竣工结算价款，承包人可以催告发包人支付结算价款。竣工结算报告确认后 56 天内发包人仍不支付的，承包人可以与发包人协议将该工程折价，也可以申请人民法院将该工程依法拍卖，承包人就该工程折价或者拍卖的价款优先受偿。</w:t>
      </w:r>
    </w:p>
    <w:p w:rsidR="00EB3F0A" w:rsidRDefault="000438E1">
      <w:pPr>
        <w:tabs>
          <w:tab w:val="left" w:pos="8280"/>
        </w:tabs>
        <w:autoSpaceDE w:val="0"/>
        <w:autoSpaceDN w:val="0"/>
        <w:adjustRightInd w:val="0"/>
        <w:spacing w:before="4" w:line="360" w:lineRule="auto"/>
        <w:ind w:leftChars="200" w:left="420" w:right="28"/>
        <w:rPr>
          <w:rFonts w:ascii="宋体" w:hAnsi="宋体" w:cs="宋体"/>
          <w:color w:val="000000" w:themeColor="text1"/>
          <w:sz w:val="24"/>
        </w:rPr>
      </w:pPr>
      <w:r>
        <w:rPr>
          <w:rFonts w:ascii="宋体" w:hAnsi="宋体" w:cs="宋体" w:hint="eastAsia"/>
          <w:color w:val="000000" w:themeColor="text1"/>
          <w:sz w:val="24"/>
        </w:rPr>
        <w:t xml:space="preserve">    33.6  工程竣工验收报告经发包人认可后 28 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rsidR="00EB3F0A" w:rsidRDefault="000438E1">
      <w:pPr>
        <w:tabs>
          <w:tab w:val="left" w:pos="8280"/>
        </w:tabs>
        <w:autoSpaceDE w:val="0"/>
        <w:autoSpaceDN w:val="0"/>
        <w:adjustRightInd w:val="0"/>
        <w:spacing w:before="4" w:line="360" w:lineRule="auto"/>
        <w:ind w:leftChars="200" w:left="420" w:right="28"/>
        <w:rPr>
          <w:rFonts w:ascii="宋体" w:hAnsi="宋体" w:cs="宋体"/>
          <w:color w:val="000000" w:themeColor="text1"/>
          <w:sz w:val="24"/>
        </w:rPr>
      </w:pPr>
      <w:r>
        <w:rPr>
          <w:rFonts w:ascii="宋体" w:hAnsi="宋体" w:cs="宋体" w:hint="eastAsia"/>
          <w:color w:val="000000" w:themeColor="text1"/>
          <w:sz w:val="24"/>
        </w:rPr>
        <w:t xml:space="preserve">    33.7  发包人、承包人对工程竣工结算价款发生争议时，按本通用条款第38条关于争议的约定处理。</w:t>
      </w:r>
    </w:p>
    <w:p w:rsidR="00EB3F0A" w:rsidRDefault="000438E1">
      <w:pPr>
        <w:tabs>
          <w:tab w:val="left" w:pos="8280"/>
        </w:tabs>
        <w:autoSpaceDE w:val="0"/>
        <w:autoSpaceDN w:val="0"/>
        <w:adjustRightInd w:val="0"/>
        <w:spacing w:line="360" w:lineRule="auto"/>
        <w:ind w:leftChars="200" w:left="420" w:right="28"/>
        <w:rPr>
          <w:rFonts w:ascii="宋体" w:hAnsi="宋体" w:cs="宋体"/>
          <w:b/>
          <w:bCs/>
          <w:color w:val="000000" w:themeColor="text1"/>
          <w:sz w:val="24"/>
        </w:rPr>
      </w:pPr>
      <w:r>
        <w:rPr>
          <w:rFonts w:ascii="宋体" w:hAnsi="宋体" w:cs="宋体" w:hint="eastAsia"/>
          <w:color w:val="000000" w:themeColor="text1"/>
          <w:sz w:val="24"/>
        </w:rPr>
        <w:t xml:space="preserve">   </w:t>
      </w:r>
      <w:r>
        <w:rPr>
          <w:rFonts w:ascii="宋体" w:hAnsi="宋体" w:cs="宋体" w:hint="eastAsia"/>
          <w:b/>
          <w:bCs/>
          <w:color w:val="000000" w:themeColor="text1"/>
          <w:sz w:val="24"/>
        </w:rPr>
        <w:t>34.  缺陷责任</w:t>
      </w:r>
    </w:p>
    <w:p w:rsidR="00EB3F0A" w:rsidRDefault="000438E1">
      <w:pPr>
        <w:tabs>
          <w:tab w:val="left" w:pos="8280"/>
        </w:tabs>
        <w:autoSpaceDE w:val="0"/>
        <w:autoSpaceDN w:val="0"/>
        <w:adjustRightInd w:val="0"/>
        <w:spacing w:line="360" w:lineRule="auto"/>
        <w:ind w:leftChars="200" w:left="420" w:right="28"/>
        <w:rPr>
          <w:rFonts w:ascii="宋体" w:hAnsi="宋体" w:cs="宋体"/>
          <w:color w:val="000000" w:themeColor="text1"/>
          <w:sz w:val="24"/>
        </w:rPr>
      </w:pPr>
      <w:r>
        <w:rPr>
          <w:rFonts w:ascii="宋体" w:hAnsi="宋体" w:cs="宋体" w:hint="eastAsia"/>
          <w:b/>
          <w:bCs/>
          <w:color w:val="000000" w:themeColor="text1"/>
          <w:sz w:val="24"/>
        </w:rPr>
        <w:t xml:space="preserve">   </w:t>
      </w:r>
      <w:r>
        <w:rPr>
          <w:rFonts w:ascii="宋体" w:hAnsi="宋体" w:cs="宋体" w:hint="eastAsia"/>
          <w:color w:val="000000" w:themeColor="text1"/>
          <w:sz w:val="24"/>
        </w:rPr>
        <w:t xml:space="preserve"> 34.1  承包人应在缺陷责任期限内完成接收证书上注明的收尾工作和缺陷修补，以及按发包人的要求完成缺陷责任期内暴露出来的缺陷或损害修补。</w:t>
      </w:r>
    </w:p>
    <w:p w:rsidR="00EB3F0A" w:rsidRDefault="000438E1">
      <w:pPr>
        <w:tabs>
          <w:tab w:val="left" w:pos="8280"/>
        </w:tabs>
        <w:autoSpaceDE w:val="0"/>
        <w:autoSpaceDN w:val="0"/>
        <w:adjustRightInd w:val="0"/>
        <w:spacing w:line="360" w:lineRule="auto"/>
        <w:ind w:leftChars="200" w:left="420" w:right="28"/>
        <w:rPr>
          <w:rFonts w:ascii="宋体" w:hAnsi="宋体" w:cs="宋体"/>
          <w:color w:val="000000" w:themeColor="text1"/>
          <w:sz w:val="24"/>
        </w:rPr>
      </w:pPr>
      <w:r>
        <w:rPr>
          <w:rFonts w:ascii="宋体" w:hAnsi="宋体" w:cs="宋体" w:hint="eastAsia"/>
          <w:color w:val="000000" w:themeColor="text1"/>
          <w:sz w:val="24"/>
        </w:rPr>
        <w:t xml:space="preserve">    除专用条款另有约定，工程或分部分项工程的缺陷责任期为二年。</w:t>
      </w:r>
    </w:p>
    <w:p w:rsidR="00EB3F0A" w:rsidRDefault="000438E1">
      <w:pPr>
        <w:tabs>
          <w:tab w:val="left" w:pos="8280"/>
        </w:tabs>
        <w:autoSpaceDE w:val="0"/>
        <w:autoSpaceDN w:val="0"/>
        <w:adjustRightInd w:val="0"/>
        <w:spacing w:line="360" w:lineRule="auto"/>
        <w:ind w:leftChars="200" w:left="420" w:right="28"/>
        <w:rPr>
          <w:rFonts w:ascii="宋体" w:hAnsi="宋体" w:cs="宋体"/>
          <w:color w:val="000000" w:themeColor="text1"/>
          <w:sz w:val="24"/>
        </w:rPr>
      </w:pPr>
      <w:r>
        <w:rPr>
          <w:rFonts w:ascii="宋体" w:hAnsi="宋体" w:cs="宋体" w:hint="eastAsia"/>
          <w:color w:val="000000" w:themeColor="text1"/>
          <w:sz w:val="24"/>
        </w:rPr>
        <w:t xml:space="preserve">    34.2  因承包人负责的设计、施工或提供的设备材料不符合合同要求，或由于承包人未能遵守合同约定而造成的工程缺陷，由承包人负责修补，并承担相应费用。</w:t>
      </w:r>
    </w:p>
    <w:p w:rsidR="00EB3F0A" w:rsidRDefault="000438E1">
      <w:pPr>
        <w:tabs>
          <w:tab w:val="left" w:pos="8280"/>
        </w:tabs>
        <w:autoSpaceDE w:val="0"/>
        <w:autoSpaceDN w:val="0"/>
        <w:adjustRightInd w:val="0"/>
        <w:spacing w:line="360" w:lineRule="auto"/>
        <w:ind w:leftChars="200" w:left="420" w:right="28"/>
        <w:rPr>
          <w:rFonts w:ascii="宋体" w:hAnsi="宋体" w:cs="宋体"/>
          <w:color w:val="000000" w:themeColor="text1"/>
          <w:sz w:val="24"/>
        </w:rPr>
      </w:pPr>
      <w:r>
        <w:rPr>
          <w:rFonts w:ascii="宋体" w:hAnsi="宋体" w:cs="宋体" w:hint="eastAsia"/>
          <w:color w:val="000000" w:themeColor="text1"/>
          <w:sz w:val="24"/>
        </w:rPr>
        <w:t xml:space="preserve">    34.3  承包人未能在合理时间内修补好前款范围内的缺陷，发包人可自行修补或选择第三方修补，所发生费用由承包人承担。</w:t>
      </w:r>
    </w:p>
    <w:p w:rsidR="00EB3F0A" w:rsidRDefault="000438E1">
      <w:pPr>
        <w:tabs>
          <w:tab w:val="left" w:pos="8280"/>
        </w:tabs>
        <w:autoSpaceDE w:val="0"/>
        <w:autoSpaceDN w:val="0"/>
        <w:adjustRightInd w:val="0"/>
        <w:spacing w:line="360" w:lineRule="auto"/>
        <w:ind w:leftChars="200" w:left="420" w:right="28"/>
        <w:rPr>
          <w:rFonts w:ascii="宋体" w:hAnsi="宋体" w:cs="宋体"/>
          <w:color w:val="000000" w:themeColor="text1"/>
          <w:sz w:val="24"/>
        </w:rPr>
      </w:pPr>
      <w:r>
        <w:rPr>
          <w:rFonts w:ascii="宋体" w:hAnsi="宋体" w:cs="宋体" w:hint="eastAsia"/>
          <w:color w:val="000000" w:themeColor="text1"/>
          <w:sz w:val="24"/>
        </w:rPr>
        <w:t xml:space="preserve">    34.4  合同的缺陷责任期满，工程师应签发履约证书，并在 14 天内支付剩余的保留金或退还保留金保函。</w:t>
      </w:r>
    </w:p>
    <w:p w:rsidR="00EB3F0A" w:rsidRDefault="000438E1">
      <w:pPr>
        <w:tabs>
          <w:tab w:val="left" w:pos="8280"/>
        </w:tabs>
        <w:autoSpaceDE w:val="0"/>
        <w:autoSpaceDN w:val="0"/>
        <w:adjustRightInd w:val="0"/>
        <w:spacing w:line="360" w:lineRule="auto"/>
        <w:ind w:right="28"/>
        <w:rPr>
          <w:rFonts w:ascii="宋体" w:hAnsi="宋体" w:cs="宋体"/>
          <w:b/>
          <w:bCs/>
          <w:color w:val="000000" w:themeColor="text1"/>
          <w:sz w:val="24"/>
        </w:rPr>
      </w:pPr>
      <w:r>
        <w:rPr>
          <w:rFonts w:ascii="宋体" w:hAnsi="宋体" w:cs="宋体" w:hint="eastAsia"/>
          <w:b/>
          <w:bCs/>
          <w:color w:val="000000" w:themeColor="text1"/>
          <w:sz w:val="24"/>
        </w:rPr>
        <w:lastRenderedPageBreak/>
        <w:t xml:space="preserve">   35.  质量保修</w:t>
      </w:r>
    </w:p>
    <w:p w:rsidR="00EB3F0A" w:rsidRDefault="000438E1">
      <w:pPr>
        <w:tabs>
          <w:tab w:val="left" w:pos="8280"/>
        </w:tabs>
        <w:autoSpaceDE w:val="0"/>
        <w:autoSpaceDN w:val="0"/>
        <w:adjustRightInd w:val="0"/>
        <w:spacing w:line="360" w:lineRule="auto"/>
        <w:ind w:right="28"/>
        <w:rPr>
          <w:rFonts w:ascii="宋体" w:hAnsi="宋体" w:cs="宋体"/>
          <w:color w:val="000000" w:themeColor="text1"/>
          <w:sz w:val="24"/>
        </w:rPr>
      </w:pPr>
      <w:r>
        <w:rPr>
          <w:rFonts w:ascii="宋体" w:hAnsi="宋体" w:cs="宋体" w:hint="eastAsia"/>
          <w:b/>
          <w:bCs/>
          <w:color w:val="000000" w:themeColor="text1"/>
          <w:sz w:val="24"/>
        </w:rPr>
        <w:t xml:space="preserve">    </w:t>
      </w:r>
      <w:r>
        <w:rPr>
          <w:rFonts w:ascii="宋体" w:hAnsi="宋体" w:cs="宋体" w:hint="eastAsia"/>
          <w:color w:val="000000" w:themeColor="text1"/>
          <w:sz w:val="24"/>
        </w:rPr>
        <w:t>承包人应按法律、行政法规及国家关于工程质量保修的有关规定，在工程竣工验收之前，与发包人签订质量保修合同，并对交付发包人使用的工程，在质量保修期内承担质量保修责任。</w:t>
      </w:r>
    </w:p>
    <w:p w:rsidR="00EB3F0A" w:rsidRDefault="000438E1">
      <w:pPr>
        <w:tabs>
          <w:tab w:val="left" w:pos="8280"/>
        </w:tabs>
        <w:autoSpaceDE w:val="0"/>
        <w:autoSpaceDN w:val="0"/>
        <w:adjustRightInd w:val="0"/>
        <w:spacing w:line="360" w:lineRule="auto"/>
        <w:ind w:right="28"/>
        <w:outlineLvl w:val="0"/>
        <w:rPr>
          <w:rFonts w:ascii="宋体" w:hAnsi="宋体" w:cs="宋体"/>
          <w:b/>
          <w:bCs/>
          <w:color w:val="000000" w:themeColor="text1"/>
          <w:sz w:val="24"/>
        </w:rPr>
      </w:pPr>
      <w:r>
        <w:rPr>
          <w:rFonts w:ascii="宋体" w:hAnsi="宋体" w:cs="宋体" w:hint="eastAsia"/>
          <w:color w:val="000000" w:themeColor="text1"/>
          <w:sz w:val="24"/>
        </w:rPr>
        <w:t xml:space="preserve">   </w:t>
      </w:r>
      <w:r>
        <w:rPr>
          <w:rFonts w:ascii="宋体" w:hAnsi="宋体" w:cs="宋体" w:hint="eastAsia"/>
          <w:b/>
          <w:bCs/>
          <w:color w:val="000000" w:themeColor="text1"/>
          <w:sz w:val="24"/>
        </w:rPr>
        <w:t xml:space="preserve"> 十、违约、索赔和争议</w:t>
      </w:r>
    </w:p>
    <w:p w:rsidR="00EB3F0A" w:rsidRDefault="000438E1">
      <w:pPr>
        <w:tabs>
          <w:tab w:val="left" w:pos="8280"/>
        </w:tabs>
        <w:autoSpaceDE w:val="0"/>
        <w:autoSpaceDN w:val="0"/>
        <w:adjustRightInd w:val="0"/>
        <w:spacing w:line="360" w:lineRule="auto"/>
        <w:ind w:right="28"/>
        <w:rPr>
          <w:rFonts w:ascii="宋体" w:hAnsi="宋体" w:cs="宋体"/>
          <w:b/>
          <w:bCs/>
          <w:color w:val="000000" w:themeColor="text1"/>
          <w:sz w:val="24"/>
        </w:rPr>
      </w:pPr>
      <w:r>
        <w:rPr>
          <w:rFonts w:ascii="宋体" w:hAnsi="宋体" w:cs="宋体" w:hint="eastAsia"/>
          <w:b/>
          <w:bCs/>
          <w:color w:val="000000" w:themeColor="text1"/>
          <w:sz w:val="24"/>
        </w:rPr>
        <w:t xml:space="preserve">    36.  违约</w:t>
      </w:r>
    </w:p>
    <w:p w:rsidR="00EB3F0A" w:rsidRDefault="000438E1">
      <w:pPr>
        <w:tabs>
          <w:tab w:val="left" w:pos="8280"/>
        </w:tabs>
        <w:autoSpaceDE w:val="0"/>
        <w:autoSpaceDN w:val="0"/>
        <w:adjustRightInd w:val="0"/>
        <w:spacing w:line="360" w:lineRule="auto"/>
        <w:ind w:right="28"/>
        <w:rPr>
          <w:rFonts w:ascii="宋体" w:hAnsi="宋体" w:cs="宋体"/>
          <w:color w:val="000000" w:themeColor="text1"/>
          <w:sz w:val="24"/>
        </w:rPr>
      </w:pPr>
      <w:r>
        <w:rPr>
          <w:rFonts w:ascii="宋体" w:hAnsi="宋体" w:cs="宋体" w:hint="eastAsia"/>
          <w:color w:val="000000" w:themeColor="text1"/>
          <w:sz w:val="24"/>
        </w:rPr>
        <w:t xml:space="preserve">    36.1  发包人方面：</w:t>
      </w:r>
    </w:p>
    <w:p w:rsidR="00EB3F0A" w:rsidRDefault="000438E1">
      <w:pPr>
        <w:tabs>
          <w:tab w:val="left" w:pos="8280"/>
        </w:tabs>
        <w:autoSpaceDE w:val="0"/>
        <w:autoSpaceDN w:val="0"/>
        <w:adjustRightInd w:val="0"/>
        <w:spacing w:before="1" w:line="360" w:lineRule="auto"/>
        <w:ind w:right="28"/>
        <w:rPr>
          <w:rFonts w:ascii="宋体" w:hAnsi="宋体" w:cs="宋体"/>
          <w:color w:val="000000" w:themeColor="text1"/>
          <w:sz w:val="24"/>
        </w:rPr>
      </w:pPr>
      <w:r>
        <w:rPr>
          <w:rFonts w:ascii="宋体" w:hAnsi="宋体" w:cs="宋体" w:hint="eastAsia"/>
          <w:color w:val="000000" w:themeColor="text1"/>
          <w:sz w:val="24"/>
        </w:rPr>
        <w:t xml:space="preserve">   （1）本通用条款第24条提到的发包人不按时支付工程预付款；</w:t>
      </w:r>
    </w:p>
    <w:p w:rsidR="00EB3F0A" w:rsidRDefault="000438E1">
      <w:pPr>
        <w:tabs>
          <w:tab w:val="left" w:pos="8280"/>
        </w:tabs>
        <w:autoSpaceDE w:val="0"/>
        <w:autoSpaceDN w:val="0"/>
        <w:adjustRightInd w:val="0"/>
        <w:spacing w:line="360" w:lineRule="auto"/>
        <w:ind w:right="28"/>
        <w:rPr>
          <w:rFonts w:ascii="宋体" w:hAnsi="宋体" w:cs="宋体"/>
          <w:color w:val="000000" w:themeColor="text1"/>
          <w:sz w:val="24"/>
        </w:rPr>
      </w:pPr>
      <w:r>
        <w:rPr>
          <w:rFonts w:ascii="宋体" w:hAnsi="宋体" w:cs="宋体" w:hint="eastAsia"/>
          <w:color w:val="000000" w:themeColor="text1"/>
          <w:sz w:val="24"/>
        </w:rPr>
        <w:t xml:space="preserve">   （2）本通用条款第26.5款提到的发包人不按合同约定支付工程款，导致施工无法进行；</w:t>
      </w:r>
    </w:p>
    <w:p w:rsidR="00EB3F0A" w:rsidRDefault="000438E1">
      <w:pPr>
        <w:tabs>
          <w:tab w:val="left" w:pos="8280"/>
        </w:tabs>
        <w:autoSpaceDE w:val="0"/>
        <w:autoSpaceDN w:val="0"/>
        <w:adjustRightInd w:val="0"/>
        <w:spacing w:line="360" w:lineRule="auto"/>
        <w:ind w:right="28"/>
        <w:rPr>
          <w:rFonts w:ascii="宋体" w:hAnsi="宋体" w:cs="宋体"/>
          <w:color w:val="000000" w:themeColor="text1"/>
          <w:sz w:val="24"/>
        </w:rPr>
      </w:pPr>
      <w:r>
        <w:rPr>
          <w:rFonts w:ascii="宋体" w:hAnsi="宋体" w:cs="宋体" w:hint="eastAsia"/>
          <w:color w:val="000000" w:themeColor="text1"/>
          <w:sz w:val="24"/>
        </w:rPr>
        <w:t xml:space="preserve">   （3）本通用条款第33.3款提到的发包人无正当理由不支付工程竣工结算价款；</w:t>
      </w:r>
    </w:p>
    <w:p w:rsidR="00EB3F0A" w:rsidRDefault="000438E1">
      <w:pPr>
        <w:tabs>
          <w:tab w:val="left" w:pos="8280"/>
        </w:tabs>
        <w:autoSpaceDE w:val="0"/>
        <w:autoSpaceDN w:val="0"/>
        <w:adjustRightInd w:val="0"/>
        <w:spacing w:line="360" w:lineRule="auto"/>
        <w:ind w:right="28"/>
        <w:rPr>
          <w:rFonts w:ascii="宋体" w:hAnsi="宋体" w:cs="宋体"/>
          <w:color w:val="000000" w:themeColor="text1"/>
          <w:sz w:val="24"/>
        </w:rPr>
      </w:pPr>
      <w:r>
        <w:rPr>
          <w:rFonts w:ascii="宋体" w:hAnsi="宋体" w:cs="宋体" w:hint="eastAsia"/>
          <w:color w:val="000000" w:themeColor="text1"/>
          <w:sz w:val="24"/>
        </w:rPr>
        <w:t xml:space="preserve">   （4）发包人不履行合同义务或不按合同约定履行义务的其他情况。</w:t>
      </w:r>
    </w:p>
    <w:p w:rsidR="00EB3F0A" w:rsidRDefault="000438E1">
      <w:pPr>
        <w:tabs>
          <w:tab w:val="left" w:pos="8280"/>
        </w:tabs>
        <w:autoSpaceDE w:val="0"/>
        <w:autoSpaceDN w:val="0"/>
        <w:adjustRightInd w:val="0"/>
        <w:spacing w:line="360" w:lineRule="auto"/>
        <w:ind w:right="28"/>
        <w:rPr>
          <w:rFonts w:ascii="宋体" w:hAnsi="宋体" w:cs="宋体"/>
          <w:color w:val="000000" w:themeColor="text1"/>
          <w:sz w:val="24"/>
        </w:rPr>
      </w:pPr>
      <w:r>
        <w:rPr>
          <w:rFonts w:ascii="宋体" w:hAnsi="宋体" w:cs="宋体" w:hint="eastAsia"/>
          <w:color w:val="000000" w:themeColor="text1"/>
          <w:sz w:val="24"/>
        </w:rPr>
        <w:t xml:space="preserve">    本合同履行中发生上述情况，发包人承担违约责任，赔偿因其违约对承包人造成的经济损失，顺延延误的工期。赔偿承包人损失的计算方法或发包人应当支付违约金的数额，由双方在专用条款内约定。</w:t>
      </w:r>
    </w:p>
    <w:p w:rsidR="00EB3F0A" w:rsidRDefault="000438E1">
      <w:pPr>
        <w:tabs>
          <w:tab w:val="left" w:pos="8280"/>
        </w:tabs>
        <w:autoSpaceDE w:val="0"/>
        <w:autoSpaceDN w:val="0"/>
        <w:adjustRightInd w:val="0"/>
        <w:spacing w:line="360" w:lineRule="auto"/>
        <w:ind w:right="28"/>
        <w:rPr>
          <w:rFonts w:ascii="宋体" w:hAnsi="宋体" w:cs="宋体"/>
          <w:color w:val="000000" w:themeColor="text1"/>
          <w:sz w:val="24"/>
        </w:rPr>
      </w:pPr>
      <w:r>
        <w:rPr>
          <w:rFonts w:ascii="宋体" w:hAnsi="宋体" w:cs="宋体" w:hint="eastAsia"/>
          <w:color w:val="000000" w:themeColor="text1"/>
          <w:sz w:val="24"/>
        </w:rPr>
        <w:t xml:space="preserve">    36.2  承包人方面：</w:t>
      </w:r>
    </w:p>
    <w:p w:rsidR="00EB3F0A" w:rsidRDefault="000438E1">
      <w:pPr>
        <w:tabs>
          <w:tab w:val="left" w:pos="8280"/>
        </w:tabs>
        <w:autoSpaceDE w:val="0"/>
        <w:autoSpaceDN w:val="0"/>
        <w:adjustRightInd w:val="0"/>
        <w:spacing w:line="360" w:lineRule="auto"/>
        <w:ind w:right="28"/>
        <w:rPr>
          <w:rFonts w:ascii="宋体" w:hAnsi="宋体" w:cs="宋体"/>
          <w:color w:val="000000" w:themeColor="text1"/>
          <w:sz w:val="24"/>
        </w:rPr>
      </w:pPr>
      <w:r>
        <w:rPr>
          <w:rFonts w:ascii="宋体" w:hAnsi="宋体" w:cs="宋体" w:hint="eastAsia"/>
          <w:color w:val="000000" w:themeColor="text1"/>
          <w:sz w:val="24"/>
        </w:rPr>
        <w:t xml:space="preserve">   （1）本通用条款第14.2款提到的因承包人原因不能按照协议书约定的竣工日期或工程师同意顺延的工期竣工；</w:t>
      </w:r>
    </w:p>
    <w:p w:rsidR="00EB3F0A" w:rsidRDefault="000438E1">
      <w:pPr>
        <w:tabs>
          <w:tab w:val="left" w:pos="8280"/>
        </w:tabs>
        <w:autoSpaceDE w:val="0"/>
        <w:autoSpaceDN w:val="0"/>
        <w:adjustRightInd w:val="0"/>
        <w:spacing w:line="360" w:lineRule="auto"/>
        <w:ind w:right="28"/>
        <w:rPr>
          <w:rFonts w:ascii="宋体" w:hAnsi="宋体" w:cs="宋体"/>
          <w:color w:val="000000" w:themeColor="text1"/>
          <w:sz w:val="24"/>
        </w:rPr>
      </w:pPr>
      <w:r>
        <w:rPr>
          <w:rFonts w:ascii="宋体" w:hAnsi="宋体" w:cs="宋体" w:hint="eastAsia"/>
          <w:color w:val="000000" w:themeColor="text1"/>
          <w:sz w:val="24"/>
        </w:rPr>
        <w:t xml:space="preserve">   （2）本通用条款第15.1款提到的因承包人原因工程质量达不到协议书约定的质量标准；</w:t>
      </w:r>
    </w:p>
    <w:p w:rsidR="00EB3F0A" w:rsidRDefault="000438E1">
      <w:pPr>
        <w:tabs>
          <w:tab w:val="left" w:pos="8280"/>
        </w:tabs>
        <w:autoSpaceDE w:val="0"/>
        <w:autoSpaceDN w:val="0"/>
        <w:adjustRightInd w:val="0"/>
        <w:spacing w:line="360" w:lineRule="auto"/>
        <w:ind w:right="28"/>
        <w:rPr>
          <w:rFonts w:ascii="宋体" w:hAnsi="宋体" w:cs="宋体"/>
          <w:color w:val="000000" w:themeColor="text1"/>
          <w:sz w:val="24"/>
        </w:rPr>
      </w:pPr>
      <w:r>
        <w:rPr>
          <w:rFonts w:ascii="宋体" w:hAnsi="宋体" w:cs="宋体" w:hint="eastAsia"/>
          <w:color w:val="000000" w:themeColor="text1"/>
          <w:sz w:val="24"/>
        </w:rPr>
        <w:t xml:space="preserve">   （3）承包人不履行合同义务或不按合同约定履行义务的其他情况。</w:t>
      </w:r>
    </w:p>
    <w:p w:rsidR="00EB3F0A" w:rsidRDefault="000438E1">
      <w:pPr>
        <w:tabs>
          <w:tab w:val="left" w:pos="8280"/>
        </w:tabs>
        <w:autoSpaceDE w:val="0"/>
        <w:autoSpaceDN w:val="0"/>
        <w:adjustRightInd w:val="0"/>
        <w:spacing w:line="360" w:lineRule="auto"/>
        <w:ind w:right="28"/>
        <w:rPr>
          <w:rFonts w:ascii="宋体" w:hAnsi="宋体" w:cs="宋体"/>
          <w:color w:val="000000" w:themeColor="text1"/>
          <w:sz w:val="24"/>
        </w:rPr>
      </w:pPr>
      <w:r>
        <w:rPr>
          <w:rFonts w:ascii="宋体" w:hAnsi="宋体" w:cs="宋体" w:hint="eastAsia"/>
          <w:color w:val="000000" w:themeColor="text1"/>
          <w:sz w:val="24"/>
        </w:rPr>
        <w:t xml:space="preserve">    本合同履行中发生上述情况，承包人承担违约责任，赔偿因其违约对发包人造成的损失。赔偿发包人损失的计算方法或承包人应当支付违约金的数额，由双方在专用条款内约定。</w:t>
      </w:r>
    </w:p>
    <w:p w:rsidR="00EB3F0A" w:rsidRDefault="000438E1">
      <w:pPr>
        <w:tabs>
          <w:tab w:val="left" w:pos="8280"/>
        </w:tabs>
        <w:autoSpaceDE w:val="0"/>
        <w:autoSpaceDN w:val="0"/>
        <w:adjustRightInd w:val="0"/>
        <w:spacing w:line="360" w:lineRule="auto"/>
        <w:ind w:right="28"/>
        <w:rPr>
          <w:rFonts w:ascii="宋体" w:hAnsi="宋体" w:cs="宋体"/>
          <w:color w:val="000000" w:themeColor="text1"/>
          <w:sz w:val="24"/>
        </w:rPr>
      </w:pPr>
      <w:r>
        <w:rPr>
          <w:rFonts w:ascii="宋体" w:hAnsi="宋体" w:cs="宋体" w:hint="eastAsia"/>
          <w:color w:val="000000" w:themeColor="text1"/>
          <w:sz w:val="24"/>
        </w:rPr>
        <w:t xml:space="preserve">    36.3  本合同履行中，合同双方的一方发生违约情况，另一方要求违约方继续履行合同时，违约方应在承担上述违约责任后继续履行合同。</w:t>
      </w:r>
    </w:p>
    <w:p w:rsidR="00EB3F0A" w:rsidRDefault="000438E1">
      <w:pPr>
        <w:autoSpaceDE w:val="0"/>
        <w:autoSpaceDN w:val="0"/>
        <w:adjustRightInd w:val="0"/>
        <w:spacing w:line="360" w:lineRule="auto"/>
        <w:ind w:right="26"/>
        <w:rPr>
          <w:rFonts w:ascii="宋体" w:hAnsi="宋体" w:cs="宋体"/>
          <w:color w:val="000000" w:themeColor="text1"/>
          <w:sz w:val="24"/>
        </w:rPr>
      </w:pPr>
      <w:r>
        <w:rPr>
          <w:rFonts w:ascii="宋体" w:hAnsi="宋体" w:cs="宋体" w:hint="eastAsia"/>
          <w:color w:val="000000" w:themeColor="text1"/>
          <w:sz w:val="24"/>
        </w:rPr>
        <w:t xml:space="preserve">   </w:t>
      </w:r>
      <w:r>
        <w:rPr>
          <w:rFonts w:ascii="宋体" w:hAnsi="宋体" w:cs="宋体" w:hint="eastAsia"/>
          <w:b/>
          <w:bCs/>
          <w:color w:val="000000" w:themeColor="text1"/>
          <w:sz w:val="24"/>
        </w:rPr>
        <w:t>37.  索赔</w:t>
      </w:r>
    </w:p>
    <w:p w:rsidR="00EB3F0A" w:rsidRDefault="000438E1">
      <w:pPr>
        <w:tabs>
          <w:tab w:val="left" w:pos="8280"/>
        </w:tabs>
        <w:autoSpaceDE w:val="0"/>
        <w:autoSpaceDN w:val="0"/>
        <w:adjustRightInd w:val="0"/>
        <w:spacing w:line="360" w:lineRule="auto"/>
        <w:ind w:right="28"/>
        <w:rPr>
          <w:rFonts w:ascii="宋体" w:hAnsi="宋体" w:cs="宋体"/>
          <w:color w:val="000000" w:themeColor="text1"/>
          <w:sz w:val="24"/>
        </w:rPr>
      </w:pPr>
      <w:r>
        <w:rPr>
          <w:rFonts w:ascii="宋体" w:hAnsi="宋体" w:cs="宋体" w:hint="eastAsia"/>
          <w:color w:val="000000" w:themeColor="text1"/>
          <w:sz w:val="24"/>
        </w:rPr>
        <w:t xml:space="preserve">    37.1  本合同履行中，合同双方的一方</w:t>
      </w:r>
      <w:proofErr w:type="gramStart"/>
      <w:r>
        <w:rPr>
          <w:rFonts w:ascii="宋体" w:hAnsi="宋体" w:cs="宋体" w:hint="eastAsia"/>
          <w:color w:val="000000" w:themeColor="text1"/>
          <w:sz w:val="24"/>
        </w:rPr>
        <w:t>对并非</w:t>
      </w:r>
      <w:proofErr w:type="gramEnd"/>
      <w:r>
        <w:rPr>
          <w:rFonts w:ascii="宋体" w:hAnsi="宋体" w:cs="宋体" w:hint="eastAsia"/>
          <w:color w:val="000000" w:themeColor="text1"/>
          <w:sz w:val="24"/>
        </w:rPr>
        <w:t>因已方过失，而是应由对方承担责任的情况造成的实际损失，可向对方提出经济补偿和（或）工期顺延的要求。提出索赔应有索赔事件发生时的有效证据。</w:t>
      </w:r>
    </w:p>
    <w:p w:rsidR="00EB3F0A" w:rsidRDefault="000438E1">
      <w:pPr>
        <w:tabs>
          <w:tab w:val="left" w:pos="8280"/>
        </w:tabs>
        <w:autoSpaceDE w:val="0"/>
        <w:autoSpaceDN w:val="0"/>
        <w:adjustRightInd w:val="0"/>
        <w:spacing w:line="360" w:lineRule="auto"/>
        <w:ind w:right="28"/>
        <w:rPr>
          <w:rFonts w:ascii="宋体" w:hAnsi="宋体" w:cs="宋体"/>
          <w:color w:val="000000" w:themeColor="text1"/>
          <w:sz w:val="24"/>
        </w:rPr>
      </w:pPr>
      <w:r>
        <w:rPr>
          <w:rFonts w:ascii="宋体" w:hAnsi="宋体" w:cs="宋体" w:hint="eastAsia"/>
          <w:color w:val="000000" w:themeColor="text1"/>
          <w:sz w:val="24"/>
        </w:rPr>
        <w:t xml:space="preserve">    37.2  发包人未能按合同约定履行义务或发生错误以及应由发包人承担责任的其他情况，造成工期延误和（或）承包人不能及时得到合同价款及承包人的其他经济损失，承包人可按下列程序以书面形式向发包人索赔：</w:t>
      </w:r>
    </w:p>
    <w:p w:rsidR="00EB3F0A" w:rsidRDefault="000438E1">
      <w:pPr>
        <w:tabs>
          <w:tab w:val="left" w:pos="8280"/>
        </w:tabs>
        <w:autoSpaceDE w:val="0"/>
        <w:autoSpaceDN w:val="0"/>
        <w:adjustRightInd w:val="0"/>
        <w:spacing w:line="360" w:lineRule="auto"/>
        <w:ind w:leftChars="200" w:left="420" w:right="28"/>
        <w:rPr>
          <w:rFonts w:ascii="宋体" w:hAnsi="宋体" w:cs="宋体"/>
          <w:color w:val="000000" w:themeColor="text1"/>
          <w:sz w:val="24"/>
        </w:rPr>
      </w:pPr>
      <w:r>
        <w:rPr>
          <w:rFonts w:ascii="宋体" w:hAnsi="宋体" w:cs="宋体" w:hint="eastAsia"/>
          <w:color w:val="000000" w:themeColor="text1"/>
          <w:sz w:val="24"/>
        </w:rPr>
        <w:lastRenderedPageBreak/>
        <w:t xml:space="preserve">   （1）索赔事件发生后 28 天内，向工程师发出索赔意向通知；</w:t>
      </w:r>
    </w:p>
    <w:p w:rsidR="00EB3F0A" w:rsidRDefault="000438E1">
      <w:pPr>
        <w:tabs>
          <w:tab w:val="left" w:pos="8280"/>
        </w:tabs>
        <w:autoSpaceDE w:val="0"/>
        <w:autoSpaceDN w:val="0"/>
        <w:adjustRightInd w:val="0"/>
        <w:spacing w:line="360" w:lineRule="auto"/>
        <w:ind w:leftChars="200" w:left="420" w:right="28"/>
        <w:rPr>
          <w:rFonts w:ascii="宋体" w:hAnsi="宋体" w:cs="宋体"/>
          <w:color w:val="000000" w:themeColor="text1"/>
          <w:sz w:val="24"/>
        </w:rPr>
      </w:pPr>
      <w:r>
        <w:rPr>
          <w:rFonts w:ascii="宋体" w:hAnsi="宋体" w:cs="宋体" w:hint="eastAsia"/>
          <w:color w:val="000000" w:themeColor="text1"/>
          <w:sz w:val="24"/>
        </w:rPr>
        <w:t xml:space="preserve">   （2）发出索赔意向通知后 28 天内，向工程师送交延长工期和（或）补偿经济损失的索赔报告及相关资料；</w:t>
      </w:r>
    </w:p>
    <w:p w:rsidR="00EB3F0A" w:rsidRDefault="000438E1">
      <w:pPr>
        <w:tabs>
          <w:tab w:val="left" w:pos="8280"/>
        </w:tabs>
        <w:autoSpaceDE w:val="0"/>
        <w:autoSpaceDN w:val="0"/>
        <w:adjustRightInd w:val="0"/>
        <w:spacing w:line="360" w:lineRule="auto"/>
        <w:ind w:leftChars="200" w:left="420" w:right="28"/>
        <w:rPr>
          <w:rFonts w:ascii="宋体" w:hAnsi="宋体" w:cs="宋体"/>
          <w:color w:val="000000" w:themeColor="text1"/>
          <w:sz w:val="24"/>
        </w:rPr>
      </w:pPr>
      <w:r>
        <w:rPr>
          <w:rFonts w:ascii="宋体" w:hAnsi="宋体" w:cs="宋体" w:hint="eastAsia"/>
          <w:color w:val="000000" w:themeColor="text1"/>
          <w:sz w:val="24"/>
        </w:rPr>
        <w:t xml:space="preserve">   （3）工程师在收到承包人送交的索赔报告和相关资料后，于 28 天内给予答复，或要求承包人进一步补充索赔理由和证据；</w:t>
      </w:r>
    </w:p>
    <w:p w:rsidR="00EB3F0A" w:rsidRDefault="000438E1">
      <w:pPr>
        <w:tabs>
          <w:tab w:val="left" w:pos="8280"/>
        </w:tabs>
        <w:autoSpaceDE w:val="0"/>
        <w:autoSpaceDN w:val="0"/>
        <w:adjustRightInd w:val="0"/>
        <w:spacing w:line="360" w:lineRule="auto"/>
        <w:ind w:leftChars="200" w:left="420" w:right="28"/>
        <w:rPr>
          <w:rFonts w:ascii="宋体" w:hAnsi="宋体" w:cs="宋体"/>
          <w:color w:val="000000" w:themeColor="text1"/>
          <w:sz w:val="24"/>
        </w:rPr>
      </w:pPr>
      <w:r>
        <w:rPr>
          <w:rFonts w:ascii="宋体" w:hAnsi="宋体" w:cs="宋体" w:hint="eastAsia"/>
          <w:color w:val="000000" w:themeColor="text1"/>
          <w:sz w:val="24"/>
        </w:rPr>
        <w:t xml:space="preserve">   （4）工程师在收到承包人送交的索赔报告和相关资料后 28 天内未予答复或未对承包人作进一步要求，视为该项索赔已经认可；</w:t>
      </w:r>
    </w:p>
    <w:p w:rsidR="00EB3F0A" w:rsidRDefault="000438E1">
      <w:pPr>
        <w:tabs>
          <w:tab w:val="left" w:pos="8280"/>
        </w:tabs>
        <w:autoSpaceDE w:val="0"/>
        <w:autoSpaceDN w:val="0"/>
        <w:adjustRightInd w:val="0"/>
        <w:spacing w:line="360" w:lineRule="auto"/>
        <w:ind w:leftChars="200" w:left="420" w:right="28"/>
        <w:rPr>
          <w:rFonts w:ascii="宋体" w:hAnsi="宋体" w:cs="宋体"/>
          <w:color w:val="000000" w:themeColor="text1"/>
          <w:sz w:val="24"/>
        </w:rPr>
      </w:pPr>
      <w:r>
        <w:rPr>
          <w:rFonts w:ascii="宋体" w:hAnsi="宋体" w:cs="宋体" w:hint="eastAsia"/>
          <w:color w:val="000000" w:themeColor="text1"/>
          <w:sz w:val="24"/>
        </w:rPr>
        <w:t xml:space="preserve">   （5）当该索赔事件持续进行时，承包人应当阶段性向工程师发出索赔意向，在索赔事件终了后 28天内，向工程师送交索赔的相关资料和最终索赔报告。索赔答复程序与（3）、（4）项相同。</w:t>
      </w:r>
    </w:p>
    <w:p w:rsidR="00EB3F0A" w:rsidRDefault="000438E1">
      <w:pPr>
        <w:tabs>
          <w:tab w:val="left" w:pos="8280"/>
        </w:tabs>
        <w:autoSpaceDE w:val="0"/>
        <w:autoSpaceDN w:val="0"/>
        <w:adjustRightInd w:val="0"/>
        <w:spacing w:line="360" w:lineRule="auto"/>
        <w:ind w:leftChars="200" w:left="420" w:right="28"/>
        <w:rPr>
          <w:rFonts w:ascii="宋体" w:hAnsi="宋体" w:cs="宋体"/>
          <w:color w:val="000000" w:themeColor="text1"/>
          <w:sz w:val="24"/>
        </w:rPr>
      </w:pPr>
      <w:r>
        <w:rPr>
          <w:rFonts w:ascii="宋体" w:hAnsi="宋体" w:cs="宋体" w:hint="eastAsia"/>
          <w:color w:val="000000" w:themeColor="text1"/>
          <w:sz w:val="24"/>
        </w:rPr>
        <w:t xml:space="preserve">    37.3  承包人未能按合同约定履行义务或发生错误，给发包人造成经济损失，发包人可按前款确定的时限，向承包人提出索赔。</w:t>
      </w:r>
    </w:p>
    <w:p w:rsidR="00EB3F0A" w:rsidRDefault="000438E1">
      <w:pPr>
        <w:tabs>
          <w:tab w:val="left" w:pos="8280"/>
        </w:tabs>
        <w:autoSpaceDE w:val="0"/>
        <w:autoSpaceDN w:val="0"/>
        <w:adjustRightInd w:val="0"/>
        <w:spacing w:line="360" w:lineRule="auto"/>
        <w:ind w:leftChars="200" w:left="420" w:right="28"/>
        <w:rPr>
          <w:rFonts w:ascii="宋体" w:hAnsi="宋体" w:cs="宋体"/>
          <w:b/>
          <w:bCs/>
          <w:color w:val="000000" w:themeColor="text1"/>
          <w:sz w:val="24"/>
        </w:rPr>
      </w:pPr>
      <w:r>
        <w:rPr>
          <w:rFonts w:ascii="宋体" w:hAnsi="宋体" w:cs="宋体" w:hint="eastAsia"/>
          <w:color w:val="000000" w:themeColor="text1"/>
          <w:sz w:val="24"/>
        </w:rPr>
        <w:t xml:space="preserve">    </w:t>
      </w:r>
      <w:r>
        <w:rPr>
          <w:rFonts w:ascii="宋体" w:hAnsi="宋体" w:cs="宋体" w:hint="eastAsia"/>
          <w:b/>
          <w:bCs/>
          <w:color w:val="000000" w:themeColor="text1"/>
          <w:sz w:val="24"/>
        </w:rPr>
        <w:t>38.  争议</w:t>
      </w:r>
    </w:p>
    <w:p w:rsidR="00EB3F0A" w:rsidRDefault="000438E1">
      <w:pPr>
        <w:tabs>
          <w:tab w:val="left" w:pos="8280"/>
        </w:tabs>
        <w:autoSpaceDE w:val="0"/>
        <w:autoSpaceDN w:val="0"/>
        <w:adjustRightInd w:val="0"/>
        <w:spacing w:line="360" w:lineRule="auto"/>
        <w:ind w:leftChars="200" w:left="420" w:right="28"/>
        <w:rPr>
          <w:rFonts w:ascii="宋体" w:hAnsi="宋体" w:cs="宋体"/>
          <w:color w:val="000000" w:themeColor="text1"/>
          <w:sz w:val="24"/>
        </w:rPr>
      </w:pPr>
      <w:r>
        <w:rPr>
          <w:rFonts w:ascii="宋体" w:hAnsi="宋体" w:cs="宋体" w:hint="eastAsia"/>
          <w:color w:val="000000" w:themeColor="text1"/>
          <w:sz w:val="24"/>
        </w:rPr>
        <w:t xml:space="preserve">    38.1  发包人、承包人在履行合同时发生争议，可以和解或者邀请第三方调解。当事人不愿和解、调解或者和解、调解不成的，可选择向双方在专用条款内约定的仲裁机构申请仲裁，或选择其他方式解决。</w:t>
      </w:r>
    </w:p>
    <w:p w:rsidR="00EB3F0A" w:rsidRDefault="000438E1">
      <w:pPr>
        <w:tabs>
          <w:tab w:val="left" w:pos="8280"/>
        </w:tabs>
        <w:autoSpaceDE w:val="0"/>
        <w:autoSpaceDN w:val="0"/>
        <w:adjustRightInd w:val="0"/>
        <w:spacing w:line="360" w:lineRule="auto"/>
        <w:ind w:leftChars="200" w:left="420" w:right="28"/>
        <w:rPr>
          <w:rFonts w:ascii="宋体" w:hAnsi="宋体" w:cs="宋体"/>
          <w:color w:val="000000" w:themeColor="text1"/>
          <w:sz w:val="24"/>
        </w:rPr>
      </w:pPr>
      <w:r>
        <w:rPr>
          <w:rFonts w:ascii="宋体" w:hAnsi="宋体" w:cs="宋体" w:hint="eastAsia"/>
          <w:color w:val="000000" w:themeColor="text1"/>
          <w:sz w:val="24"/>
        </w:rPr>
        <w:t xml:space="preserve">    38.2  合同履行时发生争议，除出现下列情况的，双方都应继续履行合同，保持施工连续，并保护好已完工程：</w:t>
      </w:r>
    </w:p>
    <w:p w:rsidR="00EB3F0A" w:rsidRDefault="000438E1">
      <w:pPr>
        <w:tabs>
          <w:tab w:val="left" w:pos="8280"/>
        </w:tabs>
        <w:autoSpaceDE w:val="0"/>
        <w:autoSpaceDN w:val="0"/>
        <w:adjustRightInd w:val="0"/>
        <w:spacing w:line="360" w:lineRule="auto"/>
        <w:ind w:leftChars="200" w:left="420" w:right="28"/>
        <w:rPr>
          <w:rFonts w:ascii="宋体" w:hAnsi="宋体" w:cs="宋体"/>
          <w:color w:val="000000" w:themeColor="text1"/>
          <w:sz w:val="24"/>
        </w:rPr>
      </w:pPr>
      <w:r>
        <w:rPr>
          <w:rFonts w:ascii="宋体" w:hAnsi="宋体" w:cs="宋体" w:hint="eastAsia"/>
          <w:color w:val="000000" w:themeColor="text1"/>
          <w:sz w:val="24"/>
        </w:rPr>
        <w:t xml:space="preserve">   （1）单方违约导致合同确已无法履行，双方协议停止施工；</w:t>
      </w:r>
    </w:p>
    <w:p w:rsidR="00EB3F0A" w:rsidRDefault="000438E1">
      <w:pPr>
        <w:tabs>
          <w:tab w:val="left" w:pos="8280"/>
        </w:tabs>
        <w:autoSpaceDE w:val="0"/>
        <w:autoSpaceDN w:val="0"/>
        <w:adjustRightInd w:val="0"/>
        <w:spacing w:line="360" w:lineRule="auto"/>
        <w:ind w:leftChars="200" w:left="420" w:right="28"/>
        <w:rPr>
          <w:rFonts w:ascii="宋体" w:hAnsi="宋体" w:cs="宋体"/>
          <w:color w:val="000000" w:themeColor="text1"/>
          <w:sz w:val="24"/>
        </w:rPr>
      </w:pPr>
      <w:r>
        <w:rPr>
          <w:rFonts w:ascii="宋体" w:hAnsi="宋体" w:cs="宋体" w:hint="eastAsia"/>
          <w:color w:val="000000" w:themeColor="text1"/>
          <w:sz w:val="24"/>
        </w:rPr>
        <w:t xml:space="preserve">   （2）调解要求停止施工，且为双方接受；</w:t>
      </w:r>
    </w:p>
    <w:p w:rsidR="00EB3F0A" w:rsidRDefault="000438E1">
      <w:pPr>
        <w:tabs>
          <w:tab w:val="left" w:pos="8280"/>
        </w:tabs>
        <w:autoSpaceDE w:val="0"/>
        <w:autoSpaceDN w:val="0"/>
        <w:adjustRightInd w:val="0"/>
        <w:spacing w:line="360" w:lineRule="auto"/>
        <w:ind w:leftChars="200" w:left="420" w:right="28"/>
        <w:rPr>
          <w:rFonts w:ascii="宋体" w:hAnsi="宋体" w:cs="宋体"/>
          <w:color w:val="000000" w:themeColor="text1"/>
          <w:sz w:val="24"/>
        </w:rPr>
      </w:pPr>
      <w:r>
        <w:rPr>
          <w:rFonts w:ascii="宋体" w:hAnsi="宋体" w:cs="宋体" w:hint="eastAsia"/>
          <w:color w:val="000000" w:themeColor="text1"/>
          <w:sz w:val="24"/>
        </w:rPr>
        <w:t xml:space="preserve">   （3）仲裁机构要求停止施工；</w:t>
      </w:r>
    </w:p>
    <w:p w:rsidR="00EB3F0A" w:rsidRDefault="000438E1">
      <w:pPr>
        <w:tabs>
          <w:tab w:val="left" w:pos="8280"/>
        </w:tabs>
        <w:autoSpaceDE w:val="0"/>
        <w:autoSpaceDN w:val="0"/>
        <w:adjustRightInd w:val="0"/>
        <w:spacing w:line="360" w:lineRule="auto"/>
        <w:ind w:leftChars="200" w:left="420" w:right="28"/>
        <w:rPr>
          <w:rFonts w:ascii="宋体" w:hAnsi="宋体" w:cs="宋体"/>
          <w:color w:val="000000" w:themeColor="text1"/>
          <w:sz w:val="24"/>
        </w:rPr>
      </w:pPr>
      <w:r>
        <w:rPr>
          <w:rFonts w:ascii="宋体" w:hAnsi="宋体" w:cs="宋体" w:hint="eastAsia"/>
          <w:color w:val="000000" w:themeColor="text1"/>
          <w:sz w:val="24"/>
        </w:rPr>
        <w:t xml:space="preserve">   （4）法院要求停止施工。</w:t>
      </w:r>
    </w:p>
    <w:p w:rsidR="00EB3F0A" w:rsidRDefault="000438E1">
      <w:pPr>
        <w:tabs>
          <w:tab w:val="left" w:pos="8280"/>
        </w:tabs>
        <w:autoSpaceDE w:val="0"/>
        <w:autoSpaceDN w:val="0"/>
        <w:adjustRightInd w:val="0"/>
        <w:spacing w:line="360" w:lineRule="auto"/>
        <w:ind w:leftChars="200" w:left="420" w:right="28"/>
        <w:outlineLvl w:val="0"/>
        <w:rPr>
          <w:rFonts w:ascii="宋体" w:hAnsi="宋体" w:cs="宋体"/>
          <w:b/>
          <w:bCs/>
          <w:color w:val="000000" w:themeColor="text1"/>
          <w:sz w:val="24"/>
        </w:rPr>
      </w:pPr>
      <w:r>
        <w:rPr>
          <w:rFonts w:ascii="宋体" w:hAnsi="宋体" w:cs="宋体" w:hint="eastAsia"/>
          <w:b/>
          <w:bCs/>
          <w:color w:val="000000" w:themeColor="text1"/>
          <w:sz w:val="24"/>
        </w:rPr>
        <w:t xml:space="preserve">   十一、其他</w:t>
      </w:r>
    </w:p>
    <w:p w:rsidR="00EB3F0A" w:rsidRDefault="000438E1">
      <w:pPr>
        <w:tabs>
          <w:tab w:val="left" w:pos="8280"/>
        </w:tabs>
        <w:autoSpaceDE w:val="0"/>
        <w:autoSpaceDN w:val="0"/>
        <w:adjustRightInd w:val="0"/>
        <w:spacing w:line="360" w:lineRule="auto"/>
        <w:ind w:leftChars="200" w:left="420" w:right="28"/>
        <w:rPr>
          <w:rFonts w:ascii="宋体" w:hAnsi="宋体" w:cs="宋体"/>
          <w:b/>
          <w:bCs/>
          <w:color w:val="000000" w:themeColor="text1"/>
          <w:sz w:val="24"/>
        </w:rPr>
      </w:pPr>
      <w:r>
        <w:rPr>
          <w:rFonts w:ascii="宋体" w:hAnsi="宋体" w:cs="宋体" w:hint="eastAsia"/>
          <w:color w:val="000000" w:themeColor="text1"/>
          <w:sz w:val="24"/>
        </w:rPr>
        <w:t xml:space="preserve">   </w:t>
      </w:r>
      <w:r>
        <w:rPr>
          <w:rFonts w:ascii="宋体" w:hAnsi="宋体" w:cs="宋体" w:hint="eastAsia"/>
          <w:b/>
          <w:bCs/>
          <w:color w:val="000000" w:themeColor="text1"/>
          <w:sz w:val="24"/>
        </w:rPr>
        <w:t xml:space="preserve"> 39.  工程分包</w:t>
      </w:r>
    </w:p>
    <w:p w:rsidR="00EB3F0A" w:rsidRDefault="000438E1">
      <w:pPr>
        <w:tabs>
          <w:tab w:val="left" w:pos="8280"/>
        </w:tabs>
        <w:autoSpaceDE w:val="0"/>
        <w:autoSpaceDN w:val="0"/>
        <w:adjustRightInd w:val="0"/>
        <w:spacing w:line="360" w:lineRule="auto"/>
        <w:ind w:leftChars="200" w:left="420" w:right="28"/>
        <w:rPr>
          <w:rFonts w:ascii="宋体" w:hAnsi="宋体" w:cs="宋体"/>
          <w:color w:val="000000" w:themeColor="text1"/>
          <w:sz w:val="24"/>
        </w:rPr>
      </w:pPr>
      <w:r>
        <w:rPr>
          <w:rFonts w:ascii="宋体" w:hAnsi="宋体" w:cs="宋体" w:hint="eastAsia"/>
          <w:color w:val="000000" w:themeColor="text1"/>
          <w:sz w:val="24"/>
        </w:rPr>
        <w:t xml:space="preserve">    39.1  承包人按专用条款的约定，分包所承包的部分工程，并与分包单位签订分包合同。未经约定，承包人不得将承包工程的任何部分分包。</w:t>
      </w:r>
    </w:p>
    <w:p w:rsidR="00EB3F0A" w:rsidRDefault="000438E1">
      <w:pPr>
        <w:tabs>
          <w:tab w:val="left" w:pos="8280"/>
        </w:tabs>
        <w:autoSpaceDE w:val="0"/>
        <w:autoSpaceDN w:val="0"/>
        <w:adjustRightInd w:val="0"/>
        <w:spacing w:line="360" w:lineRule="auto"/>
        <w:ind w:leftChars="200" w:left="420" w:right="28"/>
        <w:rPr>
          <w:rFonts w:ascii="宋体" w:hAnsi="宋体" w:cs="宋体"/>
          <w:color w:val="000000" w:themeColor="text1"/>
          <w:sz w:val="24"/>
        </w:rPr>
      </w:pPr>
      <w:r>
        <w:rPr>
          <w:rFonts w:ascii="宋体" w:hAnsi="宋体" w:cs="宋体" w:hint="eastAsia"/>
          <w:color w:val="000000" w:themeColor="text1"/>
          <w:sz w:val="24"/>
        </w:rPr>
        <w:t xml:space="preserve">    39.2  承包人不得将其承包的全部工程转包给他人，或将其承包的全部工程肢解后，以分包的名义分别转包给他人。</w:t>
      </w:r>
    </w:p>
    <w:p w:rsidR="00EB3F0A" w:rsidRDefault="000438E1">
      <w:pPr>
        <w:tabs>
          <w:tab w:val="left" w:pos="8280"/>
        </w:tabs>
        <w:autoSpaceDE w:val="0"/>
        <w:autoSpaceDN w:val="0"/>
        <w:adjustRightInd w:val="0"/>
        <w:spacing w:line="360" w:lineRule="auto"/>
        <w:ind w:leftChars="200" w:left="420" w:right="28"/>
        <w:rPr>
          <w:rFonts w:ascii="宋体" w:hAnsi="宋体" w:cs="宋体"/>
          <w:color w:val="000000" w:themeColor="text1"/>
          <w:sz w:val="24"/>
        </w:rPr>
      </w:pPr>
      <w:r>
        <w:rPr>
          <w:rFonts w:ascii="宋体" w:hAnsi="宋体" w:cs="宋体" w:hint="eastAsia"/>
          <w:color w:val="000000" w:themeColor="text1"/>
          <w:sz w:val="24"/>
        </w:rPr>
        <w:t xml:space="preserve">    39.3  工程按约定分包后，并不解除承包人任何责任与义务。承包人应在分包场地派驻相应管理人员，保证本合同的履行。分包单位的任何违约行为或因疏忽导致工程损害，以及给发包人造成的其他损失，均由承包人承担责任（由此发生的承包人的损失，</w:t>
      </w:r>
      <w:r>
        <w:rPr>
          <w:rFonts w:ascii="宋体" w:hAnsi="宋体" w:cs="宋体" w:hint="eastAsia"/>
          <w:color w:val="000000" w:themeColor="text1"/>
          <w:sz w:val="24"/>
        </w:rPr>
        <w:lastRenderedPageBreak/>
        <w:t>由其按分包合同自行解决）。</w:t>
      </w:r>
    </w:p>
    <w:p w:rsidR="00EB3F0A" w:rsidRDefault="000438E1">
      <w:pPr>
        <w:tabs>
          <w:tab w:val="left" w:pos="8280"/>
        </w:tabs>
        <w:autoSpaceDE w:val="0"/>
        <w:autoSpaceDN w:val="0"/>
        <w:adjustRightInd w:val="0"/>
        <w:spacing w:line="360" w:lineRule="auto"/>
        <w:ind w:right="28"/>
        <w:rPr>
          <w:rFonts w:ascii="宋体" w:hAnsi="宋体" w:cs="宋体"/>
          <w:color w:val="000000" w:themeColor="text1"/>
          <w:sz w:val="24"/>
        </w:rPr>
      </w:pPr>
      <w:r>
        <w:rPr>
          <w:rFonts w:ascii="宋体" w:hAnsi="宋体" w:cs="宋体" w:hint="eastAsia"/>
          <w:color w:val="000000" w:themeColor="text1"/>
          <w:sz w:val="24"/>
        </w:rPr>
        <w:t xml:space="preserve">    39.4  分包工程价款由承包人与分包单位结算。发包人未经承包人同意不得以任何形式向分包单位支付各种工程款项。</w:t>
      </w:r>
    </w:p>
    <w:p w:rsidR="00EB3F0A" w:rsidRDefault="000438E1">
      <w:pPr>
        <w:tabs>
          <w:tab w:val="left" w:pos="8280"/>
        </w:tabs>
        <w:autoSpaceDE w:val="0"/>
        <w:autoSpaceDN w:val="0"/>
        <w:adjustRightInd w:val="0"/>
        <w:spacing w:before="3" w:line="360" w:lineRule="auto"/>
        <w:ind w:right="28"/>
        <w:rPr>
          <w:rFonts w:ascii="宋体" w:hAnsi="宋体" w:cs="宋体"/>
          <w:b/>
          <w:bCs/>
          <w:color w:val="000000" w:themeColor="text1"/>
          <w:sz w:val="24"/>
        </w:rPr>
      </w:pPr>
      <w:r>
        <w:rPr>
          <w:rFonts w:ascii="宋体" w:hAnsi="宋体" w:cs="宋体" w:hint="eastAsia"/>
          <w:color w:val="000000" w:themeColor="text1"/>
          <w:sz w:val="24"/>
        </w:rPr>
        <w:t xml:space="preserve">    </w:t>
      </w:r>
      <w:r>
        <w:rPr>
          <w:rFonts w:ascii="宋体" w:hAnsi="宋体" w:cs="宋体" w:hint="eastAsia"/>
          <w:b/>
          <w:bCs/>
          <w:color w:val="000000" w:themeColor="text1"/>
          <w:sz w:val="24"/>
        </w:rPr>
        <w:t>40.  不可抗力</w:t>
      </w:r>
    </w:p>
    <w:p w:rsidR="00EB3F0A" w:rsidRDefault="000438E1">
      <w:pPr>
        <w:tabs>
          <w:tab w:val="left" w:pos="8280"/>
        </w:tabs>
        <w:autoSpaceDE w:val="0"/>
        <w:autoSpaceDN w:val="0"/>
        <w:adjustRightInd w:val="0"/>
        <w:spacing w:line="360" w:lineRule="auto"/>
        <w:ind w:right="28"/>
        <w:rPr>
          <w:rFonts w:ascii="宋体" w:hAnsi="宋体" w:cs="宋体"/>
          <w:color w:val="000000" w:themeColor="text1"/>
          <w:sz w:val="24"/>
        </w:rPr>
      </w:pPr>
      <w:r>
        <w:rPr>
          <w:rFonts w:ascii="宋体" w:hAnsi="宋体" w:cs="宋体" w:hint="eastAsia"/>
          <w:color w:val="000000" w:themeColor="text1"/>
          <w:sz w:val="24"/>
        </w:rPr>
        <w:t xml:space="preserve">    40.1  不可抗力包括因战争、动乱、空中飞行物体坠落或其他非发包人、承包人责任造成的爆炸、火灾、公共卫生突发事件，以及专用条款约定的风、雨、雪、洪、震等自然灾害。</w:t>
      </w:r>
    </w:p>
    <w:p w:rsidR="00EB3F0A" w:rsidRDefault="000438E1">
      <w:pPr>
        <w:tabs>
          <w:tab w:val="left" w:pos="8280"/>
        </w:tabs>
        <w:autoSpaceDE w:val="0"/>
        <w:autoSpaceDN w:val="0"/>
        <w:adjustRightInd w:val="0"/>
        <w:spacing w:line="360" w:lineRule="auto"/>
        <w:ind w:right="28"/>
        <w:rPr>
          <w:rFonts w:ascii="宋体" w:hAnsi="宋体" w:cs="宋体"/>
          <w:color w:val="000000" w:themeColor="text1"/>
          <w:sz w:val="24"/>
        </w:rPr>
      </w:pPr>
      <w:r>
        <w:rPr>
          <w:rFonts w:ascii="宋体" w:hAnsi="宋体" w:cs="宋体" w:hint="eastAsia"/>
          <w:color w:val="000000" w:themeColor="text1"/>
          <w:sz w:val="24"/>
        </w:rPr>
        <w:t xml:space="preserve">    40.2  不可抗力事件发生后，承包人应立即通知工程师，并在力所能及的条件下迅速采取措施，尽力减少损失。发包人应协助承包人采取措施。工程师认为应当暂停施工的，承包人应暂停施工。不可抗力事件结束后，承包人应及时向工程师通报受害情况、损失程度及预计清理和修复的费用。不可抗力事件持续发生，承包人应每隔7天向工程师报告一次受害情况。不可抗力事件结束后 28 天内，承包人向工程师提交清理和修复费用的正式报告及相关资料。</w:t>
      </w:r>
    </w:p>
    <w:p w:rsidR="00EB3F0A" w:rsidRDefault="000438E1">
      <w:pPr>
        <w:tabs>
          <w:tab w:val="left" w:pos="8280"/>
        </w:tabs>
        <w:autoSpaceDE w:val="0"/>
        <w:autoSpaceDN w:val="0"/>
        <w:adjustRightInd w:val="0"/>
        <w:spacing w:line="360" w:lineRule="auto"/>
        <w:ind w:right="28"/>
        <w:rPr>
          <w:rFonts w:ascii="宋体" w:hAnsi="宋体" w:cs="宋体"/>
          <w:color w:val="000000" w:themeColor="text1"/>
          <w:sz w:val="24"/>
        </w:rPr>
      </w:pPr>
      <w:r>
        <w:rPr>
          <w:rFonts w:ascii="宋体" w:hAnsi="宋体" w:cs="宋体" w:hint="eastAsia"/>
          <w:color w:val="000000" w:themeColor="text1"/>
          <w:sz w:val="24"/>
        </w:rPr>
        <w:t xml:space="preserve">    40.3  因不可抗力事件导致的费用及延误的工期，由双方按以下方法分别承担：</w:t>
      </w:r>
    </w:p>
    <w:p w:rsidR="00EB3F0A" w:rsidRDefault="000438E1">
      <w:pPr>
        <w:tabs>
          <w:tab w:val="left" w:pos="8280"/>
        </w:tabs>
        <w:autoSpaceDE w:val="0"/>
        <w:autoSpaceDN w:val="0"/>
        <w:adjustRightInd w:val="0"/>
        <w:spacing w:line="360" w:lineRule="auto"/>
        <w:ind w:right="28"/>
        <w:rPr>
          <w:rFonts w:ascii="宋体" w:hAnsi="宋体" w:cs="宋体"/>
          <w:color w:val="000000" w:themeColor="text1"/>
          <w:sz w:val="24"/>
        </w:rPr>
      </w:pPr>
      <w:r>
        <w:rPr>
          <w:rFonts w:ascii="宋体" w:hAnsi="宋体" w:cs="宋体" w:hint="eastAsia"/>
          <w:color w:val="000000" w:themeColor="text1"/>
          <w:sz w:val="24"/>
        </w:rPr>
        <w:t xml:space="preserve">   （1）工程本身的损害、因工程损害导致第三方人员伤亡和财产损失，以及运至施工场地用于施工的材料和待安装的设备的损害，由发包人承担；</w:t>
      </w:r>
    </w:p>
    <w:p w:rsidR="00EB3F0A" w:rsidRDefault="000438E1">
      <w:pPr>
        <w:tabs>
          <w:tab w:val="left" w:pos="8280"/>
        </w:tabs>
        <w:autoSpaceDE w:val="0"/>
        <w:autoSpaceDN w:val="0"/>
        <w:adjustRightInd w:val="0"/>
        <w:spacing w:line="360" w:lineRule="auto"/>
        <w:ind w:right="28"/>
        <w:rPr>
          <w:rFonts w:ascii="宋体" w:hAnsi="宋体" w:cs="宋体"/>
          <w:color w:val="000000" w:themeColor="text1"/>
          <w:sz w:val="24"/>
        </w:rPr>
      </w:pPr>
      <w:r>
        <w:rPr>
          <w:rFonts w:ascii="宋体" w:hAnsi="宋体" w:cs="宋体" w:hint="eastAsia"/>
          <w:color w:val="000000" w:themeColor="text1"/>
          <w:sz w:val="24"/>
        </w:rPr>
        <w:t xml:space="preserve">   （2）发包人、承包人单位的人员伤亡，由合同双方各自负责，并承担相应费用；</w:t>
      </w:r>
    </w:p>
    <w:p w:rsidR="00EB3F0A" w:rsidRDefault="000438E1">
      <w:pPr>
        <w:tabs>
          <w:tab w:val="left" w:pos="8280"/>
        </w:tabs>
        <w:autoSpaceDE w:val="0"/>
        <w:autoSpaceDN w:val="0"/>
        <w:adjustRightInd w:val="0"/>
        <w:spacing w:before="4" w:line="360" w:lineRule="auto"/>
        <w:ind w:right="28"/>
        <w:rPr>
          <w:rFonts w:ascii="宋体" w:hAnsi="宋体" w:cs="宋体"/>
          <w:color w:val="000000" w:themeColor="text1"/>
          <w:sz w:val="24"/>
        </w:rPr>
      </w:pPr>
      <w:r>
        <w:rPr>
          <w:rFonts w:ascii="宋体" w:hAnsi="宋体" w:cs="宋体" w:hint="eastAsia"/>
          <w:color w:val="000000" w:themeColor="text1"/>
          <w:sz w:val="24"/>
        </w:rPr>
        <w:t xml:space="preserve">   （3）承包人机械设备损坏及停工损失，由承包人承担；</w:t>
      </w:r>
    </w:p>
    <w:p w:rsidR="00EB3F0A" w:rsidRDefault="000438E1">
      <w:pPr>
        <w:tabs>
          <w:tab w:val="left" w:pos="8280"/>
        </w:tabs>
        <w:autoSpaceDE w:val="0"/>
        <w:autoSpaceDN w:val="0"/>
        <w:adjustRightInd w:val="0"/>
        <w:spacing w:line="360" w:lineRule="auto"/>
        <w:ind w:right="28"/>
        <w:rPr>
          <w:rFonts w:ascii="宋体" w:hAnsi="宋体" w:cs="宋体"/>
          <w:color w:val="000000" w:themeColor="text1"/>
          <w:sz w:val="24"/>
        </w:rPr>
      </w:pPr>
      <w:r>
        <w:rPr>
          <w:rFonts w:ascii="宋体" w:hAnsi="宋体" w:cs="宋体" w:hint="eastAsia"/>
          <w:color w:val="000000" w:themeColor="text1"/>
          <w:sz w:val="24"/>
        </w:rPr>
        <w:t xml:space="preserve">   （4）停工期间，承包人应工程师要求留在施工场地的必要的管理人员及保卫人员的费用，由发包人承担；</w:t>
      </w:r>
    </w:p>
    <w:p w:rsidR="00EB3F0A" w:rsidRDefault="000438E1">
      <w:pPr>
        <w:tabs>
          <w:tab w:val="left" w:pos="8280"/>
        </w:tabs>
        <w:autoSpaceDE w:val="0"/>
        <w:autoSpaceDN w:val="0"/>
        <w:adjustRightInd w:val="0"/>
        <w:spacing w:line="360" w:lineRule="auto"/>
        <w:ind w:right="28"/>
        <w:rPr>
          <w:rFonts w:ascii="宋体" w:hAnsi="宋体" w:cs="宋体"/>
          <w:color w:val="000000" w:themeColor="text1"/>
          <w:sz w:val="24"/>
        </w:rPr>
      </w:pPr>
      <w:r>
        <w:rPr>
          <w:rFonts w:ascii="宋体" w:hAnsi="宋体" w:cs="宋体" w:hint="eastAsia"/>
          <w:color w:val="000000" w:themeColor="text1"/>
          <w:sz w:val="24"/>
        </w:rPr>
        <w:t xml:space="preserve">   （5）工程所需清理、修复费用，由发包人承担；</w:t>
      </w:r>
    </w:p>
    <w:p w:rsidR="00EB3F0A" w:rsidRDefault="000438E1">
      <w:pPr>
        <w:tabs>
          <w:tab w:val="left" w:pos="8280"/>
        </w:tabs>
        <w:autoSpaceDE w:val="0"/>
        <w:autoSpaceDN w:val="0"/>
        <w:adjustRightInd w:val="0"/>
        <w:spacing w:line="360" w:lineRule="auto"/>
        <w:ind w:right="28"/>
        <w:rPr>
          <w:rFonts w:ascii="宋体" w:hAnsi="宋体" w:cs="宋体"/>
          <w:color w:val="000000" w:themeColor="text1"/>
          <w:sz w:val="24"/>
        </w:rPr>
      </w:pPr>
      <w:r>
        <w:rPr>
          <w:rFonts w:ascii="宋体" w:hAnsi="宋体" w:cs="宋体" w:hint="eastAsia"/>
          <w:color w:val="000000" w:themeColor="text1"/>
          <w:sz w:val="24"/>
        </w:rPr>
        <w:t xml:space="preserve">   （6）延误的工期相应顺延。</w:t>
      </w:r>
    </w:p>
    <w:p w:rsidR="00EB3F0A" w:rsidRDefault="000438E1">
      <w:pPr>
        <w:tabs>
          <w:tab w:val="left" w:pos="8280"/>
        </w:tabs>
        <w:autoSpaceDE w:val="0"/>
        <w:autoSpaceDN w:val="0"/>
        <w:adjustRightInd w:val="0"/>
        <w:spacing w:line="360" w:lineRule="auto"/>
        <w:ind w:right="28"/>
        <w:rPr>
          <w:rFonts w:ascii="宋体" w:hAnsi="宋体" w:cs="宋体"/>
          <w:color w:val="000000" w:themeColor="text1"/>
          <w:sz w:val="24"/>
        </w:rPr>
      </w:pPr>
      <w:r>
        <w:rPr>
          <w:rFonts w:ascii="宋体" w:hAnsi="宋体" w:cs="宋体" w:hint="eastAsia"/>
          <w:color w:val="000000" w:themeColor="text1"/>
          <w:sz w:val="24"/>
        </w:rPr>
        <w:t xml:space="preserve">    40.4  因合同双方的一方迟延履行合同后发生不可抗力的，不能免除迟延履行方的相应责任。</w:t>
      </w:r>
    </w:p>
    <w:p w:rsidR="00EB3F0A" w:rsidRDefault="000438E1">
      <w:pPr>
        <w:tabs>
          <w:tab w:val="left" w:pos="8280"/>
        </w:tabs>
        <w:autoSpaceDE w:val="0"/>
        <w:autoSpaceDN w:val="0"/>
        <w:adjustRightInd w:val="0"/>
        <w:spacing w:line="360" w:lineRule="auto"/>
        <w:ind w:right="28"/>
        <w:rPr>
          <w:rFonts w:ascii="宋体" w:hAnsi="宋体" w:cs="宋体"/>
          <w:b/>
          <w:bCs/>
          <w:color w:val="000000" w:themeColor="text1"/>
          <w:sz w:val="24"/>
        </w:rPr>
      </w:pPr>
      <w:r>
        <w:rPr>
          <w:rFonts w:ascii="宋体" w:hAnsi="宋体" w:cs="宋体" w:hint="eastAsia"/>
          <w:color w:val="000000" w:themeColor="text1"/>
          <w:sz w:val="24"/>
        </w:rPr>
        <w:t xml:space="preserve">    </w:t>
      </w:r>
      <w:r>
        <w:rPr>
          <w:rFonts w:ascii="宋体" w:hAnsi="宋体" w:cs="宋体" w:hint="eastAsia"/>
          <w:b/>
          <w:bCs/>
          <w:color w:val="000000" w:themeColor="text1"/>
          <w:sz w:val="24"/>
        </w:rPr>
        <w:t>41.  保险</w:t>
      </w:r>
    </w:p>
    <w:p w:rsidR="00EB3F0A" w:rsidRDefault="000438E1">
      <w:pPr>
        <w:tabs>
          <w:tab w:val="left" w:pos="8280"/>
        </w:tabs>
        <w:autoSpaceDE w:val="0"/>
        <w:autoSpaceDN w:val="0"/>
        <w:adjustRightInd w:val="0"/>
        <w:spacing w:line="360" w:lineRule="auto"/>
        <w:ind w:right="28"/>
        <w:rPr>
          <w:rFonts w:ascii="宋体" w:hAnsi="宋体" w:cs="宋体"/>
          <w:color w:val="000000" w:themeColor="text1"/>
          <w:sz w:val="24"/>
        </w:rPr>
      </w:pPr>
      <w:r>
        <w:rPr>
          <w:rFonts w:ascii="宋体" w:hAnsi="宋体" w:cs="宋体" w:hint="eastAsia"/>
          <w:color w:val="000000" w:themeColor="text1"/>
          <w:sz w:val="24"/>
        </w:rPr>
        <w:t xml:space="preserve">    41.1  工程开工前，发包人为建设工程和施工场地内的己方人员及第三方人员生命财产办理保险，支付保险费用。</w:t>
      </w:r>
    </w:p>
    <w:p w:rsidR="00EB3F0A" w:rsidRDefault="000438E1">
      <w:pPr>
        <w:tabs>
          <w:tab w:val="left" w:pos="8280"/>
        </w:tabs>
        <w:autoSpaceDE w:val="0"/>
        <w:autoSpaceDN w:val="0"/>
        <w:adjustRightInd w:val="0"/>
        <w:spacing w:line="360" w:lineRule="auto"/>
        <w:ind w:right="28"/>
        <w:rPr>
          <w:rFonts w:ascii="宋体" w:hAnsi="宋体" w:cs="宋体"/>
          <w:color w:val="000000" w:themeColor="text1"/>
          <w:sz w:val="24"/>
        </w:rPr>
      </w:pPr>
      <w:r>
        <w:rPr>
          <w:rFonts w:ascii="宋体" w:hAnsi="宋体" w:cs="宋体" w:hint="eastAsia"/>
          <w:color w:val="000000" w:themeColor="text1"/>
          <w:sz w:val="24"/>
        </w:rPr>
        <w:t xml:space="preserve">    41.2  运至施工场地内用于工程的材料和待安装设备，由发包人办理保险，并支付保险费用。</w:t>
      </w:r>
    </w:p>
    <w:p w:rsidR="00EB3F0A" w:rsidRDefault="000438E1">
      <w:pPr>
        <w:tabs>
          <w:tab w:val="left" w:pos="8280"/>
        </w:tabs>
        <w:autoSpaceDE w:val="0"/>
        <w:autoSpaceDN w:val="0"/>
        <w:adjustRightInd w:val="0"/>
        <w:spacing w:line="360" w:lineRule="auto"/>
        <w:ind w:right="28"/>
        <w:rPr>
          <w:rFonts w:ascii="宋体" w:hAnsi="宋体" w:cs="宋体"/>
          <w:color w:val="000000" w:themeColor="text1"/>
          <w:sz w:val="24"/>
        </w:rPr>
      </w:pPr>
      <w:r>
        <w:rPr>
          <w:rFonts w:ascii="宋体" w:hAnsi="宋体" w:cs="宋体" w:hint="eastAsia"/>
          <w:color w:val="000000" w:themeColor="text1"/>
          <w:sz w:val="24"/>
        </w:rPr>
        <w:t xml:space="preserve">    41.3  发包人可以将有关保险事项委托承包人办理，费用由发包人承担。</w:t>
      </w:r>
    </w:p>
    <w:p w:rsidR="00EB3F0A" w:rsidRDefault="000438E1">
      <w:pPr>
        <w:tabs>
          <w:tab w:val="left" w:pos="8280"/>
        </w:tabs>
        <w:autoSpaceDE w:val="0"/>
        <w:autoSpaceDN w:val="0"/>
        <w:adjustRightInd w:val="0"/>
        <w:spacing w:line="360" w:lineRule="auto"/>
        <w:ind w:leftChars="200" w:left="420" w:right="28"/>
        <w:rPr>
          <w:rFonts w:ascii="宋体" w:hAnsi="宋体" w:cs="宋体"/>
          <w:color w:val="000000" w:themeColor="text1"/>
          <w:sz w:val="24"/>
        </w:rPr>
      </w:pPr>
      <w:r>
        <w:rPr>
          <w:rFonts w:ascii="宋体" w:hAnsi="宋体" w:cs="宋体" w:hint="eastAsia"/>
          <w:color w:val="000000" w:themeColor="text1"/>
          <w:sz w:val="24"/>
        </w:rPr>
        <w:t xml:space="preserve">    41.4  承包人必须为从事危险作业的职工办理意外伤害保险，并为施工场地内己</w:t>
      </w:r>
      <w:r>
        <w:rPr>
          <w:rFonts w:ascii="宋体" w:hAnsi="宋体" w:cs="宋体" w:hint="eastAsia"/>
          <w:color w:val="000000" w:themeColor="text1"/>
          <w:sz w:val="24"/>
        </w:rPr>
        <w:lastRenderedPageBreak/>
        <w:t>方人员生命财产和施工机械设备办理保险，支付保险费用。</w:t>
      </w:r>
    </w:p>
    <w:p w:rsidR="00EB3F0A" w:rsidRDefault="000438E1">
      <w:pPr>
        <w:tabs>
          <w:tab w:val="left" w:pos="8280"/>
        </w:tabs>
        <w:autoSpaceDE w:val="0"/>
        <w:autoSpaceDN w:val="0"/>
        <w:adjustRightInd w:val="0"/>
        <w:spacing w:line="360" w:lineRule="auto"/>
        <w:ind w:leftChars="200" w:left="420" w:right="28"/>
        <w:rPr>
          <w:rFonts w:ascii="宋体" w:hAnsi="宋体" w:cs="宋体"/>
          <w:color w:val="000000" w:themeColor="text1"/>
          <w:sz w:val="24"/>
        </w:rPr>
      </w:pPr>
      <w:r>
        <w:rPr>
          <w:rFonts w:ascii="宋体" w:hAnsi="宋体" w:cs="宋体" w:hint="eastAsia"/>
          <w:color w:val="000000" w:themeColor="text1"/>
          <w:sz w:val="24"/>
        </w:rPr>
        <w:t xml:space="preserve">    41.5  保险事故发生时，发包人、承包人有责任尽力采取必要的措施，防止或者减少损失。</w:t>
      </w:r>
    </w:p>
    <w:p w:rsidR="00EB3F0A" w:rsidRDefault="000438E1">
      <w:pPr>
        <w:tabs>
          <w:tab w:val="left" w:pos="8280"/>
        </w:tabs>
        <w:autoSpaceDE w:val="0"/>
        <w:autoSpaceDN w:val="0"/>
        <w:adjustRightInd w:val="0"/>
        <w:spacing w:line="360" w:lineRule="auto"/>
        <w:ind w:leftChars="200" w:left="420" w:right="28"/>
        <w:rPr>
          <w:rFonts w:ascii="宋体" w:hAnsi="宋体" w:cs="宋体"/>
          <w:color w:val="000000" w:themeColor="text1"/>
          <w:sz w:val="24"/>
        </w:rPr>
      </w:pPr>
      <w:r>
        <w:rPr>
          <w:rFonts w:ascii="宋体" w:hAnsi="宋体" w:cs="宋体" w:hint="eastAsia"/>
          <w:color w:val="000000" w:themeColor="text1"/>
          <w:sz w:val="24"/>
        </w:rPr>
        <w:t xml:space="preserve">    41.6  具体投保内容和相关责任，发包人、承包人在专用条款中约定。</w:t>
      </w:r>
    </w:p>
    <w:p w:rsidR="00EB3F0A" w:rsidRDefault="000438E1">
      <w:pPr>
        <w:tabs>
          <w:tab w:val="left" w:pos="8280"/>
        </w:tabs>
        <w:autoSpaceDE w:val="0"/>
        <w:autoSpaceDN w:val="0"/>
        <w:adjustRightInd w:val="0"/>
        <w:spacing w:line="360" w:lineRule="auto"/>
        <w:ind w:leftChars="200" w:left="420" w:right="28"/>
        <w:rPr>
          <w:rFonts w:ascii="宋体" w:hAnsi="宋体" w:cs="宋体"/>
          <w:b/>
          <w:bCs/>
          <w:color w:val="000000" w:themeColor="text1"/>
          <w:sz w:val="24"/>
        </w:rPr>
      </w:pPr>
      <w:r>
        <w:rPr>
          <w:rFonts w:ascii="宋体" w:hAnsi="宋体" w:cs="宋体" w:hint="eastAsia"/>
          <w:b/>
          <w:bCs/>
          <w:color w:val="000000" w:themeColor="text1"/>
          <w:sz w:val="24"/>
        </w:rPr>
        <w:t>42.  专利技术及特殊工艺</w:t>
      </w:r>
    </w:p>
    <w:p w:rsidR="00EB3F0A" w:rsidRDefault="000438E1">
      <w:pPr>
        <w:tabs>
          <w:tab w:val="left" w:pos="8280"/>
        </w:tabs>
        <w:autoSpaceDE w:val="0"/>
        <w:autoSpaceDN w:val="0"/>
        <w:adjustRightInd w:val="0"/>
        <w:spacing w:line="360" w:lineRule="auto"/>
        <w:ind w:leftChars="200" w:left="420" w:right="28"/>
        <w:rPr>
          <w:rFonts w:ascii="宋体" w:hAnsi="宋体" w:cs="宋体"/>
          <w:color w:val="000000" w:themeColor="text1"/>
          <w:sz w:val="24"/>
        </w:rPr>
      </w:pPr>
      <w:r>
        <w:rPr>
          <w:rFonts w:ascii="宋体" w:hAnsi="宋体" w:cs="宋体" w:hint="eastAsia"/>
          <w:color w:val="000000" w:themeColor="text1"/>
          <w:sz w:val="24"/>
        </w:rPr>
        <w:t xml:space="preserve">    42.1  发包人要求使用专利技术或特殊工艺，应负责办理相应的申报手续，承担申报、试验、使用等费用；承包人提出使用专利技术或特殊工艺，应取得工程师认可，承包人负责办理申报手续并承担有关费用。</w:t>
      </w:r>
    </w:p>
    <w:p w:rsidR="00EB3F0A" w:rsidRDefault="000438E1">
      <w:pPr>
        <w:tabs>
          <w:tab w:val="left" w:pos="8280"/>
        </w:tabs>
        <w:autoSpaceDE w:val="0"/>
        <w:autoSpaceDN w:val="0"/>
        <w:adjustRightInd w:val="0"/>
        <w:spacing w:before="6" w:line="360" w:lineRule="auto"/>
        <w:ind w:leftChars="200" w:left="420" w:right="28"/>
        <w:rPr>
          <w:rFonts w:ascii="宋体" w:hAnsi="宋体" w:cs="宋体"/>
          <w:color w:val="000000" w:themeColor="text1"/>
          <w:sz w:val="24"/>
        </w:rPr>
      </w:pPr>
      <w:r>
        <w:rPr>
          <w:rFonts w:ascii="宋体" w:hAnsi="宋体" w:cs="宋体" w:hint="eastAsia"/>
          <w:color w:val="000000" w:themeColor="text1"/>
          <w:sz w:val="24"/>
        </w:rPr>
        <w:t xml:space="preserve">    42.2  擅自使用专利技术侵犯他人专利权的，责任方依法承担相应责任。</w:t>
      </w:r>
    </w:p>
    <w:p w:rsidR="00EB3F0A" w:rsidRDefault="000438E1">
      <w:pPr>
        <w:tabs>
          <w:tab w:val="left" w:pos="8280"/>
        </w:tabs>
        <w:autoSpaceDE w:val="0"/>
        <w:autoSpaceDN w:val="0"/>
        <w:adjustRightInd w:val="0"/>
        <w:spacing w:line="360" w:lineRule="auto"/>
        <w:ind w:leftChars="200" w:left="420" w:right="28"/>
        <w:rPr>
          <w:rFonts w:ascii="宋体" w:hAnsi="宋体" w:cs="宋体"/>
          <w:b/>
          <w:bCs/>
          <w:color w:val="000000" w:themeColor="text1"/>
          <w:sz w:val="24"/>
        </w:rPr>
      </w:pPr>
      <w:r>
        <w:rPr>
          <w:rFonts w:ascii="宋体" w:hAnsi="宋体" w:cs="宋体" w:hint="eastAsia"/>
          <w:b/>
          <w:bCs/>
          <w:color w:val="000000" w:themeColor="text1"/>
          <w:sz w:val="24"/>
        </w:rPr>
        <w:t>43.  文物和地下障碍物</w:t>
      </w:r>
    </w:p>
    <w:p w:rsidR="00EB3F0A" w:rsidRDefault="000438E1">
      <w:pPr>
        <w:tabs>
          <w:tab w:val="left" w:pos="8280"/>
        </w:tabs>
        <w:autoSpaceDE w:val="0"/>
        <w:autoSpaceDN w:val="0"/>
        <w:adjustRightInd w:val="0"/>
        <w:spacing w:line="360" w:lineRule="auto"/>
        <w:ind w:leftChars="200" w:left="420" w:right="28"/>
        <w:rPr>
          <w:rFonts w:ascii="宋体" w:hAnsi="宋体" w:cs="宋体"/>
          <w:color w:val="000000" w:themeColor="text1"/>
          <w:sz w:val="24"/>
        </w:rPr>
      </w:pPr>
      <w:r>
        <w:rPr>
          <w:rFonts w:ascii="宋体" w:hAnsi="宋体" w:cs="宋体" w:hint="eastAsia"/>
          <w:color w:val="000000" w:themeColor="text1"/>
          <w:sz w:val="24"/>
        </w:rPr>
        <w:t xml:space="preserve">    43.1  工程施工中发现古墓、古建筑遗址等文物及化石或其他有考古、地质研究等价值的物品时，承包人应立即保护好现场，并于 4 小时内以书面形式通知工程师。工程师应在收到书面通知后 24 小时内，报告当地文物管理部门。发包人、承包人应按文物管理部门的要求，对现场采取妥善保护措施。发包人承担由此发生的费用，顺延延误的工期。</w:t>
      </w:r>
    </w:p>
    <w:p w:rsidR="00EB3F0A" w:rsidRDefault="000438E1">
      <w:pPr>
        <w:tabs>
          <w:tab w:val="left" w:pos="8280"/>
        </w:tabs>
        <w:autoSpaceDE w:val="0"/>
        <w:autoSpaceDN w:val="0"/>
        <w:adjustRightInd w:val="0"/>
        <w:spacing w:line="360" w:lineRule="auto"/>
        <w:ind w:leftChars="200" w:left="420" w:right="28"/>
        <w:rPr>
          <w:rFonts w:ascii="宋体" w:hAnsi="宋体" w:cs="宋体"/>
          <w:color w:val="000000" w:themeColor="text1"/>
          <w:sz w:val="24"/>
        </w:rPr>
      </w:pPr>
      <w:r>
        <w:rPr>
          <w:rFonts w:ascii="宋体" w:hAnsi="宋体" w:cs="宋体" w:hint="eastAsia"/>
          <w:color w:val="000000" w:themeColor="text1"/>
          <w:sz w:val="24"/>
        </w:rPr>
        <w:t xml:space="preserve">    上述情况出现后隐瞒不报，责任方依法承担相应责任。</w:t>
      </w:r>
    </w:p>
    <w:p w:rsidR="00EB3F0A" w:rsidRDefault="000438E1">
      <w:pPr>
        <w:tabs>
          <w:tab w:val="left" w:pos="8280"/>
        </w:tabs>
        <w:autoSpaceDE w:val="0"/>
        <w:autoSpaceDN w:val="0"/>
        <w:adjustRightInd w:val="0"/>
        <w:spacing w:line="360" w:lineRule="auto"/>
        <w:ind w:leftChars="200" w:left="420" w:right="28"/>
        <w:rPr>
          <w:rFonts w:ascii="宋体" w:hAnsi="宋体" w:cs="宋体"/>
          <w:color w:val="000000" w:themeColor="text1"/>
          <w:sz w:val="24"/>
        </w:rPr>
      </w:pPr>
      <w:r>
        <w:rPr>
          <w:rFonts w:ascii="宋体" w:hAnsi="宋体" w:cs="宋体" w:hint="eastAsia"/>
          <w:color w:val="000000" w:themeColor="text1"/>
          <w:sz w:val="24"/>
        </w:rPr>
        <w:t xml:space="preserve">    43.2  工程施工中发现影响施工的地下障碍物时，承包人应于 8 小时内以书面形式通知工程师，同时提出处置方案。工程师收到处置方案后 24 小时内予以认可或提出修正方案。发包人承担由此发生的费用，顺延延误的工期。</w:t>
      </w:r>
    </w:p>
    <w:p w:rsidR="00EB3F0A" w:rsidRDefault="000438E1">
      <w:pPr>
        <w:tabs>
          <w:tab w:val="left" w:pos="8280"/>
        </w:tabs>
        <w:autoSpaceDE w:val="0"/>
        <w:autoSpaceDN w:val="0"/>
        <w:adjustRightInd w:val="0"/>
        <w:spacing w:line="360" w:lineRule="auto"/>
        <w:ind w:leftChars="200" w:left="420" w:right="28"/>
        <w:rPr>
          <w:rFonts w:ascii="宋体" w:hAnsi="宋体" w:cs="宋体"/>
          <w:color w:val="000000" w:themeColor="text1"/>
          <w:sz w:val="24"/>
        </w:rPr>
      </w:pPr>
      <w:r>
        <w:rPr>
          <w:rFonts w:ascii="宋体" w:hAnsi="宋体" w:cs="宋体" w:hint="eastAsia"/>
          <w:color w:val="000000" w:themeColor="text1"/>
          <w:sz w:val="24"/>
        </w:rPr>
        <w:t xml:space="preserve">    所发现的地下障碍物有归属单位时，发包人应报请有关部门协同处置。</w:t>
      </w:r>
    </w:p>
    <w:p w:rsidR="00EB3F0A" w:rsidRDefault="000438E1">
      <w:pPr>
        <w:tabs>
          <w:tab w:val="left" w:pos="8280"/>
        </w:tabs>
        <w:autoSpaceDE w:val="0"/>
        <w:autoSpaceDN w:val="0"/>
        <w:adjustRightInd w:val="0"/>
        <w:spacing w:line="360" w:lineRule="auto"/>
        <w:ind w:leftChars="200" w:left="420" w:right="28"/>
        <w:rPr>
          <w:rFonts w:ascii="宋体" w:hAnsi="宋体" w:cs="宋体"/>
          <w:b/>
          <w:bCs/>
          <w:color w:val="000000" w:themeColor="text1"/>
          <w:sz w:val="24"/>
        </w:rPr>
      </w:pPr>
      <w:r>
        <w:rPr>
          <w:rFonts w:ascii="宋体" w:hAnsi="宋体" w:cs="宋体" w:hint="eastAsia"/>
          <w:b/>
          <w:bCs/>
          <w:color w:val="000000" w:themeColor="text1"/>
          <w:sz w:val="24"/>
        </w:rPr>
        <w:t>44.  合同解除</w:t>
      </w:r>
    </w:p>
    <w:p w:rsidR="00EB3F0A" w:rsidRDefault="000438E1">
      <w:pPr>
        <w:tabs>
          <w:tab w:val="left" w:pos="8280"/>
        </w:tabs>
        <w:autoSpaceDE w:val="0"/>
        <w:autoSpaceDN w:val="0"/>
        <w:adjustRightInd w:val="0"/>
        <w:spacing w:line="360" w:lineRule="auto"/>
        <w:ind w:leftChars="200" w:left="420" w:right="28"/>
        <w:rPr>
          <w:rFonts w:ascii="宋体" w:hAnsi="宋体" w:cs="宋体"/>
          <w:color w:val="000000" w:themeColor="text1"/>
          <w:sz w:val="24"/>
        </w:rPr>
      </w:pPr>
      <w:r>
        <w:rPr>
          <w:rFonts w:ascii="宋体" w:hAnsi="宋体" w:cs="宋体" w:hint="eastAsia"/>
          <w:color w:val="000000" w:themeColor="text1"/>
          <w:sz w:val="24"/>
        </w:rPr>
        <w:t xml:space="preserve">    44.1  本合同经发包人、承包人协商一致，可以解除。</w:t>
      </w:r>
    </w:p>
    <w:p w:rsidR="00EB3F0A" w:rsidRDefault="000438E1">
      <w:pPr>
        <w:tabs>
          <w:tab w:val="left" w:pos="8280"/>
        </w:tabs>
        <w:autoSpaceDE w:val="0"/>
        <w:autoSpaceDN w:val="0"/>
        <w:adjustRightInd w:val="0"/>
        <w:spacing w:line="360" w:lineRule="auto"/>
        <w:ind w:leftChars="200" w:left="420" w:right="28"/>
        <w:rPr>
          <w:rFonts w:ascii="宋体" w:hAnsi="宋体" w:cs="宋体"/>
          <w:color w:val="000000" w:themeColor="text1"/>
          <w:sz w:val="24"/>
        </w:rPr>
      </w:pPr>
      <w:r>
        <w:rPr>
          <w:rFonts w:ascii="宋体" w:hAnsi="宋体" w:cs="宋体" w:hint="eastAsia"/>
          <w:color w:val="000000" w:themeColor="text1"/>
          <w:sz w:val="24"/>
        </w:rPr>
        <w:t xml:space="preserve">    44.2  发生本通用条款第26.5款情况，停止施工超过 56 天，发包人仍不支付工程款（进度款），承包人有权解除合同。</w:t>
      </w:r>
    </w:p>
    <w:p w:rsidR="00EB3F0A" w:rsidRDefault="000438E1">
      <w:pPr>
        <w:tabs>
          <w:tab w:val="left" w:pos="8280"/>
        </w:tabs>
        <w:autoSpaceDE w:val="0"/>
        <w:autoSpaceDN w:val="0"/>
        <w:adjustRightInd w:val="0"/>
        <w:spacing w:line="360" w:lineRule="auto"/>
        <w:ind w:leftChars="200" w:left="420" w:right="28"/>
        <w:rPr>
          <w:rFonts w:ascii="宋体" w:hAnsi="宋体" w:cs="宋体"/>
          <w:color w:val="000000" w:themeColor="text1"/>
          <w:sz w:val="24"/>
        </w:rPr>
      </w:pPr>
      <w:r>
        <w:rPr>
          <w:rFonts w:ascii="宋体" w:hAnsi="宋体" w:cs="宋体" w:hint="eastAsia"/>
          <w:color w:val="000000" w:themeColor="text1"/>
          <w:sz w:val="24"/>
        </w:rPr>
        <w:t xml:space="preserve">    44.3  发生本通用条款第39.2款禁止的情况，承包人将其承包的全部工程转包给他人或肢解以后以分包的名义分别转包给他人，发包人有权解除合同。</w:t>
      </w:r>
    </w:p>
    <w:p w:rsidR="00EB3F0A" w:rsidRDefault="000438E1">
      <w:pPr>
        <w:tabs>
          <w:tab w:val="left" w:pos="8280"/>
        </w:tabs>
        <w:autoSpaceDE w:val="0"/>
        <w:autoSpaceDN w:val="0"/>
        <w:adjustRightInd w:val="0"/>
        <w:spacing w:line="360" w:lineRule="auto"/>
        <w:ind w:leftChars="200" w:left="420" w:right="28"/>
        <w:rPr>
          <w:rFonts w:ascii="宋体" w:hAnsi="宋体" w:cs="宋体"/>
          <w:color w:val="000000" w:themeColor="text1"/>
          <w:sz w:val="24"/>
        </w:rPr>
      </w:pPr>
      <w:r>
        <w:rPr>
          <w:rFonts w:ascii="宋体" w:hAnsi="宋体" w:cs="宋体" w:hint="eastAsia"/>
          <w:color w:val="000000" w:themeColor="text1"/>
          <w:sz w:val="24"/>
        </w:rPr>
        <w:t xml:space="preserve">    44.4  有下列情形之一的，发包人、承包人可以解除合同：</w:t>
      </w:r>
    </w:p>
    <w:p w:rsidR="00EB3F0A" w:rsidRDefault="000438E1">
      <w:pPr>
        <w:tabs>
          <w:tab w:val="left" w:pos="8280"/>
        </w:tabs>
        <w:autoSpaceDE w:val="0"/>
        <w:autoSpaceDN w:val="0"/>
        <w:adjustRightInd w:val="0"/>
        <w:spacing w:line="360" w:lineRule="auto"/>
        <w:ind w:leftChars="200" w:left="420" w:right="28"/>
        <w:rPr>
          <w:rFonts w:ascii="宋体" w:hAnsi="宋体" w:cs="宋体"/>
          <w:color w:val="000000" w:themeColor="text1"/>
          <w:sz w:val="24"/>
        </w:rPr>
      </w:pPr>
      <w:r>
        <w:rPr>
          <w:rFonts w:ascii="宋体" w:hAnsi="宋体" w:cs="宋体" w:hint="eastAsia"/>
          <w:color w:val="000000" w:themeColor="text1"/>
          <w:sz w:val="24"/>
        </w:rPr>
        <w:t xml:space="preserve">   （1）因不可抗力致使合同无法履行；</w:t>
      </w:r>
    </w:p>
    <w:p w:rsidR="00EB3F0A" w:rsidRDefault="000438E1">
      <w:pPr>
        <w:tabs>
          <w:tab w:val="left" w:pos="8280"/>
        </w:tabs>
        <w:autoSpaceDE w:val="0"/>
        <w:autoSpaceDN w:val="0"/>
        <w:adjustRightInd w:val="0"/>
        <w:spacing w:line="360" w:lineRule="auto"/>
        <w:ind w:leftChars="200" w:left="420" w:right="28"/>
        <w:rPr>
          <w:rFonts w:ascii="宋体" w:hAnsi="宋体" w:cs="宋体"/>
          <w:color w:val="000000" w:themeColor="text1"/>
          <w:sz w:val="24"/>
        </w:rPr>
      </w:pPr>
      <w:r>
        <w:rPr>
          <w:rFonts w:ascii="宋体" w:hAnsi="宋体" w:cs="宋体" w:hint="eastAsia"/>
          <w:color w:val="000000" w:themeColor="text1"/>
          <w:sz w:val="24"/>
        </w:rPr>
        <w:t xml:space="preserve">   （2）因一方违约（包括因发包人原因造成工程停建或缓建）致使合同无法履行。</w:t>
      </w:r>
    </w:p>
    <w:p w:rsidR="00EB3F0A" w:rsidRDefault="000438E1">
      <w:pPr>
        <w:tabs>
          <w:tab w:val="left" w:pos="8280"/>
        </w:tabs>
        <w:autoSpaceDE w:val="0"/>
        <w:autoSpaceDN w:val="0"/>
        <w:adjustRightInd w:val="0"/>
        <w:spacing w:line="360" w:lineRule="auto"/>
        <w:ind w:leftChars="200" w:left="420" w:right="28"/>
        <w:rPr>
          <w:rFonts w:ascii="宋体" w:hAnsi="宋体" w:cs="宋体"/>
          <w:color w:val="000000" w:themeColor="text1"/>
          <w:sz w:val="24"/>
        </w:rPr>
      </w:pPr>
      <w:r>
        <w:rPr>
          <w:rFonts w:ascii="宋体" w:hAnsi="宋体" w:cs="宋体" w:hint="eastAsia"/>
          <w:color w:val="000000" w:themeColor="text1"/>
          <w:sz w:val="24"/>
        </w:rPr>
        <w:t xml:space="preserve">    44.5  一方依据44.2、44.3、44.4款约定要求解除合同的，应以书面形式向对方发出解除合同的通知，并在发出通知前 7 天告知对方，通知到达对方时合同解除。对解</w:t>
      </w:r>
      <w:r>
        <w:rPr>
          <w:rFonts w:ascii="宋体" w:hAnsi="宋体" w:cs="宋体" w:hint="eastAsia"/>
          <w:color w:val="000000" w:themeColor="text1"/>
          <w:sz w:val="24"/>
        </w:rPr>
        <w:lastRenderedPageBreak/>
        <w:t>除合同有争议的，按本通用条款第38条关于争议的约定处理。</w:t>
      </w:r>
    </w:p>
    <w:p w:rsidR="00EB3F0A" w:rsidRDefault="000438E1">
      <w:pPr>
        <w:tabs>
          <w:tab w:val="left" w:pos="8280"/>
        </w:tabs>
        <w:autoSpaceDE w:val="0"/>
        <w:autoSpaceDN w:val="0"/>
        <w:adjustRightInd w:val="0"/>
        <w:spacing w:line="360" w:lineRule="auto"/>
        <w:ind w:right="28"/>
        <w:rPr>
          <w:rFonts w:ascii="宋体" w:hAnsi="宋体" w:cs="宋体"/>
          <w:color w:val="000000" w:themeColor="text1"/>
          <w:sz w:val="24"/>
        </w:rPr>
      </w:pPr>
      <w:r>
        <w:rPr>
          <w:rFonts w:ascii="宋体" w:hAnsi="宋体" w:cs="宋体" w:hint="eastAsia"/>
          <w:color w:val="000000" w:themeColor="text1"/>
          <w:sz w:val="24"/>
        </w:rPr>
        <w:t xml:space="preserve">    44.6  合同解除后，承包人应妥善做好已完工程和已购材料、设备的保护和移交工作，按发包人要求将己方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rsidR="00EB3F0A" w:rsidRDefault="000438E1">
      <w:pPr>
        <w:tabs>
          <w:tab w:val="left" w:pos="8280"/>
        </w:tabs>
        <w:autoSpaceDE w:val="0"/>
        <w:autoSpaceDN w:val="0"/>
        <w:adjustRightInd w:val="0"/>
        <w:spacing w:line="360" w:lineRule="auto"/>
        <w:ind w:right="28"/>
        <w:rPr>
          <w:rFonts w:ascii="宋体" w:hAnsi="宋体" w:cs="宋体"/>
          <w:color w:val="000000" w:themeColor="text1"/>
          <w:sz w:val="24"/>
        </w:rPr>
      </w:pPr>
      <w:r>
        <w:rPr>
          <w:rFonts w:ascii="宋体" w:hAnsi="宋体" w:cs="宋体" w:hint="eastAsia"/>
          <w:color w:val="000000" w:themeColor="text1"/>
          <w:sz w:val="24"/>
        </w:rPr>
        <w:t xml:space="preserve">    44.7  合同解除后，不影响双方在合同中约定的结算和清理条款的效力。</w:t>
      </w:r>
    </w:p>
    <w:p w:rsidR="00EB3F0A" w:rsidRDefault="000438E1">
      <w:pPr>
        <w:tabs>
          <w:tab w:val="left" w:pos="8280"/>
        </w:tabs>
        <w:autoSpaceDE w:val="0"/>
        <w:autoSpaceDN w:val="0"/>
        <w:adjustRightInd w:val="0"/>
        <w:spacing w:line="360" w:lineRule="auto"/>
        <w:ind w:right="28" w:firstLineChars="200" w:firstLine="482"/>
        <w:rPr>
          <w:rFonts w:ascii="宋体" w:hAnsi="宋体" w:cs="宋体"/>
          <w:b/>
          <w:bCs/>
          <w:color w:val="000000" w:themeColor="text1"/>
          <w:sz w:val="24"/>
        </w:rPr>
      </w:pPr>
      <w:r>
        <w:rPr>
          <w:rFonts w:ascii="宋体" w:hAnsi="宋体" w:cs="宋体" w:hint="eastAsia"/>
          <w:b/>
          <w:bCs/>
          <w:color w:val="000000" w:themeColor="text1"/>
          <w:sz w:val="24"/>
        </w:rPr>
        <w:t>45.  合同生效与终止</w:t>
      </w:r>
    </w:p>
    <w:p w:rsidR="00EB3F0A" w:rsidRDefault="000438E1">
      <w:pPr>
        <w:tabs>
          <w:tab w:val="left" w:pos="8280"/>
        </w:tabs>
        <w:autoSpaceDE w:val="0"/>
        <w:autoSpaceDN w:val="0"/>
        <w:adjustRightInd w:val="0"/>
        <w:spacing w:line="360" w:lineRule="auto"/>
        <w:ind w:right="28"/>
        <w:rPr>
          <w:rFonts w:ascii="宋体" w:hAnsi="宋体" w:cs="宋体"/>
          <w:color w:val="000000" w:themeColor="text1"/>
          <w:sz w:val="24"/>
        </w:rPr>
      </w:pPr>
      <w:r>
        <w:rPr>
          <w:rFonts w:ascii="宋体" w:hAnsi="宋体" w:cs="宋体" w:hint="eastAsia"/>
          <w:color w:val="000000" w:themeColor="text1"/>
          <w:sz w:val="24"/>
        </w:rPr>
        <w:t xml:space="preserve">    45.1  双方在协议书中约定合同生效方式。</w:t>
      </w:r>
    </w:p>
    <w:p w:rsidR="00EB3F0A" w:rsidRDefault="000438E1">
      <w:pPr>
        <w:tabs>
          <w:tab w:val="left" w:pos="8280"/>
        </w:tabs>
        <w:autoSpaceDE w:val="0"/>
        <w:autoSpaceDN w:val="0"/>
        <w:adjustRightInd w:val="0"/>
        <w:spacing w:line="360" w:lineRule="auto"/>
        <w:ind w:right="28"/>
        <w:rPr>
          <w:rFonts w:ascii="宋体" w:hAnsi="宋体" w:cs="宋体"/>
          <w:color w:val="000000" w:themeColor="text1"/>
          <w:sz w:val="24"/>
        </w:rPr>
      </w:pPr>
      <w:r>
        <w:rPr>
          <w:rFonts w:ascii="宋体" w:hAnsi="宋体" w:cs="宋体" w:hint="eastAsia"/>
          <w:color w:val="000000" w:themeColor="text1"/>
          <w:sz w:val="24"/>
        </w:rPr>
        <w:t xml:space="preserve">    45.2  发包人、承包人履行合同全部义务后，发包人向承包人签发履约证书，本合同即告终止。</w:t>
      </w:r>
    </w:p>
    <w:p w:rsidR="00EB3F0A" w:rsidRDefault="000438E1">
      <w:pPr>
        <w:tabs>
          <w:tab w:val="left" w:pos="8280"/>
        </w:tabs>
        <w:autoSpaceDE w:val="0"/>
        <w:autoSpaceDN w:val="0"/>
        <w:adjustRightInd w:val="0"/>
        <w:spacing w:line="360" w:lineRule="auto"/>
        <w:ind w:right="28"/>
        <w:rPr>
          <w:rFonts w:ascii="宋体" w:hAnsi="宋体" w:cs="宋体"/>
          <w:color w:val="000000" w:themeColor="text1"/>
          <w:sz w:val="24"/>
        </w:rPr>
      </w:pPr>
      <w:r>
        <w:rPr>
          <w:rFonts w:ascii="宋体" w:hAnsi="宋体" w:cs="宋体" w:hint="eastAsia"/>
          <w:color w:val="000000" w:themeColor="text1"/>
          <w:sz w:val="24"/>
        </w:rPr>
        <w:t xml:space="preserve">    45.3  合同的权利义务终止后，发包人、承包人应当遵循诚实信用原则，履行通知、协助、保密等义务。</w:t>
      </w:r>
    </w:p>
    <w:p w:rsidR="00EB3F0A" w:rsidRDefault="000438E1">
      <w:pPr>
        <w:tabs>
          <w:tab w:val="left" w:pos="8280"/>
        </w:tabs>
        <w:autoSpaceDE w:val="0"/>
        <w:autoSpaceDN w:val="0"/>
        <w:adjustRightInd w:val="0"/>
        <w:spacing w:line="360" w:lineRule="auto"/>
        <w:ind w:right="28" w:firstLineChars="200" w:firstLine="482"/>
        <w:rPr>
          <w:rFonts w:ascii="宋体" w:hAnsi="宋体" w:cs="宋体"/>
          <w:b/>
          <w:bCs/>
          <w:color w:val="000000" w:themeColor="text1"/>
          <w:sz w:val="24"/>
        </w:rPr>
      </w:pPr>
      <w:r>
        <w:rPr>
          <w:rFonts w:ascii="宋体" w:hAnsi="宋体" w:cs="宋体" w:hint="eastAsia"/>
          <w:b/>
          <w:bCs/>
          <w:color w:val="000000" w:themeColor="text1"/>
          <w:sz w:val="24"/>
        </w:rPr>
        <w:t>46.  合同份数</w:t>
      </w:r>
    </w:p>
    <w:p w:rsidR="00EB3F0A" w:rsidRDefault="000438E1">
      <w:pPr>
        <w:tabs>
          <w:tab w:val="left" w:pos="8280"/>
        </w:tabs>
        <w:autoSpaceDE w:val="0"/>
        <w:autoSpaceDN w:val="0"/>
        <w:adjustRightInd w:val="0"/>
        <w:spacing w:line="360" w:lineRule="auto"/>
        <w:ind w:right="28"/>
        <w:rPr>
          <w:rFonts w:ascii="宋体" w:hAnsi="宋体" w:cs="宋体"/>
          <w:color w:val="000000" w:themeColor="text1"/>
          <w:sz w:val="24"/>
        </w:rPr>
      </w:pPr>
      <w:r>
        <w:rPr>
          <w:rFonts w:ascii="宋体" w:hAnsi="宋体" w:cs="宋体" w:hint="eastAsia"/>
          <w:color w:val="000000" w:themeColor="text1"/>
          <w:sz w:val="24"/>
        </w:rPr>
        <w:t xml:space="preserve">    46.1  本合同正本两份，具有同等效力，由发包人、承包人分别保存一份。</w:t>
      </w:r>
    </w:p>
    <w:p w:rsidR="00EB3F0A" w:rsidRDefault="000438E1">
      <w:pPr>
        <w:tabs>
          <w:tab w:val="left" w:pos="8280"/>
        </w:tabs>
        <w:autoSpaceDE w:val="0"/>
        <w:autoSpaceDN w:val="0"/>
        <w:adjustRightInd w:val="0"/>
        <w:spacing w:line="360" w:lineRule="auto"/>
        <w:ind w:right="28"/>
        <w:rPr>
          <w:rFonts w:ascii="宋体" w:hAnsi="宋体" w:cs="宋体"/>
          <w:color w:val="000000" w:themeColor="text1"/>
          <w:sz w:val="24"/>
        </w:rPr>
      </w:pPr>
      <w:r>
        <w:rPr>
          <w:rFonts w:ascii="宋体" w:hAnsi="宋体" w:cs="宋体" w:hint="eastAsia"/>
          <w:color w:val="000000" w:themeColor="text1"/>
          <w:sz w:val="24"/>
        </w:rPr>
        <w:t xml:space="preserve">    46.2  本合同副本份数，由双方根据需要在专用条款内约定。</w:t>
      </w:r>
    </w:p>
    <w:p w:rsidR="00EB3F0A" w:rsidRDefault="000438E1">
      <w:pPr>
        <w:tabs>
          <w:tab w:val="left" w:pos="8280"/>
        </w:tabs>
        <w:autoSpaceDE w:val="0"/>
        <w:autoSpaceDN w:val="0"/>
        <w:adjustRightInd w:val="0"/>
        <w:spacing w:line="360" w:lineRule="auto"/>
        <w:ind w:right="28" w:firstLineChars="196" w:firstLine="472"/>
        <w:rPr>
          <w:rFonts w:ascii="宋体" w:hAnsi="宋体" w:cs="宋体"/>
          <w:b/>
          <w:bCs/>
          <w:color w:val="000000" w:themeColor="text1"/>
          <w:sz w:val="24"/>
        </w:rPr>
      </w:pPr>
      <w:r>
        <w:rPr>
          <w:rFonts w:ascii="宋体" w:hAnsi="宋体" w:cs="宋体" w:hint="eastAsia"/>
          <w:b/>
          <w:bCs/>
          <w:color w:val="000000" w:themeColor="text1"/>
          <w:sz w:val="24"/>
        </w:rPr>
        <w:t>47.  补充条款</w:t>
      </w:r>
    </w:p>
    <w:p w:rsidR="00EB3F0A" w:rsidRDefault="000438E1">
      <w:pPr>
        <w:tabs>
          <w:tab w:val="left" w:pos="8280"/>
        </w:tabs>
        <w:autoSpaceDE w:val="0"/>
        <w:autoSpaceDN w:val="0"/>
        <w:adjustRightInd w:val="0"/>
        <w:spacing w:before="5" w:line="360" w:lineRule="auto"/>
        <w:ind w:right="28" w:firstLine="420"/>
        <w:rPr>
          <w:rFonts w:ascii="宋体" w:hAnsi="宋体" w:cs="宋体"/>
          <w:b/>
          <w:color w:val="000000" w:themeColor="text1"/>
          <w:sz w:val="24"/>
        </w:rPr>
      </w:pPr>
      <w:r>
        <w:rPr>
          <w:rFonts w:ascii="宋体" w:hAnsi="宋体" w:cs="宋体" w:hint="eastAsia"/>
          <w:color w:val="000000" w:themeColor="text1"/>
          <w:sz w:val="24"/>
        </w:rPr>
        <w:t>双方根据有关法律、行政法规规定，结合工程实际，经协商一致后，可对本通用条款内容具体化、补充或修改。对通用条款内容所作的具体化、补充或修改，由双方在专用条款内约定。</w:t>
      </w:r>
    </w:p>
    <w:p w:rsidR="00EB3F0A" w:rsidRDefault="000438E1">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br w:type="page"/>
      </w:r>
    </w:p>
    <w:p w:rsidR="00EB3F0A" w:rsidRDefault="000438E1">
      <w:pPr>
        <w:pStyle w:val="25"/>
        <w:spacing w:line="360" w:lineRule="auto"/>
        <w:ind w:left="803" w:hangingChars="250" w:hanging="803"/>
        <w:jc w:val="center"/>
        <w:rPr>
          <w:rFonts w:ascii="宋体" w:eastAsia="宋体" w:hAnsi="宋体" w:cs="宋体"/>
          <w:b/>
          <w:color w:val="000000" w:themeColor="text1"/>
          <w:sz w:val="32"/>
          <w:szCs w:val="32"/>
        </w:rPr>
      </w:pPr>
      <w:r>
        <w:rPr>
          <w:rFonts w:ascii="宋体" w:eastAsia="宋体" w:hAnsi="宋体" w:cs="宋体" w:hint="eastAsia"/>
          <w:b/>
          <w:color w:val="000000" w:themeColor="text1"/>
          <w:sz w:val="32"/>
          <w:szCs w:val="32"/>
        </w:rPr>
        <w:lastRenderedPageBreak/>
        <w:t>合同专用条款</w:t>
      </w:r>
    </w:p>
    <w:p w:rsidR="00EB3F0A" w:rsidRDefault="00EB3F0A">
      <w:pPr>
        <w:spacing w:line="360" w:lineRule="auto"/>
        <w:jc w:val="center"/>
        <w:rPr>
          <w:rFonts w:ascii="宋体" w:hAnsi="宋体" w:cs="宋体"/>
          <w:b/>
          <w:color w:val="000000" w:themeColor="text1"/>
          <w:sz w:val="24"/>
        </w:rPr>
      </w:pPr>
    </w:p>
    <w:p w:rsidR="00EB3F0A" w:rsidRDefault="000438E1">
      <w:pPr>
        <w:pStyle w:val="af9"/>
        <w:snapToGrid w:val="0"/>
        <w:spacing w:line="360" w:lineRule="auto"/>
        <w:ind w:firstLineChars="196" w:firstLine="472"/>
        <w:rPr>
          <w:rFonts w:hAnsi="宋体" w:cs="宋体"/>
          <w:b/>
          <w:color w:val="000000" w:themeColor="text1"/>
          <w:sz w:val="24"/>
          <w:szCs w:val="24"/>
        </w:rPr>
      </w:pPr>
      <w:r>
        <w:rPr>
          <w:rFonts w:hAnsi="宋体" w:cs="宋体" w:hint="eastAsia"/>
          <w:b/>
          <w:color w:val="000000" w:themeColor="text1"/>
          <w:sz w:val="24"/>
          <w:szCs w:val="24"/>
        </w:rPr>
        <w:t>一、词语定义及合同条件</w:t>
      </w:r>
    </w:p>
    <w:p w:rsidR="00EB3F0A" w:rsidRDefault="00EB3F0A">
      <w:pPr>
        <w:pStyle w:val="af9"/>
        <w:snapToGrid w:val="0"/>
        <w:spacing w:line="360" w:lineRule="auto"/>
        <w:rPr>
          <w:rFonts w:hAnsi="宋体" w:cs="宋体"/>
          <w:b/>
          <w:color w:val="000000" w:themeColor="text1"/>
          <w:sz w:val="24"/>
          <w:szCs w:val="24"/>
        </w:rPr>
      </w:pPr>
    </w:p>
    <w:p w:rsidR="00EB3F0A" w:rsidRDefault="000438E1">
      <w:pPr>
        <w:pStyle w:val="af9"/>
        <w:snapToGrid w:val="0"/>
        <w:spacing w:line="360" w:lineRule="auto"/>
        <w:ind w:firstLineChars="196" w:firstLine="472"/>
        <w:rPr>
          <w:rFonts w:hAnsi="宋体" w:cs="宋体"/>
          <w:b/>
          <w:color w:val="000000" w:themeColor="text1"/>
          <w:sz w:val="24"/>
          <w:szCs w:val="24"/>
        </w:rPr>
      </w:pPr>
      <w:r>
        <w:rPr>
          <w:rFonts w:hAnsi="宋体" w:cs="宋体" w:hint="eastAsia"/>
          <w:b/>
          <w:color w:val="000000" w:themeColor="text1"/>
          <w:sz w:val="24"/>
          <w:szCs w:val="24"/>
        </w:rPr>
        <w:t>2、合同文件及解释顺序</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rPr>
        <w:t xml:space="preserve">2.1合同文件组成、解释及效力顺序：  </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u w:val="single"/>
        </w:rPr>
        <w:t>1.  本合同协议书</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u w:val="single"/>
        </w:rPr>
        <w:t>2.  本合同专用条款</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u w:val="single"/>
        </w:rPr>
        <w:t>3.  本合同通用条款</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u w:val="single"/>
        </w:rPr>
        <w:t>4.  成交通知书</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u w:val="single"/>
        </w:rPr>
        <w:t>5.  竞争性磋商文件及补充文件</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u w:val="single"/>
        </w:rPr>
        <w:t>6.  磋商响应文件及其附件</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u w:val="single"/>
        </w:rPr>
        <w:t>7.  标准、规范及有关技术文件</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color w:val="000000" w:themeColor="text1"/>
          <w:sz w:val="24"/>
          <w:szCs w:val="24"/>
          <w:u w:val="single"/>
        </w:rPr>
        <w:t>8</w:t>
      </w:r>
      <w:r>
        <w:rPr>
          <w:rFonts w:hAnsi="宋体" w:cs="宋体" w:hint="eastAsia"/>
          <w:color w:val="000000" w:themeColor="text1"/>
          <w:sz w:val="24"/>
          <w:szCs w:val="24"/>
          <w:u w:val="single"/>
        </w:rPr>
        <w:t>.  图纸</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u w:val="single"/>
        </w:rPr>
        <w:t>9.  合同履行中发包人与承包人有关工程的洽商、变更等书面协议或文件</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u w:val="single"/>
        </w:rPr>
        <w:t>10. 工程量清单和设备、材料暂定价清单</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u w:val="single"/>
        </w:rPr>
        <w:t>11. 工程报价单或预算书</w:t>
      </w:r>
    </w:p>
    <w:p w:rsidR="00EB3F0A" w:rsidRDefault="000438E1">
      <w:pPr>
        <w:pStyle w:val="af9"/>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2.2 修改为：本合同条件的各组成部分应可互相解释，原则上是一致的，发包人认为承包人已全面审查了合同文件，并得到认可。如果承包人发现合同文件内各部分之间有疑义时，应立即书面通知发包人，指明疑义事项，而发包人须在合理的期限内书面指示出合同文件中疑义的哪一部分应被采用。但此类指示不同于发包人要求的变更，承包人无权提出有关工期和费用上的任何索赔。</w:t>
      </w:r>
    </w:p>
    <w:p w:rsidR="00EB3F0A" w:rsidRDefault="000438E1">
      <w:pPr>
        <w:pStyle w:val="af9"/>
        <w:snapToGrid w:val="0"/>
        <w:spacing w:line="360" w:lineRule="auto"/>
        <w:rPr>
          <w:rFonts w:hAnsi="宋体" w:cs="宋体"/>
          <w:b/>
          <w:color w:val="000000" w:themeColor="text1"/>
          <w:sz w:val="24"/>
          <w:szCs w:val="24"/>
        </w:rPr>
      </w:pPr>
      <w:r>
        <w:rPr>
          <w:rFonts w:hAnsi="宋体" w:cs="宋体" w:hint="eastAsia"/>
          <w:b/>
          <w:color w:val="000000" w:themeColor="text1"/>
          <w:sz w:val="24"/>
          <w:szCs w:val="24"/>
        </w:rPr>
        <w:t xml:space="preserve"> </w:t>
      </w:r>
    </w:p>
    <w:p w:rsidR="00EB3F0A" w:rsidRDefault="000438E1">
      <w:pPr>
        <w:pStyle w:val="af9"/>
        <w:snapToGrid w:val="0"/>
        <w:spacing w:line="360" w:lineRule="auto"/>
        <w:ind w:firstLineChars="196" w:firstLine="472"/>
        <w:rPr>
          <w:rFonts w:hAnsi="宋体" w:cs="宋体"/>
          <w:b/>
          <w:color w:val="000000" w:themeColor="text1"/>
          <w:sz w:val="24"/>
          <w:szCs w:val="24"/>
        </w:rPr>
      </w:pPr>
      <w:r>
        <w:rPr>
          <w:rFonts w:hAnsi="宋体" w:cs="宋体" w:hint="eastAsia"/>
          <w:b/>
          <w:color w:val="000000" w:themeColor="text1"/>
          <w:sz w:val="24"/>
          <w:szCs w:val="24"/>
        </w:rPr>
        <w:t>3、语言文字和适用法律、标准及规范</w:t>
      </w:r>
    </w:p>
    <w:p w:rsidR="00EB3F0A" w:rsidRDefault="000438E1">
      <w:pPr>
        <w:pStyle w:val="af9"/>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3.1本合同使用的语言为：中华人民共和国汉语，用汉语文字书写、解释和说明。本合同除使用汉语外，还使用</w:t>
      </w:r>
      <w:r>
        <w:rPr>
          <w:rFonts w:hAnsi="宋体" w:cs="宋体" w:hint="eastAsia"/>
          <w:color w:val="000000" w:themeColor="text1"/>
          <w:sz w:val="24"/>
          <w:szCs w:val="24"/>
          <w:u w:val="single"/>
        </w:rPr>
        <w:t xml:space="preserve"> / </w:t>
      </w:r>
      <w:r>
        <w:rPr>
          <w:rFonts w:hAnsi="宋体" w:cs="宋体" w:hint="eastAsia"/>
          <w:color w:val="000000" w:themeColor="text1"/>
          <w:sz w:val="24"/>
          <w:szCs w:val="24"/>
        </w:rPr>
        <w:t>语言文字。</w:t>
      </w:r>
    </w:p>
    <w:p w:rsidR="00EB3F0A" w:rsidRDefault="000438E1">
      <w:pPr>
        <w:pStyle w:val="af9"/>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3.2 适用法律和法规</w:t>
      </w:r>
    </w:p>
    <w:p w:rsidR="00EB3F0A" w:rsidRDefault="000438E1">
      <w:pPr>
        <w:pStyle w:val="af9"/>
        <w:snapToGrid w:val="0"/>
        <w:spacing w:line="360" w:lineRule="auto"/>
        <w:ind w:leftChars="26" w:left="55" w:firstLineChars="200" w:firstLine="480"/>
        <w:rPr>
          <w:rFonts w:hAnsi="宋体" w:cs="宋体"/>
          <w:color w:val="000000" w:themeColor="text1"/>
          <w:sz w:val="24"/>
          <w:szCs w:val="24"/>
        </w:rPr>
      </w:pPr>
      <w:r>
        <w:rPr>
          <w:rFonts w:hAnsi="宋体" w:cs="宋体" w:hint="eastAsia"/>
          <w:color w:val="000000" w:themeColor="text1"/>
          <w:sz w:val="24"/>
          <w:szCs w:val="24"/>
        </w:rPr>
        <w:t>本合同适用的法律和法规为：中华人民共和国的现行法律法规。需要明示的法律、行政法规：需要明示的法律、行政法规：包括国家及上海市颁发的有关法律及行政法规，但不仅限于建筑法、招标投标法、合同法等相关法律、行政法规。</w:t>
      </w:r>
    </w:p>
    <w:p w:rsidR="00EB3F0A" w:rsidRDefault="000438E1">
      <w:pPr>
        <w:pStyle w:val="af9"/>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3.3 适用标准、规范</w:t>
      </w:r>
    </w:p>
    <w:p w:rsidR="00EB3F0A" w:rsidRDefault="000438E1">
      <w:pPr>
        <w:pStyle w:val="af9"/>
        <w:snapToGrid w:val="0"/>
        <w:spacing w:line="360" w:lineRule="auto"/>
        <w:ind w:leftChars="200" w:left="2940" w:hangingChars="1050" w:hanging="2520"/>
        <w:rPr>
          <w:rFonts w:hAnsi="宋体" w:cs="宋体"/>
          <w:color w:val="000000" w:themeColor="text1"/>
          <w:sz w:val="24"/>
          <w:szCs w:val="24"/>
          <w:u w:val="single"/>
        </w:rPr>
      </w:pPr>
      <w:r>
        <w:rPr>
          <w:rFonts w:hAnsi="宋体" w:cs="宋体" w:hint="eastAsia"/>
          <w:color w:val="000000" w:themeColor="text1"/>
          <w:sz w:val="24"/>
          <w:szCs w:val="24"/>
        </w:rPr>
        <w:lastRenderedPageBreak/>
        <w:t>适用标准、规范的名称：</w:t>
      </w:r>
      <w:r>
        <w:rPr>
          <w:rFonts w:hAnsi="宋体" w:cs="宋体" w:hint="eastAsia"/>
          <w:color w:val="000000" w:themeColor="text1"/>
          <w:sz w:val="24"/>
          <w:szCs w:val="24"/>
          <w:u w:val="single"/>
        </w:rPr>
        <w:t>按国家及工程所在地建设有关标准及规范</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rPr>
        <w:t>发包人提供标准、规范的时间：</w:t>
      </w:r>
      <w:r>
        <w:rPr>
          <w:rFonts w:hAnsi="宋体" w:cs="宋体" w:hint="eastAsia"/>
          <w:color w:val="000000" w:themeColor="text1"/>
          <w:sz w:val="24"/>
          <w:szCs w:val="24"/>
          <w:u w:val="single"/>
        </w:rPr>
        <w:t>承包人自备</w:t>
      </w:r>
    </w:p>
    <w:p w:rsidR="00EB3F0A" w:rsidRDefault="000438E1">
      <w:pPr>
        <w:pStyle w:val="af9"/>
        <w:snapToGrid w:val="0"/>
        <w:spacing w:line="360" w:lineRule="auto"/>
        <w:ind w:leftChars="200" w:left="4380" w:hangingChars="1650" w:hanging="3960"/>
        <w:rPr>
          <w:rFonts w:hAnsi="宋体" w:cs="宋体"/>
          <w:b/>
          <w:color w:val="000000" w:themeColor="text1"/>
          <w:sz w:val="24"/>
          <w:szCs w:val="24"/>
        </w:rPr>
      </w:pPr>
      <w:r>
        <w:rPr>
          <w:rFonts w:hAnsi="宋体" w:cs="宋体" w:hint="eastAsia"/>
          <w:color w:val="000000" w:themeColor="text1"/>
          <w:sz w:val="24"/>
          <w:szCs w:val="24"/>
        </w:rPr>
        <w:t>国内没有相应标准、规范时的约定：</w:t>
      </w:r>
      <w:r>
        <w:rPr>
          <w:rFonts w:hAnsi="宋体" w:cs="宋体" w:hint="eastAsia"/>
          <w:color w:val="000000" w:themeColor="text1"/>
          <w:sz w:val="24"/>
          <w:szCs w:val="24"/>
          <w:u w:val="single"/>
        </w:rPr>
        <w:t>协商解决</w:t>
      </w:r>
    </w:p>
    <w:p w:rsidR="00EB3F0A" w:rsidRDefault="00EB3F0A">
      <w:pPr>
        <w:pStyle w:val="af9"/>
        <w:snapToGrid w:val="0"/>
        <w:spacing w:line="360" w:lineRule="auto"/>
        <w:rPr>
          <w:rFonts w:hAnsi="宋体" w:cs="宋体"/>
          <w:b/>
          <w:color w:val="000000" w:themeColor="text1"/>
          <w:sz w:val="24"/>
          <w:szCs w:val="24"/>
        </w:rPr>
      </w:pPr>
    </w:p>
    <w:p w:rsidR="00EB3F0A" w:rsidRDefault="000438E1">
      <w:pPr>
        <w:pStyle w:val="af9"/>
        <w:snapToGrid w:val="0"/>
        <w:spacing w:line="360" w:lineRule="auto"/>
        <w:ind w:firstLineChars="196" w:firstLine="472"/>
        <w:rPr>
          <w:rFonts w:hAnsi="宋体" w:cs="宋体"/>
          <w:b/>
          <w:color w:val="000000" w:themeColor="text1"/>
          <w:sz w:val="24"/>
          <w:szCs w:val="24"/>
        </w:rPr>
      </w:pPr>
      <w:r>
        <w:rPr>
          <w:rFonts w:hAnsi="宋体" w:cs="宋体" w:hint="eastAsia"/>
          <w:b/>
          <w:color w:val="000000" w:themeColor="text1"/>
          <w:sz w:val="24"/>
          <w:szCs w:val="24"/>
        </w:rPr>
        <w:t>4、图纸</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4.1由承包人根据项目需求及现场情况，自行负责设计及施工，并确保通过验收。</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4.2相关图纸由承包人完成设计后，报发包人及相关部门评审，并负责按照审核意见进行修改，直至通过最终验收。</w:t>
      </w:r>
    </w:p>
    <w:p w:rsidR="00EB3F0A" w:rsidRDefault="00EB3F0A">
      <w:pPr>
        <w:pStyle w:val="af9"/>
        <w:snapToGrid w:val="0"/>
        <w:spacing w:line="360" w:lineRule="auto"/>
        <w:rPr>
          <w:rFonts w:hAnsi="宋体" w:cs="宋体"/>
          <w:b/>
          <w:color w:val="000000" w:themeColor="text1"/>
          <w:sz w:val="24"/>
          <w:szCs w:val="24"/>
        </w:rPr>
      </w:pPr>
    </w:p>
    <w:p w:rsidR="00EB3F0A" w:rsidRDefault="000438E1">
      <w:pPr>
        <w:pStyle w:val="af9"/>
        <w:snapToGrid w:val="0"/>
        <w:spacing w:line="360" w:lineRule="auto"/>
        <w:ind w:firstLineChars="196" w:firstLine="472"/>
        <w:rPr>
          <w:rFonts w:hAnsi="宋体" w:cs="宋体"/>
          <w:b/>
          <w:color w:val="000000" w:themeColor="text1"/>
          <w:sz w:val="24"/>
          <w:szCs w:val="24"/>
        </w:rPr>
      </w:pPr>
      <w:r>
        <w:rPr>
          <w:rFonts w:hAnsi="宋体" w:cs="宋体" w:hint="eastAsia"/>
          <w:b/>
          <w:color w:val="000000" w:themeColor="text1"/>
          <w:sz w:val="24"/>
          <w:szCs w:val="24"/>
        </w:rPr>
        <w:t>二、双方一般权利和义务</w:t>
      </w:r>
    </w:p>
    <w:p w:rsidR="00EB3F0A" w:rsidRDefault="00EB3F0A">
      <w:pPr>
        <w:pStyle w:val="af9"/>
        <w:snapToGrid w:val="0"/>
        <w:spacing w:line="360" w:lineRule="auto"/>
        <w:rPr>
          <w:rFonts w:hAnsi="宋体" w:cs="宋体"/>
          <w:b/>
          <w:color w:val="000000" w:themeColor="text1"/>
          <w:sz w:val="24"/>
          <w:szCs w:val="24"/>
        </w:rPr>
      </w:pPr>
    </w:p>
    <w:p w:rsidR="00EB3F0A" w:rsidRDefault="000438E1">
      <w:pPr>
        <w:pStyle w:val="af9"/>
        <w:snapToGrid w:val="0"/>
        <w:spacing w:line="360" w:lineRule="auto"/>
        <w:ind w:firstLineChars="196" w:firstLine="472"/>
        <w:rPr>
          <w:rFonts w:hAnsi="宋体" w:cs="宋体"/>
          <w:b/>
          <w:color w:val="000000" w:themeColor="text1"/>
          <w:sz w:val="24"/>
          <w:szCs w:val="24"/>
        </w:rPr>
      </w:pPr>
      <w:r>
        <w:rPr>
          <w:rFonts w:hAnsi="宋体" w:cs="宋体" w:hint="eastAsia"/>
          <w:b/>
          <w:color w:val="000000" w:themeColor="text1"/>
          <w:sz w:val="24"/>
          <w:szCs w:val="24"/>
        </w:rPr>
        <w:t>5、工程师</w:t>
      </w:r>
    </w:p>
    <w:p w:rsidR="00EB3F0A" w:rsidRDefault="000438E1">
      <w:pPr>
        <w:pStyle w:val="af9"/>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5.1 发包人派驻的工程师</w:t>
      </w:r>
    </w:p>
    <w:p w:rsidR="00EB3F0A" w:rsidRDefault="000438E1">
      <w:pPr>
        <w:pStyle w:val="af9"/>
        <w:snapToGrid w:val="0"/>
        <w:spacing w:line="360" w:lineRule="auto"/>
        <w:rPr>
          <w:rFonts w:hAnsi="宋体" w:cs="宋体"/>
          <w:color w:val="000000" w:themeColor="text1"/>
          <w:sz w:val="24"/>
          <w:szCs w:val="24"/>
        </w:rPr>
      </w:pPr>
      <w:r>
        <w:rPr>
          <w:rFonts w:hAnsi="宋体" w:cs="宋体" w:hint="eastAsia"/>
          <w:color w:val="000000" w:themeColor="text1"/>
          <w:sz w:val="24"/>
          <w:szCs w:val="24"/>
        </w:rPr>
        <w:t xml:space="preserve">    姓名：</w:t>
      </w:r>
      <w:r>
        <w:rPr>
          <w:rFonts w:hAnsi="宋体" w:cs="宋体" w:hint="eastAsia"/>
          <w:color w:val="000000" w:themeColor="text1"/>
          <w:sz w:val="24"/>
          <w:szCs w:val="24"/>
          <w:u w:val="single"/>
        </w:rPr>
        <w:t xml:space="preserve">       </w:t>
      </w:r>
      <w:r>
        <w:rPr>
          <w:rFonts w:hAnsi="宋体" w:cs="宋体" w:hint="eastAsia"/>
          <w:color w:val="000000" w:themeColor="text1"/>
          <w:sz w:val="24"/>
          <w:szCs w:val="24"/>
        </w:rPr>
        <w:t xml:space="preserve">    职务：</w:t>
      </w:r>
      <w:r>
        <w:rPr>
          <w:rFonts w:hAnsi="宋体" w:cs="宋体" w:hint="eastAsia"/>
          <w:color w:val="000000" w:themeColor="text1"/>
          <w:sz w:val="24"/>
          <w:szCs w:val="24"/>
          <w:u w:val="single"/>
        </w:rPr>
        <w:t>现场代表</w:t>
      </w:r>
    </w:p>
    <w:p w:rsidR="00EB3F0A" w:rsidRDefault="000438E1">
      <w:pPr>
        <w:pStyle w:val="af9"/>
        <w:snapToGrid w:val="0"/>
        <w:spacing w:line="360" w:lineRule="auto"/>
        <w:ind w:firstLine="435"/>
        <w:rPr>
          <w:rFonts w:hAnsi="宋体" w:cs="宋体"/>
          <w:color w:val="000000" w:themeColor="text1"/>
          <w:sz w:val="24"/>
          <w:szCs w:val="24"/>
          <w:u w:val="single"/>
        </w:rPr>
      </w:pPr>
      <w:r>
        <w:rPr>
          <w:rFonts w:hAnsi="宋体" w:cs="宋体" w:hint="eastAsia"/>
          <w:color w:val="000000" w:themeColor="text1"/>
          <w:sz w:val="24"/>
          <w:szCs w:val="24"/>
        </w:rPr>
        <w:t>职权：</w:t>
      </w:r>
      <w:r>
        <w:rPr>
          <w:rFonts w:hAnsi="宋体" w:cs="宋体" w:hint="eastAsia"/>
          <w:color w:val="000000" w:themeColor="text1"/>
          <w:sz w:val="24"/>
          <w:szCs w:val="24"/>
          <w:u w:val="single"/>
        </w:rPr>
        <w:t>现场管理与协调</w:t>
      </w:r>
    </w:p>
    <w:p w:rsidR="00EB3F0A" w:rsidRDefault="000438E1">
      <w:pPr>
        <w:pStyle w:val="af9"/>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5.3 监理单位委派的工程师</w:t>
      </w:r>
    </w:p>
    <w:p w:rsidR="00EB3F0A" w:rsidRDefault="000438E1">
      <w:pPr>
        <w:pStyle w:val="af9"/>
        <w:tabs>
          <w:tab w:val="left" w:pos="2160"/>
        </w:tabs>
        <w:snapToGrid w:val="0"/>
        <w:spacing w:line="360" w:lineRule="auto"/>
        <w:rPr>
          <w:rFonts w:hAnsi="宋体" w:cs="宋体"/>
          <w:color w:val="000000" w:themeColor="text1"/>
          <w:sz w:val="24"/>
          <w:szCs w:val="24"/>
        </w:rPr>
      </w:pPr>
      <w:r>
        <w:rPr>
          <w:rFonts w:hAnsi="宋体" w:cs="宋体" w:hint="eastAsia"/>
          <w:color w:val="000000" w:themeColor="text1"/>
          <w:sz w:val="24"/>
          <w:szCs w:val="24"/>
        </w:rPr>
        <w:t xml:space="preserve">    姓名：</w:t>
      </w:r>
      <w:r>
        <w:rPr>
          <w:rFonts w:hAnsi="宋体" w:cs="宋体" w:hint="eastAsia"/>
          <w:color w:val="000000" w:themeColor="text1"/>
          <w:sz w:val="24"/>
          <w:szCs w:val="24"/>
          <w:u w:val="single"/>
        </w:rPr>
        <w:t xml:space="preserve">    /    </w:t>
      </w:r>
      <w:r>
        <w:rPr>
          <w:rFonts w:hAnsi="宋体" w:cs="宋体" w:hint="eastAsia"/>
          <w:color w:val="000000" w:themeColor="text1"/>
          <w:sz w:val="24"/>
          <w:szCs w:val="24"/>
        </w:rPr>
        <w:t xml:space="preserve">    职务：</w:t>
      </w:r>
      <w:r>
        <w:rPr>
          <w:rFonts w:hAnsi="宋体" w:cs="宋体" w:hint="eastAsia"/>
          <w:color w:val="000000" w:themeColor="text1"/>
          <w:sz w:val="24"/>
          <w:szCs w:val="24"/>
          <w:u w:val="single"/>
        </w:rPr>
        <w:t>总监理工程师</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rPr>
        <w:t>发包人委托的职权：</w:t>
      </w:r>
      <w:r>
        <w:rPr>
          <w:rFonts w:hAnsi="宋体" w:cs="宋体" w:hint="eastAsia"/>
          <w:color w:val="000000" w:themeColor="text1"/>
          <w:sz w:val="24"/>
          <w:szCs w:val="24"/>
          <w:u w:val="single"/>
        </w:rPr>
        <w:t>按照委托监理合同约定</w:t>
      </w:r>
    </w:p>
    <w:p w:rsidR="00EB3F0A" w:rsidRDefault="000438E1">
      <w:pPr>
        <w:pStyle w:val="af9"/>
        <w:snapToGrid w:val="0"/>
        <w:spacing w:line="360" w:lineRule="auto"/>
        <w:ind w:leftChars="200" w:left="4620" w:hangingChars="1750" w:hanging="4200"/>
        <w:rPr>
          <w:rFonts w:hAnsi="宋体" w:cs="宋体"/>
          <w:color w:val="000000" w:themeColor="text1"/>
          <w:sz w:val="24"/>
          <w:szCs w:val="24"/>
          <w:u w:val="single"/>
        </w:rPr>
      </w:pPr>
      <w:r>
        <w:rPr>
          <w:rFonts w:hAnsi="宋体" w:cs="宋体" w:hint="eastAsia"/>
          <w:color w:val="000000" w:themeColor="text1"/>
          <w:sz w:val="24"/>
          <w:szCs w:val="24"/>
        </w:rPr>
        <w:t>需要取得发包人批准才能行使的职权：</w:t>
      </w:r>
      <w:r>
        <w:rPr>
          <w:rFonts w:hAnsi="宋体" w:cs="宋体" w:hint="eastAsia"/>
          <w:color w:val="000000" w:themeColor="text1"/>
          <w:sz w:val="24"/>
          <w:szCs w:val="24"/>
          <w:u w:val="single"/>
        </w:rPr>
        <w:t>按照委托监理合同约定</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rPr>
        <w:t>5.6 不实行监理的，工程师的职权：</w:t>
      </w:r>
      <w:r>
        <w:rPr>
          <w:rFonts w:hAnsi="宋体" w:cs="宋体" w:hint="eastAsia"/>
          <w:color w:val="000000" w:themeColor="text1"/>
          <w:sz w:val="24"/>
          <w:szCs w:val="24"/>
          <w:u w:val="single"/>
        </w:rPr>
        <w:t xml:space="preserve"> / </w:t>
      </w:r>
    </w:p>
    <w:p w:rsidR="00EB3F0A" w:rsidRDefault="000438E1">
      <w:pPr>
        <w:pStyle w:val="af9"/>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5.7 发包人委托本合同的监理单位在开工前书面通知承包人，监理单位经发包人批准后派出的监理机构在发包人授权范围内代表发包人负责对本工程的施工质量、进度、投资的监督管理。</w:t>
      </w:r>
    </w:p>
    <w:p w:rsidR="00EB3F0A" w:rsidRDefault="000438E1">
      <w:pPr>
        <w:pStyle w:val="af9"/>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5.8 在工程过程中如发现承包人人员工作不力，发包人有权要求承包人调换有关人员，承包人应予以执行，否则发包人有权停止本工程施工并直至终止本协议，由此给发包人造成的一切经济损失，全部由承包人承担。</w:t>
      </w:r>
    </w:p>
    <w:p w:rsidR="00EB3F0A" w:rsidRDefault="00EB3F0A">
      <w:pPr>
        <w:pStyle w:val="af9"/>
        <w:snapToGrid w:val="0"/>
        <w:spacing w:line="360" w:lineRule="auto"/>
        <w:rPr>
          <w:rFonts w:hAnsi="宋体" w:cs="宋体"/>
          <w:b/>
          <w:color w:val="000000" w:themeColor="text1"/>
          <w:sz w:val="24"/>
          <w:szCs w:val="24"/>
        </w:rPr>
      </w:pPr>
    </w:p>
    <w:p w:rsidR="00EB3F0A" w:rsidRDefault="000438E1">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7.  建造师</w:t>
      </w:r>
    </w:p>
    <w:p w:rsidR="00EB3F0A" w:rsidRDefault="000438E1">
      <w:pPr>
        <w:autoSpaceDE w:val="0"/>
        <w:autoSpaceDN w:val="0"/>
        <w:spacing w:before="50" w:after="50" w:line="360" w:lineRule="auto"/>
        <w:ind w:right="629" w:firstLineChars="200" w:firstLine="480"/>
        <w:textAlignment w:val="bottom"/>
        <w:rPr>
          <w:rFonts w:ascii="宋体" w:hAnsi="宋体" w:cs="宋体"/>
          <w:color w:val="000000" w:themeColor="text1"/>
          <w:sz w:val="24"/>
        </w:rPr>
      </w:pPr>
      <w:r>
        <w:rPr>
          <w:rFonts w:ascii="宋体" w:hAnsi="宋体" w:cs="宋体" w:hint="eastAsia"/>
          <w:color w:val="000000" w:themeColor="text1"/>
          <w:sz w:val="24"/>
        </w:rPr>
        <w:t>7.1 承包人驻工地建造师</w:t>
      </w:r>
    </w:p>
    <w:p w:rsidR="00EB3F0A" w:rsidRDefault="000438E1">
      <w:pPr>
        <w:autoSpaceDE w:val="0"/>
        <w:autoSpaceDN w:val="0"/>
        <w:spacing w:before="50" w:after="50" w:line="360" w:lineRule="auto"/>
        <w:ind w:right="629" w:firstLineChars="200" w:firstLine="480"/>
        <w:textAlignment w:val="bottom"/>
        <w:rPr>
          <w:rFonts w:ascii="宋体" w:hAnsi="宋体" w:cs="宋体"/>
          <w:color w:val="000000" w:themeColor="text1"/>
          <w:sz w:val="24"/>
        </w:rPr>
      </w:pPr>
      <w:r>
        <w:rPr>
          <w:rFonts w:ascii="宋体" w:hAnsi="宋体" w:cs="宋体" w:hint="eastAsia"/>
          <w:color w:val="000000" w:themeColor="text1"/>
          <w:sz w:val="24"/>
        </w:rPr>
        <w:t>姓名：</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 xml:space="preserve">       职务：</w:t>
      </w:r>
      <w:r>
        <w:rPr>
          <w:rFonts w:ascii="宋体" w:hAnsi="宋体" w:cs="宋体" w:hint="eastAsia"/>
          <w:color w:val="000000" w:themeColor="text1"/>
          <w:sz w:val="24"/>
          <w:u w:val="single"/>
        </w:rPr>
        <w:t xml:space="preserve">                    </w:t>
      </w:r>
    </w:p>
    <w:p w:rsidR="00EB3F0A" w:rsidRDefault="000438E1">
      <w:pPr>
        <w:pStyle w:val="af9"/>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职权：</w:t>
      </w:r>
      <w:r>
        <w:rPr>
          <w:rFonts w:hAnsi="宋体" w:cs="宋体" w:hint="eastAsia"/>
          <w:color w:val="000000" w:themeColor="text1"/>
          <w:sz w:val="24"/>
          <w:szCs w:val="24"/>
          <w:u w:val="single"/>
        </w:rPr>
        <w:t>行使本合同所约定的权利和义务。</w:t>
      </w:r>
      <w:r>
        <w:rPr>
          <w:rFonts w:hAnsi="宋体" w:cs="宋体" w:hint="eastAsia"/>
          <w:color w:val="000000" w:themeColor="text1"/>
          <w:sz w:val="24"/>
          <w:szCs w:val="24"/>
        </w:rPr>
        <w:t>承包人不得随意调换和撤离建造师及主要项目</w:t>
      </w:r>
      <w:r>
        <w:rPr>
          <w:rFonts w:hAnsi="宋体" w:cs="宋体" w:hint="eastAsia"/>
          <w:color w:val="000000" w:themeColor="text1"/>
          <w:sz w:val="24"/>
          <w:szCs w:val="24"/>
        </w:rPr>
        <w:lastRenderedPageBreak/>
        <w:t>负责人。如需更换，应书面征得发包人同意，且必须为不低于前任资历（资格、经历）的人员，并赔偿由此给发包人造成的一切经济损失。</w:t>
      </w:r>
      <w:r>
        <w:rPr>
          <w:rFonts w:hAnsi="宋体" w:cs="宋体" w:hint="eastAsia"/>
          <w:color w:val="000000" w:themeColor="text1"/>
          <w:sz w:val="24"/>
          <w:szCs w:val="24"/>
          <w:u w:val="single"/>
        </w:rPr>
        <w:t>若未经发包人同意更换的，每次将处以合同总价10% 的罚款；若</w:t>
      </w:r>
      <w:proofErr w:type="gramStart"/>
      <w:r>
        <w:rPr>
          <w:rFonts w:hAnsi="宋体" w:cs="宋体" w:hint="eastAsia"/>
          <w:color w:val="000000" w:themeColor="text1"/>
          <w:sz w:val="24"/>
          <w:szCs w:val="24"/>
          <w:u w:val="single"/>
        </w:rPr>
        <w:t>建造师每周</w:t>
      </w:r>
      <w:proofErr w:type="gramEnd"/>
      <w:r>
        <w:rPr>
          <w:rFonts w:hAnsi="宋体" w:cs="宋体" w:hint="eastAsia"/>
          <w:color w:val="000000" w:themeColor="text1"/>
          <w:sz w:val="24"/>
          <w:szCs w:val="24"/>
          <w:u w:val="single"/>
        </w:rPr>
        <w:t>驻工地天数少于5 天（每天8小时工作时间，必须按时参加工程相关会议），每少一天将处以 5000 元 / 天的罚款，罚款从当期工程款中扣除。累计达到20天则建设单位有权要求更换项目经理、增加罚款直至终止合同。</w:t>
      </w:r>
    </w:p>
    <w:p w:rsidR="00EB3F0A" w:rsidRDefault="000438E1">
      <w:pPr>
        <w:pStyle w:val="af9"/>
        <w:snapToGrid w:val="0"/>
        <w:spacing w:line="360" w:lineRule="auto"/>
        <w:ind w:firstLineChars="196" w:firstLine="470"/>
        <w:rPr>
          <w:rFonts w:hAnsi="宋体" w:cs="宋体"/>
          <w:color w:val="000000" w:themeColor="text1"/>
          <w:sz w:val="24"/>
          <w:szCs w:val="24"/>
        </w:rPr>
      </w:pPr>
      <w:r>
        <w:rPr>
          <w:rFonts w:hAnsi="宋体" w:cs="宋体" w:hint="eastAsia"/>
          <w:color w:val="000000" w:themeColor="text1"/>
          <w:sz w:val="24"/>
          <w:szCs w:val="24"/>
        </w:rPr>
        <w:t>发包人可以通知承包人，要求承包人更换其认为不称职的建造师，承包人必须服从。</w:t>
      </w:r>
    </w:p>
    <w:p w:rsidR="00EB3F0A" w:rsidRDefault="00EB3F0A">
      <w:pPr>
        <w:pStyle w:val="af9"/>
        <w:snapToGrid w:val="0"/>
        <w:spacing w:line="360" w:lineRule="auto"/>
        <w:ind w:firstLineChars="196" w:firstLine="470"/>
        <w:rPr>
          <w:rFonts w:hAnsi="宋体" w:cs="宋体"/>
          <w:color w:val="000000" w:themeColor="text1"/>
          <w:sz w:val="24"/>
          <w:szCs w:val="24"/>
        </w:rPr>
      </w:pPr>
    </w:p>
    <w:p w:rsidR="00EB3F0A" w:rsidRDefault="000438E1">
      <w:pPr>
        <w:pStyle w:val="af9"/>
        <w:snapToGrid w:val="0"/>
        <w:spacing w:line="360" w:lineRule="auto"/>
        <w:ind w:firstLineChars="196" w:firstLine="472"/>
        <w:rPr>
          <w:rFonts w:hAnsi="宋体" w:cs="宋体"/>
          <w:b/>
          <w:color w:val="000000" w:themeColor="text1"/>
          <w:sz w:val="24"/>
          <w:szCs w:val="24"/>
        </w:rPr>
      </w:pPr>
      <w:r>
        <w:rPr>
          <w:rFonts w:hAnsi="宋体" w:cs="宋体" w:hint="eastAsia"/>
          <w:b/>
          <w:color w:val="000000" w:themeColor="text1"/>
          <w:sz w:val="24"/>
          <w:szCs w:val="24"/>
        </w:rPr>
        <w:t>8、发包人工作</w:t>
      </w:r>
    </w:p>
    <w:p w:rsidR="00EB3F0A" w:rsidRDefault="000438E1">
      <w:pPr>
        <w:pStyle w:val="af9"/>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8.1 发包人应按约定的时间和要求完成以下工作。</w:t>
      </w:r>
    </w:p>
    <w:p w:rsidR="00EB3F0A" w:rsidRDefault="000438E1">
      <w:pPr>
        <w:pStyle w:val="af9"/>
        <w:snapToGrid w:val="0"/>
        <w:spacing w:line="360" w:lineRule="auto"/>
        <w:ind w:firstLineChars="150" w:firstLine="360"/>
        <w:rPr>
          <w:rFonts w:hAnsi="宋体" w:cs="宋体"/>
          <w:color w:val="000000" w:themeColor="text1"/>
          <w:sz w:val="24"/>
          <w:szCs w:val="24"/>
        </w:rPr>
      </w:pPr>
      <w:r>
        <w:rPr>
          <w:rFonts w:hAnsi="宋体" w:cs="宋体" w:hint="eastAsia"/>
          <w:color w:val="000000" w:themeColor="text1"/>
          <w:sz w:val="24"/>
          <w:szCs w:val="24"/>
        </w:rPr>
        <w:t>（1）施工场地具备施工条件的要求及完成的时间：</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rPr>
        <w:t>发包人为使施工场地具备施工条件，根据项目进度情况，在开工前完成</w:t>
      </w:r>
      <w:r>
        <w:rPr>
          <w:rFonts w:hAnsi="宋体" w:cs="宋体" w:hint="eastAsia"/>
          <w:color w:val="000000" w:themeColor="text1"/>
          <w:sz w:val="24"/>
          <w:szCs w:val="24"/>
          <w:u w:val="single"/>
        </w:rPr>
        <w:t xml:space="preserve"> </w:t>
      </w:r>
      <w:r>
        <w:rPr>
          <w:rFonts w:hAnsi="宋体" w:cs="宋体" w:hint="eastAsia"/>
          <w:b/>
          <w:color w:val="000000" w:themeColor="text1"/>
          <w:sz w:val="24"/>
          <w:szCs w:val="24"/>
          <w:u w:val="single"/>
        </w:rPr>
        <w:t>设备腾空，临水临电接入</w:t>
      </w:r>
      <w:r>
        <w:rPr>
          <w:rFonts w:hAnsi="宋体" w:cs="宋体" w:hint="eastAsia"/>
          <w:color w:val="000000" w:themeColor="text1"/>
          <w:sz w:val="24"/>
          <w:szCs w:val="24"/>
        </w:rPr>
        <w:t>。保证现场具备施工条件，一次或分阶段完成条款规定的和其他有关发包人的工作。完成的日期是以不耽误工程进度和承包人正常施工为前提。</w:t>
      </w:r>
    </w:p>
    <w:p w:rsidR="00EB3F0A" w:rsidRDefault="000438E1">
      <w:pPr>
        <w:pStyle w:val="af9"/>
        <w:snapToGrid w:val="0"/>
        <w:spacing w:line="360" w:lineRule="auto"/>
        <w:ind w:firstLineChars="150" w:firstLine="360"/>
        <w:rPr>
          <w:rFonts w:hAnsi="宋体" w:cs="宋体"/>
          <w:color w:val="000000" w:themeColor="text1"/>
          <w:sz w:val="24"/>
          <w:szCs w:val="24"/>
        </w:rPr>
      </w:pPr>
      <w:r>
        <w:rPr>
          <w:rFonts w:hAnsi="宋体" w:cs="宋体" w:hint="eastAsia"/>
          <w:color w:val="000000" w:themeColor="text1"/>
          <w:sz w:val="24"/>
          <w:szCs w:val="24"/>
        </w:rPr>
        <w:t>（2）将施工所需的水、电接至施工场地的时间、地点和供应要求：</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u w:val="single"/>
        </w:rPr>
        <w:t>在开工前提供施工所需施工用量的临时水、电、通讯；水管头子和施工临时用电到接入点位置，承包人铺设管线，接入点之后接管、接线的由承包人自行解决，费用自理。</w:t>
      </w:r>
    </w:p>
    <w:p w:rsidR="00EB3F0A" w:rsidRDefault="000438E1">
      <w:pPr>
        <w:pStyle w:val="af9"/>
        <w:snapToGrid w:val="0"/>
        <w:spacing w:line="360" w:lineRule="auto"/>
        <w:ind w:firstLineChars="150" w:firstLine="360"/>
        <w:rPr>
          <w:rFonts w:hAnsi="宋体" w:cs="宋体"/>
          <w:color w:val="000000" w:themeColor="text1"/>
          <w:sz w:val="24"/>
          <w:szCs w:val="24"/>
        </w:rPr>
      </w:pPr>
      <w:r>
        <w:rPr>
          <w:rFonts w:hAnsi="宋体" w:cs="宋体" w:hint="eastAsia"/>
          <w:color w:val="000000" w:themeColor="text1"/>
          <w:sz w:val="24"/>
          <w:szCs w:val="24"/>
        </w:rPr>
        <w:t>（3）施工场地与公共道路的通道开通时间和要求：</w:t>
      </w:r>
    </w:p>
    <w:p w:rsidR="00EB3F0A" w:rsidRDefault="000438E1">
      <w:pPr>
        <w:pStyle w:val="af9"/>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u w:val="single"/>
        </w:rPr>
        <w:t>已开通，并满足施工车辆进出施工现场的需要。</w:t>
      </w:r>
    </w:p>
    <w:p w:rsidR="00EB3F0A" w:rsidRDefault="000438E1">
      <w:pPr>
        <w:pStyle w:val="af9"/>
        <w:snapToGrid w:val="0"/>
        <w:spacing w:line="360" w:lineRule="auto"/>
        <w:ind w:firstLineChars="150" w:firstLine="360"/>
        <w:rPr>
          <w:rFonts w:hAnsi="宋体" w:cs="宋体"/>
          <w:color w:val="000000" w:themeColor="text1"/>
          <w:sz w:val="24"/>
          <w:szCs w:val="24"/>
        </w:rPr>
      </w:pPr>
      <w:r>
        <w:rPr>
          <w:rFonts w:hAnsi="宋体" w:cs="宋体" w:hint="eastAsia"/>
          <w:color w:val="000000" w:themeColor="text1"/>
          <w:sz w:val="24"/>
          <w:szCs w:val="24"/>
        </w:rPr>
        <w:t>（4）工程地质和地下管线资料的提供时间：</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u w:val="single"/>
        </w:rPr>
        <w:t>无</w:t>
      </w:r>
      <w:r>
        <w:rPr>
          <w:rFonts w:hAnsi="宋体" w:cs="宋体" w:hint="eastAsia"/>
          <w:color w:val="000000" w:themeColor="text1"/>
          <w:sz w:val="24"/>
          <w:szCs w:val="24"/>
        </w:rPr>
        <w:t>。</w:t>
      </w:r>
    </w:p>
    <w:p w:rsidR="00EB3F0A" w:rsidRDefault="000438E1">
      <w:pPr>
        <w:pStyle w:val="af9"/>
        <w:snapToGrid w:val="0"/>
        <w:spacing w:line="360" w:lineRule="auto"/>
        <w:ind w:firstLineChars="150" w:firstLine="360"/>
        <w:rPr>
          <w:rFonts w:hAnsi="宋体" w:cs="宋体"/>
          <w:color w:val="000000" w:themeColor="text1"/>
          <w:sz w:val="24"/>
          <w:szCs w:val="24"/>
        </w:rPr>
      </w:pPr>
      <w:r>
        <w:rPr>
          <w:rFonts w:hAnsi="宋体" w:cs="宋体" w:hint="eastAsia"/>
          <w:color w:val="000000" w:themeColor="text1"/>
          <w:sz w:val="24"/>
          <w:szCs w:val="24"/>
        </w:rPr>
        <w:t>（5）由发包人办理的施工所需证件、批件的名称和完成时间：</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u w:val="single"/>
        </w:rPr>
        <w:t>无</w:t>
      </w:r>
      <w:r>
        <w:rPr>
          <w:rFonts w:hAnsi="宋体" w:cs="宋体" w:hint="eastAsia"/>
          <w:color w:val="000000" w:themeColor="text1"/>
          <w:sz w:val="24"/>
          <w:szCs w:val="24"/>
        </w:rPr>
        <w:t>。</w:t>
      </w:r>
    </w:p>
    <w:p w:rsidR="00EB3F0A" w:rsidRDefault="000438E1">
      <w:pPr>
        <w:pStyle w:val="af9"/>
        <w:snapToGrid w:val="0"/>
        <w:spacing w:line="360" w:lineRule="auto"/>
        <w:ind w:firstLineChars="150" w:firstLine="360"/>
        <w:rPr>
          <w:rFonts w:hAnsi="宋体" w:cs="宋体"/>
          <w:color w:val="000000" w:themeColor="text1"/>
          <w:sz w:val="24"/>
          <w:szCs w:val="24"/>
        </w:rPr>
      </w:pPr>
      <w:r>
        <w:rPr>
          <w:rFonts w:hAnsi="宋体" w:cs="宋体" w:hint="eastAsia"/>
          <w:color w:val="000000" w:themeColor="text1"/>
          <w:sz w:val="24"/>
          <w:szCs w:val="24"/>
        </w:rPr>
        <w:t>（6）水准点与坐标控制点交验要求：</w:t>
      </w:r>
    </w:p>
    <w:p w:rsidR="00EB3F0A" w:rsidRDefault="000438E1">
      <w:pPr>
        <w:pStyle w:val="af9"/>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u w:val="single"/>
        </w:rPr>
        <w:t>开工前以书面形式将本工程水准点与坐标控制点提供给承包人并进行施工现场交验</w:t>
      </w:r>
      <w:r>
        <w:rPr>
          <w:rFonts w:hAnsi="宋体" w:cs="宋体" w:hint="eastAsia"/>
          <w:color w:val="000000" w:themeColor="text1"/>
          <w:sz w:val="24"/>
          <w:szCs w:val="24"/>
        </w:rPr>
        <w:t>。</w:t>
      </w:r>
    </w:p>
    <w:p w:rsidR="00EB3F0A" w:rsidRDefault="000438E1">
      <w:pPr>
        <w:pStyle w:val="af9"/>
        <w:snapToGrid w:val="0"/>
        <w:spacing w:line="360" w:lineRule="auto"/>
        <w:ind w:firstLineChars="150" w:firstLine="360"/>
        <w:rPr>
          <w:rFonts w:hAnsi="宋体" w:cs="宋体"/>
          <w:color w:val="000000" w:themeColor="text1"/>
          <w:sz w:val="24"/>
          <w:szCs w:val="24"/>
        </w:rPr>
      </w:pPr>
      <w:r>
        <w:rPr>
          <w:rFonts w:hAnsi="宋体" w:cs="宋体" w:hint="eastAsia"/>
          <w:color w:val="000000" w:themeColor="text1"/>
          <w:sz w:val="24"/>
          <w:szCs w:val="24"/>
        </w:rPr>
        <w:t>（7）图纸会审和设计交底时间：</w:t>
      </w:r>
      <w:r>
        <w:rPr>
          <w:rFonts w:hAnsi="宋体" w:cs="宋体" w:hint="eastAsia"/>
          <w:color w:val="000000" w:themeColor="text1"/>
          <w:sz w:val="24"/>
          <w:szCs w:val="24"/>
          <w:u w:val="single"/>
        </w:rPr>
        <w:t>提供施工图后，开工前7天</w:t>
      </w:r>
      <w:r>
        <w:rPr>
          <w:rFonts w:hAnsi="宋体" w:cs="宋体" w:hint="eastAsia"/>
          <w:color w:val="000000" w:themeColor="text1"/>
          <w:sz w:val="24"/>
          <w:szCs w:val="24"/>
        </w:rPr>
        <w:t>。</w:t>
      </w:r>
    </w:p>
    <w:p w:rsidR="00EB3F0A" w:rsidRDefault="000438E1">
      <w:pPr>
        <w:pStyle w:val="af9"/>
        <w:snapToGrid w:val="0"/>
        <w:spacing w:line="360" w:lineRule="auto"/>
        <w:ind w:firstLineChars="150" w:firstLine="360"/>
        <w:rPr>
          <w:rFonts w:hAnsi="宋体" w:cs="宋体"/>
          <w:color w:val="000000" w:themeColor="text1"/>
          <w:sz w:val="24"/>
          <w:szCs w:val="24"/>
        </w:rPr>
      </w:pPr>
      <w:r>
        <w:rPr>
          <w:rFonts w:hAnsi="宋体" w:cs="宋体" w:hint="eastAsia"/>
          <w:color w:val="000000" w:themeColor="text1"/>
          <w:sz w:val="24"/>
          <w:szCs w:val="24"/>
        </w:rPr>
        <w:t>（8）双方约定发包人应做的其他工作：</w:t>
      </w:r>
      <w:r>
        <w:rPr>
          <w:rFonts w:hAnsi="宋体" w:cs="宋体" w:hint="eastAsia"/>
          <w:color w:val="000000" w:themeColor="text1"/>
          <w:sz w:val="24"/>
          <w:szCs w:val="24"/>
          <w:u w:val="single"/>
        </w:rPr>
        <w:t>另行商议</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rPr>
        <w:t>8.2 发包人委托承包人办理的工作：</w:t>
      </w:r>
    </w:p>
    <w:p w:rsidR="00EB3F0A" w:rsidRDefault="000438E1">
      <w:pPr>
        <w:pStyle w:val="af9"/>
        <w:snapToGrid w:val="0"/>
        <w:spacing w:line="360" w:lineRule="auto"/>
        <w:ind w:firstLineChars="150" w:firstLine="360"/>
        <w:rPr>
          <w:rFonts w:hAnsi="宋体" w:cs="宋体"/>
          <w:color w:val="000000" w:themeColor="text1"/>
          <w:sz w:val="24"/>
          <w:szCs w:val="24"/>
        </w:rPr>
      </w:pPr>
      <w:r>
        <w:rPr>
          <w:rFonts w:hAnsi="宋体" w:cs="宋体" w:hint="eastAsia"/>
          <w:color w:val="000000" w:themeColor="text1"/>
          <w:sz w:val="24"/>
          <w:szCs w:val="24"/>
        </w:rPr>
        <w:t>（1）</w:t>
      </w:r>
      <w:r>
        <w:rPr>
          <w:rFonts w:hAnsi="宋体" w:cs="宋体" w:hint="eastAsia"/>
          <w:color w:val="000000" w:themeColor="text1"/>
          <w:sz w:val="24"/>
          <w:szCs w:val="24"/>
          <w:u w:val="single"/>
        </w:rPr>
        <w:t>委托承包人办理建设、市政管理部门要求的有关许可文件并支付相关费用</w:t>
      </w:r>
      <w:r>
        <w:rPr>
          <w:rFonts w:hAnsi="宋体" w:cs="宋体" w:hint="eastAsia"/>
          <w:color w:val="000000" w:themeColor="text1"/>
          <w:sz w:val="24"/>
          <w:szCs w:val="24"/>
        </w:rPr>
        <w:t>；</w:t>
      </w:r>
    </w:p>
    <w:p w:rsidR="00EB3F0A" w:rsidRDefault="000438E1">
      <w:pPr>
        <w:pStyle w:val="af9"/>
        <w:snapToGrid w:val="0"/>
        <w:spacing w:line="360" w:lineRule="auto"/>
        <w:ind w:firstLineChars="150" w:firstLine="360"/>
        <w:rPr>
          <w:rFonts w:hAnsi="宋体" w:cs="宋体"/>
          <w:color w:val="000000" w:themeColor="text1"/>
          <w:sz w:val="24"/>
          <w:szCs w:val="24"/>
          <w:u w:val="single"/>
        </w:rPr>
      </w:pPr>
      <w:r>
        <w:rPr>
          <w:rFonts w:hAnsi="宋体" w:cs="宋体" w:hint="eastAsia"/>
          <w:color w:val="000000" w:themeColor="text1"/>
          <w:sz w:val="24"/>
          <w:szCs w:val="24"/>
        </w:rPr>
        <w:t>（2）</w:t>
      </w:r>
      <w:r>
        <w:rPr>
          <w:rFonts w:hAnsi="宋体" w:cs="宋体" w:hint="eastAsia"/>
          <w:color w:val="000000" w:themeColor="text1"/>
          <w:sz w:val="24"/>
          <w:szCs w:val="24"/>
          <w:u w:val="single"/>
        </w:rPr>
        <w:t>委托承包人办理本项目安监、质监的</w:t>
      </w:r>
      <w:proofErr w:type="gramStart"/>
      <w:r>
        <w:rPr>
          <w:rFonts w:hAnsi="宋体" w:cs="宋体" w:hint="eastAsia"/>
          <w:color w:val="000000" w:themeColor="text1"/>
          <w:sz w:val="24"/>
          <w:szCs w:val="24"/>
          <w:u w:val="single"/>
        </w:rPr>
        <w:t>报监并</w:t>
      </w:r>
      <w:proofErr w:type="gramEnd"/>
      <w:r>
        <w:rPr>
          <w:rFonts w:hAnsi="宋体" w:cs="宋体" w:hint="eastAsia"/>
          <w:color w:val="000000" w:themeColor="text1"/>
          <w:sz w:val="24"/>
          <w:szCs w:val="24"/>
          <w:u w:val="single"/>
        </w:rPr>
        <w:t>支付相关费用</w:t>
      </w:r>
      <w:r>
        <w:rPr>
          <w:rFonts w:hAnsi="宋体" w:cs="宋体" w:hint="eastAsia"/>
          <w:color w:val="000000" w:themeColor="text1"/>
          <w:sz w:val="24"/>
          <w:szCs w:val="24"/>
        </w:rPr>
        <w:t>；</w:t>
      </w:r>
    </w:p>
    <w:p w:rsidR="00EB3F0A" w:rsidRDefault="000438E1">
      <w:pPr>
        <w:pStyle w:val="af9"/>
        <w:snapToGrid w:val="0"/>
        <w:spacing w:line="360" w:lineRule="auto"/>
        <w:ind w:firstLineChars="150" w:firstLine="360"/>
        <w:rPr>
          <w:rFonts w:hAnsi="宋体" w:cs="宋体"/>
          <w:color w:val="000000" w:themeColor="text1"/>
          <w:sz w:val="24"/>
          <w:szCs w:val="24"/>
        </w:rPr>
      </w:pPr>
      <w:r>
        <w:rPr>
          <w:rFonts w:hAnsi="宋体" w:cs="宋体" w:hint="eastAsia"/>
          <w:color w:val="000000" w:themeColor="text1"/>
          <w:sz w:val="24"/>
          <w:szCs w:val="24"/>
        </w:rPr>
        <w:t>（3）</w:t>
      </w:r>
      <w:r>
        <w:rPr>
          <w:rFonts w:hAnsi="宋体" w:cs="宋体" w:hint="eastAsia"/>
          <w:color w:val="000000" w:themeColor="text1"/>
          <w:sz w:val="24"/>
          <w:szCs w:val="24"/>
          <w:u w:val="single"/>
        </w:rPr>
        <w:t>承包人以发包人为受益人办理工程一切险及第三者</w:t>
      </w:r>
      <w:proofErr w:type="gramStart"/>
      <w:r>
        <w:rPr>
          <w:rFonts w:hAnsi="宋体" w:cs="宋体" w:hint="eastAsia"/>
          <w:color w:val="000000" w:themeColor="text1"/>
          <w:sz w:val="24"/>
          <w:szCs w:val="24"/>
          <w:u w:val="single"/>
        </w:rPr>
        <w:t>责任险并支付</w:t>
      </w:r>
      <w:proofErr w:type="gramEnd"/>
      <w:r>
        <w:rPr>
          <w:rFonts w:hAnsi="宋体" w:cs="宋体" w:hint="eastAsia"/>
          <w:color w:val="000000" w:themeColor="text1"/>
          <w:sz w:val="24"/>
          <w:szCs w:val="24"/>
          <w:u w:val="single"/>
        </w:rPr>
        <w:t>相关费用，上述（1）～（3）项工作所需费用均已包含在本合同总价中。承包人选定的保险公司在正式签约</w:t>
      </w:r>
      <w:r>
        <w:rPr>
          <w:rFonts w:hAnsi="宋体" w:cs="宋体" w:hint="eastAsia"/>
          <w:color w:val="000000" w:themeColor="text1"/>
          <w:sz w:val="24"/>
          <w:szCs w:val="24"/>
          <w:u w:val="single"/>
        </w:rPr>
        <w:lastRenderedPageBreak/>
        <w:t>前须经发包人确认（在合同签订后10天内向发包人提交投保文件正本一份）</w:t>
      </w:r>
      <w:r>
        <w:rPr>
          <w:rFonts w:hAnsi="宋体" w:cs="宋体" w:hint="eastAsia"/>
          <w:color w:val="000000" w:themeColor="text1"/>
          <w:sz w:val="24"/>
          <w:szCs w:val="24"/>
        </w:rPr>
        <w:t>。</w:t>
      </w:r>
    </w:p>
    <w:p w:rsidR="00EB3F0A" w:rsidRDefault="00EB3F0A">
      <w:pPr>
        <w:spacing w:line="360" w:lineRule="auto"/>
        <w:ind w:firstLineChars="400" w:firstLine="960"/>
        <w:rPr>
          <w:rFonts w:ascii="宋体" w:hAnsi="宋体" w:cs="宋体"/>
          <w:color w:val="000000" w:themeColor="text1"/>
          <w:sz w:val="24"/>
        </w:rPr>
      </w:pPr>
    </w:p>
    <w:p w:rsidR="00EB3F0A" w:rsidRDefault="000438E1">
      <w:pPr>
        <w:pStyle w:val="af9"/>
        <w:snapToGrid w:val="0"/>
        <w:spacing w:line="360" w:lineRule="auto"/>
        <w:ind w:firstLineChars="196" w:firstLine="472"/>
        <w:rPr>
          <w:rFonts w:hAnsi="宋体" w:cs="宋体"/>
          <w:b/>
          <w:color w:val="000000" w:themeColor="text1"/>
          <w:sz w:val="24"/>
          <w:szCs w:val="24"/>
        </w:rPr>
      </w:pPr>
      <w:r>
        <w:rPr>
          <w:rFonts w:hAnsi="宋体" w:cs="宋体" w:hint="eastAsia"/>
          <w:b/>
          <w:color w:val="000000" w:themeColor="text1"/>
          <w:sz w:val="24"/>
          <w:szCs w:val="24"/>
        </w:rPr>
        <w:t>9、承包人工作</w:t>
      </w:r>
    </w:p>
    <w:p w:rsidR="00EB3F0A" w:rsidRDefault="000438E1">
      <w:pPr>
        <w:pStyle w:val="af9"/>
        <w:snapToGrid w:val="0"/>
        <w:spacing w:line="360" w:lineRule="auto"/>
        <w:ind w:firstLineChars="150" w:firstLine="360"/>
        <w:rPr>
          <w:rFonts w:hAnsi="宋体" w:cs="宋体"/>
          <w:color w:val="000000" w:themeColor="text1"/>
          <w:sz w:val="24"/>
          <w:szCs w:val="24"/>
        </w:rPr>
      </w:pPr>
      <w:r>
        <w:rPr>
          <w:rFonts w:hAnsi="宋体" w:cs="宋体" w:hint="eastAsia"/>
          <w:color w:val="000000" w:themeColor="text1"/>
          <w:sz w:val="24"/>
          <w:szCs w:val="24"/>
        </w:rPr>
        <w:t>（</w:t>
      </w:r>
      <w:r>
        <w:rPr>
          <w:rFonts w:hAnsi="宋体" w:cs="宋体"/>
          <w:color w:val="000000" w:themeColor="text1"/>
          <w:sz w:val="24"/>
          <w:szCs w:val="24"/>
        </w:rPr>
        <w:t>1</w:t>
      </w:r>
      <w:r>
        <w:rPr>
          <w:rFonts w:hAnsi="宋体" w:cs="宋体" w:hint="eastAsia"/>
          <w:color w:val="000000" w:themeColor="text1"/>
          <w:sz w:val="24"/>
          <w:szCs w:val="24"/>
        </w:rPr>
        <w:t>）应提供计划、报表的名称及完成时间：</w:t>
      </w:r>
    </w:p>
    <w:p w:rsidR="00EB3F0A" w:rsidRDefault="000438E1">
      <w:pPr>
        <w:pStyle w:val="af9"/>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u w:val="single"/>
        </w:rPr>
        <w:t>施工前编制施工组织设计或施工方案，施工总进度计划，设备、材料、成品、半成品进场计划，开工报告并送交发包人审批，每季、月应提前 5天向发包人和监理工程师提供下一季、月的进度计划，每月25日提供当月的进度报表，并按发包人和监理工程师要求提供为掌握施工质量、进度、造价等情况所需的其它报表</w:t>
      </w:r>
      <w:r>
        <w:rPr>
          <w:rFonts w:hAnsi="宋体" w:cs="宋体" w:hint="eastAsia"/>
          <w:color w:val="000000" w:themeColor="text1"/>
          <w:sz w:val="24"/>
          <w:szCs w:val="24"/>
        </w:rPr>
        <w:t xml:space="preserve">。   </w:t>
      </w:r>
    </w:p>
    <w:p w:rsidR="00EB3F0A" w:rsidRDefault="000438E1">
      <w:pPr>
        <w:pStyle w:val="af9"/>
        <w:snapToGrid w:val="0"/>
        <w:spacing w:line="360" w:lineRule="auto"/>
        <w:ind w:firstLineChars="150" w:firstLine="360"/>
        <w:rPr>
          <w:rFonts w:hAnsi="宋体" w:cs="宋体"/>
          <w:color w:val="000000" w:themeColor="text1"/>
          <w:sz w:val="24"/>
          <w:szCs w:val="24"/>
        </w:rPr>
      </w:pPr>
      <w:r>
        <w:rPr>
          <w:rFonts w:hAnsi="宋体" w:cs="宋体" w:hint="eastAsia"/>
          <w:color w:val="000000" w:themeColor="text1"/>
          <w:sz w:val="24"/>
          <w:szCs w:val="24"/>
        </w:rPr>
        <w:t>（</w:t>
      </w:r>
      <w:r>
        <w:rPr>
          <w:rFonts w:hAnsi="宋体" w:cs="宋体"/>
          <w:color w:val="000000" w:themeColor="text1"/>
          <w:sz w:val="24"/>
          <w:szCs w:val="24"/>
        </w:rPr>
        <w:t>2</w:t>
      </w:r>
      <w:r>
        <w:rPr>
          <w:rFonts w:hAnsi="宋体" w:cs="宋体" w:hint="eastAsia"/>
          <w:color w:val="000000" w:themeColor="text1"/>
          <w:sz w:val="24"/>
          <w:szCs w:val="24"/>
        </w:rPr>
        <w:t>）承担施工安全保卫工作及非夜间施工照明的责任和要求：</w:t>
      </w:r>
    </w:p>
    <w:p w:rsidR="00EB3F0A" w:rsidRDefault="000438E1">
      <w:pPr>
        <w:spacing w:line="360" w:lineRule="auto"/>
        <w:ind w:leftChars="400" w:left="1200" w:hangingChars="150" w:hanging="360"/>
        <w:rPr>
          <w:rFonts w:ascii="宋体" w:hAnsi="宋体" w:cs="宋体"/>
          <w:color w:val="000000" w:themeColor="text1"/>
          <w:sz w:val="24"/>
        </w:rPr>
      </w:pPr>
      <w:r>
        <w:rPr>
          <w:rFonts w:ascii="宋体" w:hAnsi="宋体" w:cs="宋体" w:hint="eastAsia"/>
          <w:color w:val="000000" w:themeColor="text1"/>
          <w:sz w:val="24"/>
        </w:rPr>
        <w:t>a. 承包人应在工程现场保留足够的警卫员，保护工程、材料、施工机械等一切设施，以确保工程的完好，直至工程交付。</w:t>
      </w:r>
    </w:p>
    <w:p w:rsidR="00EB3F0A" w:rsidRDefault="000438E1">
      <w:pPr>
        <w:spacing w:line="360" w:lineRule="auto"/>
        <w:ind w:firstLineChars="400" w:firstLine="960"/>
        <w:rPr>
          <w:rFonts w:ascii="宋体" w:hAnsi="宋体" w:cs="宋体"/>
          <w:color w:val="000000" w:themeColor="text1"/>
          <w:spacing w:val="-6"/>
          <w:sz w:val="24"/>
        </w:rPr>
      </w:pPr>
      <w:r>
        <w:rPr>
          <w:rFonts w:ascii="宋体" w:hAnsi="宋体" w:cs="宋体" w:hint="eastAsia"/>
          <w:color w:val="000000" w:themeColor="text1"/>
          <w:sz w:val="24"/>
        </w:rPr>
        <w:t xml:space="preserve">b. </w:t>
      </w:r>
      <w:r>
        <w:rPr>
          <w:rFonts w:ascii="宋体" w:hAnsi="宋体" w:cs="宋体" w:hint="eastAsia"/>
          <w:color w:val="000000" w:themeColor="text1"/>
          <w:spacing w:val="-6"/>
          <w:sz w:val="24"/>
        </w:rPr>
        <w:t>承包人将负责本工程的现场保卫工作，并有责任阻止非本工程所需人员进入现场。</w:t>
      </w:r>
    </w:p>
    <w:p w:rsidR="00EB3F0A" w:rsidRDefault="000438E1">
      <w:pPr>
        <w:spacing w:line="360" w:lineRule="auto"/>
        <w:ind w:leftChars="399" w:left="1180" w:hangingChars="150" w:hanging="342"/>
        <w:rPr>
          <w:rFonts w:ascii="宋体" w:hAnsi="宋体" w:cs="宋体"/>
          <w:color w:val="000000" w:themeColor="text1"/>
          <w:sz w:val="24"/>
        </w:rPr>
      </w:pPr>
      <w:r>
        <w:rPr>
          <w:rFonts w:ascii="宋体" w:hAnsi="宋体" w:cs="宋体" w:hint="eastAsia"/>
          <w:color w:val="000000" w:themeColor="text1"/>
          <w:spacing w:val="-6"/>
          <w:sz w:val="24"/>
        </w:rPr>
        <w:t xml:space="preserve">c. </w:t>
      </w:r>
      <w:r>
        <w:rPr>
          <w:rFonts w:ascii="宋体" w:hAnsi="宋体" w:cs="宋体" w:hint="eastAsia"/>
          <w:color w:val="000000" w:themeColor="text1"/>
          <w:spacing w:val="-4"/>
          <w:sz w:val="24"/>
        </w:rPr>
        <w:t>承包人在工程施工期间，必须配备专职安全员，建立动用明火申请批准制度，配备一定数量的消防灭火器材，并按有关规定报批，另外还应抄送监理单位备案</w:t>
      </w:r>
      <w:r>
        <w:rPr>
          <w:rFonts w:ascii="宋体" w:hAnsi="宋体" w:cs="宋体" w:hint="eastAsia"/>
          <w:color w:val="000000" w:themeColor="text1"/>
          <w:sz w:val="24"/>
        </w:rPr>
        <w:t>。</w:t>
      </w:r>
    </w:p>
    <w:p w:rsidR="00EB3F0A" w:rsidRDefault="000438E1">
      <w:pPr>
        <w:spacing w:line="360" w:lineRule="auto"/>
        <w:ind w:leftChars="400" w:left="1200" w:hangingChars="150" w:hanging="360"/>
        <w:rPr>
          <w:rFonts w:ascii="宋体" w:hAnsi="宋体" w:cs="宋体"/>
          <w:color w:val="000000" w:themeColor="text1"/>
          <w:sz w:val="24"/>
        </w:rPr>
      </w:pPr>
      <w:r>
        <w:rPr>
          <w:rFonts w:ascii="宋体" w:hAnsi="宋体" w:cs="宋体" w:hint="eastAsia"/>
          <w:color w:val="000000" w:themeColor="text1"/>
          <w:sz w:val="24"/>
        </w:rPr>
        <w:t>d. 承包人在工程施工期间，必须建立安全用电制度，确保施工用电设备的完好，并设置漏电保护装置。</w:t>
      </w:r>
    </w:p>
    <w:p w:rsidR="00EB3F0A" w:rsidRDefault="000438E1">
      <w:pPr>
        <w:spacing w:line="360" w:lineRule="auto"/>
        <w:ind w:firstLineChars="400" w:firstLine="960"/>
        <w:rPr>
          <w:rFonts w:ascii="宋体" w:hAnsi="宋体" w:cs="宋体"/>
          <w:color w:val="000000" w:themeColor="text1"/>
          <w:sz w:val="24"/>
        </w:rPr>
      </w:pPr>
      <w:r>
        <w:rPr>
          <w:rFonts w:ascii="宋体" w:hAnsi="宋体" w:cs="宋体" w:hint="eastAsia"/>
          <w:color w:val="000000" w:themeColor="text1"/>
          <w:sz w:val="24"/>
        </w:rPr>
        <w:t>e. 其他承包人在施工组织设计中要求的保卫工作及责任。</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u w:val="single"/>
        </w:rPr>
        <w:t>如承包人未履行上述义务造成工程、财产和人身伤害，由承包人承担责任及所发生的费用</w:t>
      </w:r>
      <w:r>
        <w:rPr>
          <w:rFonts w:hAnsi="宋体" w:cs="宋体" w:hint="eastAsia"/>
          <w:color w:val="000000" w:themeColor="text1"/>
          <w:sz w:val="24"/>
          <w:szCs w:val="24"/>
        </w:rPr>
        <w:t xml:space="preserve">。  </w:t>
      </w:r>
    </w:p>
    <w:p w:rsidR="00EB3F0A" w:rsidRDefault="000438E1">
      <w:pPr>
        <w:pStyle w:val="af9"/>
        <w:snapToGrid w:val="0"/>
        <w:spacing w:line="360" w:lineRule="auto"/>
        <w:ind w:firstLineChars="150" w:firstLine="360"/>
        <w:rPr>
          <w:rFonts w:hAnsi="宋体" w:cs="宋体"/>
          <w:color w:val="000000" w:themeColor="text1"/>
          <w:sz w:val="24"/>
          <w:szCs w:val="24"/>
          <w:u w:val="single"/>
        </w:rPr>
      </w:pPr>
      <w:r>
        <w:rPr>
          <w:rFonts w:hAnsi="宋体" w:cs="宋体" w:hint="eastAsia"/>
          <w:color w:val="000000" w:themeColor="text1"/>
          <w:sz w:val="24"/>
          <w:szCs w:val="24"/>
        </w:rPr>
        <w:t>（</w:t>
      </w:r>
      <w:r>
        <w:rPr>
          <w:rFonts w:hAnsi="宋体" w:cs="宋体"/>
          <w:color w:val="000000" w:themeColor="text1"/>
          <w:sz w:val="24"/>
          <w:szCs w:val="24"/>
        </w:rPr>
        <w:t>3</w:t>
      </w:r>
      <w:r>
        <w:rPr>
          <w:rFonts w:hAnsi="宋体" w:cs="宋体" w:hint="eastAsia"/>
          <w:color w:val="000000" w:themeColor="text1"/>
          <w:sz w:val="24"/>
          <w:szCs w:val="24"/>
        </w:rPr>
        <w:t>）向发包人免费提供的办公和生活房屋及设施的要求：</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u w:val="single"/>
        </w:rPr>
        <w:t>无。</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u w:val="single"/>
        </w:rPr>
        <w:t>承包人所建的临时设施不得影响所有分项工程按计划正常施工，因拆除后的再次搭建由承包人自建，同时，费用由承包人承担。</w:t>
      </w:r>
    </w:p>
    <w:p w:rsidR="00EB3F0A" w:rsidRDefault="000438E1">
      <w:pPr>
        <w:pStyle w:val="af9"/>
        <w:snapToGrid w:val="0"/>
        <w:spacing w:line="360" w:lineRule="auto"/>
        <w:ind w:firstLineChars="150" w:firstLine="360"/>
        <w:rPr>
          <w:rFonts w:hAnsi="宋体" w:cs="宋体"/>
          <w:color w:val="000000" w:themeColor="text1"/>
          <w:sz w:val="24"/>
          <w:szCs w:val="24"/>
        </w:rPr>
      </w:pPr>
      <w:r>
        <w:rPr>
          <w:rFonts w:hAnsi="宋体" w:cs="宋体" w:hint="eastAsia"/>
          <w:color w:val="000000" w:themeColor="text1"/>
          <w:sz w:val="24"/>
          <w:szCs w:val="24"/>
        </w:rPr>
        <w:t>（</w:t>
      </w:r>
      <w:r>
        <w:rPr>
          <w:rFonts w:hAnsi="宋体" w:cs="宋体"/>
          <w:color w:val="000000" w:themeColor="text1"/>
          <w:sz w:val="24"/>
          <w:szCs w:val="24"/>
        </w:rPr>
        <w:t>4</w:t>
      </w:r>
      <w:r>
        <w:rPr>
          <w:rFonts w:hAnsi="宋体" w:cs="宋体" w:hint="eastAsia"/>
          <w:color w:val="000000" w:themeColor="text1"/>
          <w:sz w:val="24"/>
          <w:szCs w:val="24"/>
        </w:rPr>
        <w:t>）需承包人办理的有关施工场地交通、环卫和施工噪音管理等手续：</w:t>
      </w:r>
    </w:p>
    <w:p w:rsidR="00EB3F0A" w:rsidRDefault="000438E1">
      <w:pPr>
        <w:pStyle w:val="af9"/>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u w:val="single"/>
        </w:rPr>
        <w:t>遵守政府有关主管部门对施工场地交通、施工噪音以及环境保护和安全生产等的管理规定，按规定办理有关手续及承担费用，并以书面形式通知发包人</w:t>
      </w:r>
      <w:r>
        <w:rPr>
          <w:rFonts w:hAnsi="宋体" w:cs="宋体" w:hint="eastAsia"/>
          <w:color w:val="000000" w:themeColor="text1"/>
          <w:sz w:val="24"/>
          <w:szCs w:val="24"/>
        </w:rPr>
        <w:t xml:space="preserve">。 </w:t>
      </w:r>
    </w:p>
    <w:p w:rsidR="00EB3F0A" w:rsidRDefault="000438E1">
      <w:pPr>
        <w:pStyle w:val="af9"/>
        <w:snapToGrid w:val="0"/>
        <w:spacing w:line="360" w:lineRule="auto"/>
        <w:ind w:firstLineChars="150" w:firstLine="360"/>
        <w:rPr>
          <w:rFonts w:hAnsi="宋体" w:cs="宋体"/>
          <w:color w:val="000000" w:themeColor="text1"/>
          <w:sz w:val="24"/>
          <w:szCs w:val="24"/>
          <w:u w:val="single"/>
        </w:rPr>
      </w:pPr>
      <w:r>
        <w:rPr>
          <w:rFonts w:hAnsi="宋体" w:cs="宋体" w:hint="eastAsia"/>
          <w:color w:val="000000" w:themeColor="text1"/>
          <w:sz w:val="24"/>
          <w:szCs w:val="24"/>
        </w:rPr>
        <w:t>（</w:t>
      </w:r>
      <w:r>
        <w:rPr>
          <w:rFonts w:hAnsi="宋体" w:cs="宋体"/>
          <w:color w:val="000000" w:themeColor="text1"/>
          <w:sz w:val="24"/>
          <w:szCs w:val="24"/>
        </w:rPr>
        <w:t>5</w:t>
      </w:r>
      <w:r>
        <w:rPr>
          <w:rFonts w:hAnsi="宋体" w:cs="宋体" w:hint="eastAsia"/>
          <w:color w:val="000000" w:themeColor="text1"/>
          <w:sz w:val="24"/>
          <w:szCs w:val="24"/>
        </w:rPr>
        <w:t>）已完成工程成品保护的特殊要求及费用承担：</w:t>
      </w:r>
    </w:p>
    <w:p w:rsidR="00EB3F0A" w:rsidRDefault="000438E1">
      <w:pPr>
        <w:pStyle w:val="af9"/>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u w:val="single"/>
        </w:rPr>
        <w:t>已竣工工程未交付发包人之前，承包人负责保护已完工程的成品，保护期间发生损坏，承包人自费予以修复</w:t>
      </w:r>
      <w:r>
        <w:rPr>
          <w:rFonts w:hAnsi="宋体" w:cs="宋体" w:hint="eastAsia"/>
          <w:color w:val="000000" w:themeColor="text1"/>
          <w:sz w:val="24"/>
          <w:szCs w:val="24"/>
        </w:rPr>
        <w:t xml:space="preserve">。 </w:t>
      </w:r>
    </w:p>
    <w:p w:rsidR="00EB3F0A" w:rsidRDefault="000438E1">
      <w:pPr>
        <w:pStyle w:val="af9"/>
        <w:snapToGrid w:val="0"/>
        <w:spacing w:line="360" w:lineRule="auto"/>
        <w:ind w:firstLineChars="150" w:firstLine="360"/>
        <w:rPr>
          <w:rFonts w:hAnsi="宋体" w:cs="宋体"/>
          <w:color w:val="000000" w:themeColor="text1"/>
          <w:sz w:val="24"/>
          <w:szCs w:val="24"/>
        </w:rPr>
      </w:pPr>
      <w:r>
        <w:rPr>
          <w:rFonts w:hAnsi="宋体" w:cs="宋体" w:hint="eastAsia"/>
          <w:color w:val="000000" w:themeColor="text1"/>
          <w:sz w:val="24"/>
          <w:szCs w:val="24"/>
        </w:rPr>
        <w:t>（</w:t>
      </w:r>
      <w:r>
        <w:rPr>
          <w:rFonts w:hAnsi="宋体" w:cs="宋体"/>
          <w:color w:val="000000" w:themeColor="text1"/>
          <w:sz w:val="24"/>
          <w:szCs w:val="24"/>
        </w:rPr>
        <w:t>6</w:t>
      </w:r>
      <w:r>
        <w:rPr>
          <w:rFonts w:hAnsi="宋体" w:cs="宋体" w:hint="eastAsia"/>
          <w:color w:val="000000" w:themeColor="text1"/>
          <w:sz w:val="24"/>
          <w:szCs w:val="24"/>
        </w:rPr>
        <w:t>）施工现场周围地下管线和邻近建筑物、构筑物（含文物、保护建筑）、古树名木的保护要求及费用承担：</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u w:val="single"/>
        </w:rPr>
        <w:lastRenderedPageBreak/>
        <w:t>如</w:t>
      </w:r>
      <w:proofErr w:type="gramStart"/>
      <w:r>
        <w:rPr>
          <w:rFonts w:hAnsi="宋体" w:cs="宋体" w:hint="eastAsia"/>
          <w:color w:val="000000" w:themeColor="text1"/>
          <w:sz w:val="24"/>
          <w:szCs w:val="24"/>
          <w:u w:val="single"/>
        </w:rPr>
        <w:t>遇施工</w:t>
      </w:r>
      <w:proofErr w:type="gramEnd"/>
      <w:r>
        <w:rPr>
          <w:rFonts w:hAnsi="宋体" w:cs="宋体" w:hint="eastAsia"/>
          <w:color w:val="000000" w:themeColor="text1"/>
          <w:sz w:val="24"/>
          <w:szCs w:val="24"/>
          <w:u w:val="single"/>
        </w:rPr>
        <w:t>现场周围地下管线和邻近建筑物需要保护，承包人提出保护方案和措施（承包人提出的方案须符合有关部门的规定），经发包人同意后，实施费用由承包人承担，此项费用已含</w:t>
      </w:r>
      <w:proofErr w:type="gramStart"/>
      <w:r>
        <w:rPr>
          <w:rFonts w:hAnsi="宋体" w:cs="宋体" w:hint="eastAsia"/>
          <w:color w:val="000000" w:themeColor="text1"/>
          <w:sz w:val="24"/>
          <w:szCs w:val="24"/>
          <w:u w:val="single"/>
        </w:rPr>
        <w:t>入合同</w:t>
      </w:r>
      <w:proofErr w:type="gramEnd"/>
      <w:r>
        <w:rPr>
          <w:rFonts w:hAnsi="宋体" w:cs="宋体" w:hint="eastAsia"/>
          <w:color w:val="000000" w:themeColor="text1"/>
          <w:sz w:val="24"/>
          <w:szCs w:val="24"/>
          <w:u w:val="single"/>
        </w:rPr>
        <w:t>总价内</w:t>
      </w:r>
      <w:r>
        <w:rPr>
          <w:rFonts w:hAnsi="宋体" w:cs="宋体" w:hint="eastAsia"/>
          <w:color w:val="000000" w:themeColor="text1"/>
          <w:sz w:val="24"/>
          <w:szCs w:val="24"/>
        </w:rPr>
        <w:t>。</w:t>
      </w:r>
      <w:r>
        <w:rPr>
          <w:rFonts w:hAnsi="宋体" w:cs="宋体" w:hint="eastAsia"/>
          <w:color w:val="000000" w:themeColor="text1"/>
          <w:sz w:val="24"/>
          <w:szCs w:val="24"/>
          <w:u w:val="single"/>
        </w:rPr>
        <w:t xml:space="preserve"> </w:t>
      </w:r>
    </w:p>
    <w:p w:rsidR="00EB3F0A" w:rsidRDefault="000438E1">
      <w:pPr>
        <w:pStyle w:val="af9"/>
        <w:snapToGrid w:val="0"/>
        <w:spacing w:line="360" w:lineRule="auto"/>
        <w:ind w:firstLineChars="150" w:firstLine="360"/>
        <w:rPr>
          <w:rFonts w:hAnsi="宋体" w:cs="宋体"/>
          <w:color w:val="000000" w:themeColor="text1"/>
          <w:sz w:val="24"/>
          <w:szCs w:val="24"/>
        </w:rPr>
      </w:pPr>
      <w:r>
        <w:rPr>
          <w:rFonts w:hAnsi="宋体" w:cs="宋体" w:hint="eastAsia"/>
          <w:color w:val="000000" w:themeColor="text1"/>
          <w:sz w:val="24"/>
          <w:szCs w:val="24"/>
        </w:rPr>
        <w:t>（</w:t>
      </w:r>
      <w:r>
        <w:rPr>
          <w:rFonts w:hAnsi="宋体" w:cs="宋体"/>
          <w:color w:val="000000" w:themeColor="text1"/>
          <w:sz w:val="24"/>
          <w:szCs w:val="24"/>
        </w:rPr>
        <w:t>7</w:t>
      </w:r>
      <w:r>
        <w:rPr>
          <w:rFonts w:hAnsi="宋体" w:cs="宋体" w:hint="eastAsia"/>
          <w:color w:val="000000" w:themeColor="text1"/>
          <w:sz w:val="24"/>
          <w:szCs w:val="24"/>
        </w:rPr>
        <w:t>）施工场地清洁卫生的要求：</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u w:val="single"/>
        </w:rPr>
        <w:t>遵守地方政府和有关部门对施工场地环境、环保、施工噪音等管理规定。达到文明工地的标准，交工前做好现场清理工作，将所有建筑垃圾负责打包清运到发包人指定地点，由承包人统一处理，但承包人需承担因自身原因违反有关规定造成的损失和罚款</w:t>
      </w:r>
      <w:r>
        <w:rPr>
          <w:rFonts w:hAnsi="宋体" w:cs="宋体" w:hint="eastAsia"/>
          <w:color w:val="000000" w:themeColor="text1"/>
          <w:sz w:val="24"/>
          <w:szCs w:val="24"/>
        </w:rPr>
        <w:t xml:space="preserve">，且发包人保留缓付工程款的权利。                                              </w:t>
      </w:r>
      <w:r>
        <w:rPr>
          <w:rFonts w:hAnsi="宋体" w:cs="宋体" w:hint="eastAsia"/>
          <w:color w:val="000000" w:themeColor="text1"/>
          <w:sz w:val="24"/>
          <w:szCs w:val="24"/>
          <w:u w:val="single"/>
        </w:rPr>
        <w:t xml:space="preserve"> </w:t>
      </w:r>
    </w:p>
    <w:p w:rsidR="00EB3F0A" w:rsidRDefault="000438E1">
      <w:pPr>
        <w:pStyle w:val="af9"/>
        <w:snapToGrid w:val="0"/>
        <w:spacing w:line="360" w:lineRule="auto"/>
        <w:ind w:firstLineChars="150" w:firstLine="360"/>
        <w:rPr>
          <w:rFonts w:hAnsi="宋体" w:cs="宋体"/>
          <w:color w:val="000000" w:themeColor="text1"/>
          <w:sz w:val="24"/>
          <w:szCs w:val="24"/>
        </w:rPr>
      </w:pPr>
      <w:r>
        <w:rPr>
          <w:rFonts w:hAnsi="宋体" w:cs="宋体" w:hint="eastAsia"/>
          <w:color w:val="000000" w:themeColor="text1"/>
          <w:sz w:val="24"/>
          <w:szCs w:val="24"/>
        </w:rPr>
        <w:t>（</w:t>
      </w:r>
      <w:r>
        <w:rPr>
          <w:rFonts w:hAnsi="宋体" w:cs="宋体"/>
          <w:color w:val="000000" w:themeColor="text1"/>
          <w:sz w:val="24"/>
          <w:szCs w:val="24"/>
        </w:rPr>
        <w:t>8</w:t>
      </w:r>
      <w:r>
        <w:rPr>
          <w:rFonts w:hAnsi="宋体" w:cs="宋体" w:hint="eastAsia"/>
          <w:color w:val="000000" w:themeColor="text1"/>
          <w:sz w:val="24"/>
          <w:szCs w:val="24"/>
        </w:rPr>
        <w:t>）双方约定承包人应做的其他工作：</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rPr>
        <w:t>1）</w:t>
      </w:r>
      <w:r>
        <w:rPr>
          <w:rFonts w:hAnsi="宋体" w:cs="宋体" w:hint="eastAsia"/>
          <w:color w:val="000000" w:themeColor="text1"/>
          <w:sz w:val="24"/>
          <w:szCs w:val="24"/>
          <w:u w:val="single"/>
        </w:rPr>
        <w:t>承包人负责对本工程竣工后全部资料的整理汇总</w:t>
      </w:r>
      <w:r>
        <w:rPr>
          <w:rFonts w:hAnsi="宋体" w:cs="宋体" w:hint="eastAsia"/>
          <w:color w:val="000000" w:themeColor="text1"/>
          <w:sz w:val="24"/>
          <w:szCs w:val="24"/>
        </w:rPr>
        <w:t>；</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rPr>
        <w:t>2）</w:t>
      </w:r>
      <w:r>
        <w:rPr>
          <w:rFonts w:hAnsi="宋体" w:cs="宋体" w:hint="eastAsia"/>
          <w:color w:val="000000" w:themeColor="text1"/>
          <w:sz w:val="24"/>
          <w:szCs w:val="24"/>
          <w:u w:val="single"/>
        </w:rPr>
        <w:t>承包人配备专职工程资料管理人员，负责收集和保管施工过程中形成的文件材料，并做好预立卷工作</w:t>
      </w:r>
      <w:r>
        <w:rPr>
          <w:rFonts w:hAnsi="宋体" w:cs="宋体" w:hint="eastAsia"/>
          <w:color w:val="000000" w:themeColor="text1"/>
          <w:sz w:val="24"/>
          <w:szCs w:val="24"/>
        </w:rPr>
        <w:t>；</w:t>
      </w:r>
    </w:p>
    <w:p w:rsidR="00EB3F0A" w:rsidRDefault="000438E1">
      <w:pPr>
        <w:pStyle w:val="af9"/>
        <w:numPr>
          <w:ilvl w:val="0"/>
          <w:numId w:val="31"/>
        </w:numPr>
        <w:tabs>
          <w:tab w:val="left" w:pos="0"/>
        </w:tabs>
        <w:snapToGrid w:val="0"/>
        <w:spacing w:line="360" w:lineRule="auto"/>
        <w:ind w:left="0" w:firstLine="420"/>
        <w:rPr>
          <w:rFonts w:hAnsi="宋体" w:cs="宋体"/>
          <w:color w:val="000000" w:themeColor="text1"/>
          <w:sz w:val="24"/>
          <w:szCs w:val="24"/>
          <w:u w:val="single"/>
        </w:rPr>
      </w:pPr>
      <w:r>
        <w:rPr>
          <w:rFonts w:hAnsi="宋体" w:cs="宋体" w:hint="eastAsia"/>
          <w:color w:val="000000" w:themeColor="text1"/>
          <w:sz w:val="24"/>
          <w:szCs w:val="24"/>
          <w:u w:val="single"/>
        </w:rPr>
        <w:t>承包人及时做好竣工技术文件和竣工图、施工照片、录像等声像资料的移交工作，并协助发包人做好建设工程（项目）竣工档案的编报工作；</w:t>
      </w:r>
    </w:p>
    <w:p w:rsidR="00EB3F0A" w:rsidRDefault="000438E1">
      <w:pPr>
        <w:pStyle w:val="af9"/>
        <w:numPr>
          <w:ilvl w:val="0"/>
          <w:numId w:val="31"/>
        </w:numPr>
        <w:tabs>
          <w:tab w:val="left" w:pos="0"/>
        </w:tabs>
        <w:snapToGrid w:val="0"/>
        <w:spacing w:line="360" w:lineRule="auto"/>
        <w:ind w:left="0" w:firstLine="420"/>
        <w:rPr>
          <w:rFonts w:hAnsi="宋体" w:cs="宋体"/>
          <w:color w:val="000000" w:themeColor="text1"/>
          <w:sz w:val="24"/>
          <w:szCs w:val="24"/>
          <w:u w:val="single"/>
        </w:rPr>
      </w:pPr>
      <w:r>
        <w:rPr>
          <w:rFonts w:hAnsi="宋体" w:cs="宋体" w:hint="eastAsia"/>
          <w:color w:val="000000" w:themeColor="text1"/>
          <w:sz w:val="24"/>
          <w:szCs w:val="24"/>
          <w:u w:val="single"/>
        </w:rPr>
        <w:t>承包人负责对本工程</w:t>
      </w:r>
      <w:proofErr w:type="gramStart"/>
      <w:r>
        <w:rPr>
          <w:rFonts w:hAnsi="宋体" w:cs="宋体" w:hint="eastAsia"/>
          <w:color w:val="000000" w:themeColor="text1"/>
          <w:sz w:val="24"/>
          <w:szCs w:val="24"/>
          <w:u w:val="single"/>
        </w:rPr>
        <w:t>甲供设备</w:t>
      </w:r>
      <w:proofErr w:type="gramEnd"/>
      <w:r>
        <w:rPr>
          <w:rFonts w:hAnsi="宋体" w:cs="宋体" w:hint="eastAsia"/>
          <w:color w:val="000000" w:themeColor="text1"/>
          <w:sz w:val="24"/>
          <w:szCs w:val="24"/>
          <w:u w:val="single"/>
        </w:rPr>
        <w:t>及材料（如果有）的装卸、仓储、二次转运、保管工作，并承担由此发生的费用</w:t>
      </w:r>
      <w:r>
        <w:rPr>
          <w:rFonts w:hAnsi="宋体" w:cs="宋体" w:hint="eastAsia"/>
          <w:color w:val="000000" w:themeColor="text1"/>
          <w:sz w:val="24"/>
          <w:szCs w:val="24"/>
        </w:rPr>
        <w:t>；</w:t>
      </w:r>
    </w:p>
    <w:p w:rsidR="00EB3F0A" w:rsidRDefault="000438E1">
      <w:pPr>
        <w:pStyle w:val="af9"/>
        <w:numPr>
          <w:ilvl w:val="0"/>
          <w:numId w:val="31"/>
        </w:numPr>
        <w:snapToGrid w:val="0"/>
        <w:spacing w:line="360" w:lineRule="auto"/>
        <w:ind w:left="0" w:firstLine="406"/>
        <w:rPr>
          <w:rFonts w:hAnsi="宋体" w:cs="宋体"/>
          <w:color w:val="000000" w:themeColor="text1"/>
          <w:sz w:val="24"/>
          <w:szCs w:val="24"/>
        </w:rPr>
      </w:pPr>
      <w:r>
        <w:rPr>
          <w:rFonts w:hAnsi="宋体" w:cs="宋体" w:hint="eastAsia"/>
          <w:color w:val="000000" w:themeColor="text1"/>
          <w:sz w:val="24"/>
          <w:szCs w:val="24"/>
          <w:u w:val="single"/>
        </w:rPr>
        <w:t>承包人协助发包人完成本工程</w:t>
      </w:r>
      <w:proofErr w:type="gramStart"/>
      <w:r>
        <w:rPr>
          <w:rFonts w:hAnsi="宋体" w:cs="宋体" w:hint="eastAsia"/>
          <w:color w:val="000000" w:themeColor="text1"/>
          <w:sz w:val="24"/>
          <w:szCs w:val="24"/>
          <w:u w:val="single"/>
        </w:rPr>
        <w:t>甲供设备</w:t>
      </w:r>
      <w:proofErr w:type="gramEnd"/>
      <w:r>
        <w:rPr>
          <w:rFonts w:hAnsi="宋体" w:cs="宋体" w:hint="eastAsia"/>
          <w:color w:val="000000" w:themeColor="text1"/>
          <w:sz w:val="24"/>
          <w:szCs w:val="24"/>
          <w:u w:val="single"/>
        </w:rPr>
        <w:t>及材料施工现场内的搬运工</w:t>
      </w:r>
      <w:proofErr w:type="gramStart"/>
      <w:r>
        <w:rPr>
          <w:rFonts w:hAnsi="宋体" w:cs="宋体" w:hint="eastAsia"/>
          <w:color w:val="000000" w:themeColor="text1"/>
          <w:sz w:val="24"/>
          <w:szCs w:val="24"/>
          <w:u w:val="single"/>
        </w:rPr>
        <w:t>作及其</w:t>
      </w:r>
      <w:proofErr w:type="gramEnd"/>
      <w:r>
        <w:rPr>
          <w:rFonts w:hAnsi="宋体" w:cs="宋体" w:hint="eastAsia"/>
          <w:color w:val="000000" w:themeColor="text1"/>
          <w:sz w:val="24"/>
          <w:szCs w:val="24"/>
          <w:u w:val="single"/>
        </w:rPr>
        <w:t>它需要配合的工作，并承担由此发生的费用</w:t>
      </w:r>
      <w:r>
        <w:rPr>
          <w:rFonts w:hAnsi="宋体" w:cs="宋体" w:hint="eastAsia"/>
          <w:color w:val="000000" w:themeColor="text1"/>
          <w:sz w:val="24"/>
          <w:szCs w:val="24"/>
        </w:rPr>
        <w:t>；</w:t>
      </w:r>
    </w:p>
    <w:p w:rsidR="00EB3F0A" w:rsidRDefault="000438E1">
      <w:pPr>
        <w:pStyle w:val="af9"/>
        <w:numPr>
          <w:ilvl w:val="0"/>
          <w:numId w:val="31"/>
        </w:numPr>
        <w:snapToGrid w:val="0"/>
        <w:spacing w:line="360" w:lineRule="auto"/>
        <w:ind w:left="0" w:firstLine="406"/>
        <w:rPr>
          <w:rFonts w:hAnsi="宋体" w:cs="宋体"/>
          <w:color w:val="000000" w:themeColor="text1"/>
          <w:sz w:val="24"/>
          <w:szCs w:val="24"/>
          <w:u w:val="single"/>
        </w:rPr>
      </w:pPr>
      <w:r>
        <w:rPr>
          <w:rFonts w:hAnsi="宋体" w:cs="宋体" w:hint="eastAsia"/>
          <w:color w:val="000000" w:themeColor="text1"/>
          <w:sz w:val="24"/>
          <w:szCs w:val="24"/>
          <w:u w:val="single"/>
        </w:rPr>
        <w:t>对于发包人、监理机构发放的书面文件、指令、通知，承包人应予以签收并执行，如有异议，应在24小时内书面提出，逾期视为认可</w:t>
      </w:r>
      <w:r>
        <w:rPr>
          <w:rFonts w:hAnsi="宋体" w:cs="宋体" w:hint="eastAsia"/>
          <w:color w:val="000000" w:themeColor="text1"/>
          <w:sz w:val="24"/>
          <w:szCs w:val="24"/>
        </w:rPr>
        <w:t>；</w:t>
      </w:r>
    </w:p>
    <w:p w:rsidR="00EB3F0A" w:rsidRDefault="000438E1">
      <w:pPr>
        <w:pStyle w:val="af9"/>
        <w:numPr>
          <w:ilvl w:val="0"/>
          <w:numId w:val="31"/>
        </w:numPr>
        <w:snapToGrid w:val="0"/>
        <w:spacing w:line="360" w:lineRule="auto"/>
        <w:ind w:left="0" w:firstLine="406"/>
        <w:rPr>
          <w:rFonts w:hAnsi="宋体" w:cs="宋体"/>
          <w:color w:val="000000" w:themeColor="text1"/>
          <w:sz w:val="24"/>
          <w:szCs w:val="24"/>
        </w:rPr>
      </w:pPr>
      <w:r>
        <w:rPr>
          <w:rFonts w:hAnsi="宋体" w:cs="宋体" w:hint="eastAsia"/>
          <w:color w:val="000000" w:themeColor="text1"/>
          <w:sz w:val="24"/>
          <w:szCs w:val="24"/>
          <w:u w:val="single"/>
        </w:rPr>
        <w:t>确有必要时，发包人派驻的工程师、监理机构总监理工程师可临时下达指令，并在24小时内给予书面确认，承包人对临时指令应予以执行</w:t>
      </w:r>
      <w:r>
        <w:rPr>
          <w:rFonts w:hAnsi="宋体" w:cs="宋体" w:hint="eastAsia"/>
          <w:color w:val="000000" w:themeColor="text1"/>
          <w:sz w:val="24"/>
          <w:szCs w:val="24"/>
        </w:rPr>
        <w:t>；</w:t>
      </w:r>
    </w:p>
    <w:p w:rsidR="00EB3F0A" w:rsidRDefault="000438E1">
      <w:pPr>
        <w:pStyle w:val="af9"/>
        <w:numPr>
          <w:ilvl w:val="0"/>
          <w:numId w:val="31"/>
        </w:numPr>
        <w:snapToGrid w:val="0"/>
        <w:spacing w:line="360" w:lineRule="auto"/>
        <w:ind w:left="0" w:firstLine="406"/>
        <w:rPr>
          <w:rFonts w:hAnsi="宋体" w:cs="宋体"/>
          <w:color w:val="000000" w:themeColor="text1"/>
          <w:sz w:val="24"/>
          <w:szCs w:val="24"/>
          <w:u w:val="single"/>
        </w:rPr>
      </w:pPr>
      <w:r>
        <w:rPr>
          <w:rFonts w:hAnsi="宋体" w:cs="宋体" w:hint="eastAsia"/>
          <w:color w:val="000000" w:themeColor="text1"/>
          <w:sz w:val="24"/>
          <w:szCs w:val="24"/>
          <w:u w:val="single"/>
        </w:rPr>
        <w:t>根据工程需要参加发包人、监理机构组织的工程会议，并汇报工程安全、质量、进度、投资等情况，按照会议要求开展下阶段的工作</w:t>
      </w:r>
      <w:r>
        <w:rPr>
          <w:rFonts w:hAnsi="宋体" w:cs="宋体" w:hint="eastAsia"/>
          <w:color w:val="000000" w:themeColor="text1"/>
          <w:sz w:val="24"/>
          <w:szCs w:val="24"/>
        </w:rPr>
        <w:t>；</w:t>
      </w:r>
    </w:p>
    <w:p w:rsidR="00EB3F0A" w:rsidRDefault="000438E1">
      <w:pPr>
        <w:pStyle w:val="af9"/>
        <w:numPr>
          <w:ilvl w:val="0"/>
          <w:numId w:val="31"/>
        </w:numPr>
        <w:snapToGrid w:val="0"/>
        <w:spacing w:line="360" w:lineRule="auto"/>
        <w:ind w:left="0" w:firstLine="406"/>
        <w:rPr>
          <w:rFonts w:hAnsi="宋体" w:cs="宋体"/>
          <w:color w:val="000000" w:themeColor="text1"/>
          <w:sz w:val="24"/>
          <w:szCs w:val="24"/>
          <w:u w:val="single"/>
        </w:rPr>
      </w:pPr>
      <w:r>
        <w:rPr>
          <w:rFonts w:hAnsi="宋体" w:cs="宋体" w:hint="eastAsia"/>
          <w:color w:val="000000" w:themeColor="text1"/>
          <w:sz w:val="24"/>
          <w:szCs w:val="24"/>
          <w:u w:val="single"/>
        </w:rPr>
        <w:t>负责施工期</w:t>
      </w:r>
      <w:proofErr w:type="gramStart"/>
      <w:r>
        <w:rPr>
          <w:rFonts w:hAnsi="宋体" w:cs="宋体" w:hint="eastAsia"/>
          <w:color w:val="000000" w:themeColor="text1"/>
          <w:sz w:val="24"/>
          <w:szCs w:val="24"/>
          <w:u w:val="single"/>
        </w:rPr>
        <w:t>间施工</w:t>
      </w:r>
      <w:proofErr w:type="gramEnd"/>
      <w:r>
        <w:rPr>
          <w:rFonts w:hAnsi="宋体" w:cs="宋体" w:hint="eastAsia"/>
          <w:color w:val="000000" w:themeColor="text1"/>
          <w:sz w:val="24"/>
          <w:szCs w:val="24"/>
          <w:u w:val="single"/>
        </w:rPr>
        <w:t>区域的防汛防台工作，并承担相关费用，该费用已包含在本合同总价内</w:t>
      </w:r>
      <w:r>
        <w:rPr>
          <w:rFonts w:hAnsi="宋体" w:cs="宋体" w:hint="eastAsia"/>
          <w:color w:val="000000" w:themeColor="text1"/>
          <w:sz w:val="24"/>
          <w:szCs w:val="24"/>
        </w:rPr>
        <w:t>。</w:t>
      </w:r>
    </w:p>
    <w:p w:rsidR="00EB3F0A" w:rsidRDefault="000438E1">
      <w:pPr>
        <w:pStyle w:val="af9"/>
        <w:numPr>
          <w:ilvl w:val="0"/>
          <w:numId w:val="31"/>
        </w:numPr>
        <w:snapToGrid w:val="0"/>
        <w:spacing w:line="360" w:lineRule="auto"/>
        <w:ind w:left="0" w:firstLine="406"/>
        <w:rPr>
          <w:rFonts w:hAnsi="宋体" w:cs="宋体"/>
          <w:color w:val="000000" w:themeColor="text1"/>
          <w:sz w:val="24"/>
          <w:szCs w:val="24"/>
          <w:u w:val="single"/>
        </w:rPr>
      </w:pPr>
      <w:r>
        <w:rPr>
          <w:rFonts w:hAnsi="宋体" w:cs="宋体" w:hint="eastAsia"/>
          <w:color w:val="000000" w:themeColor="text1"/>
          <w:sz w:val="24"/>
          <w:szCs w:val="24"/>
          <w:u w:val="single"/>
        </w:rPr>
        <w:t>在工程竣工之后15天内且在工程移交之前，承包人必须搬走所有的临时设施、施工机械、垃圾、容器、剩余材料等一切物品和设施，以保持其清洁和整齐，逾期不撤作为工期计算。而且，对于承包人未按约定搬走上述物品和设施的，发包人 有权自行处置，因处置行为发生的任何费用和造成承包人的任何损失均完全由承包人承担。承包人在完成本项目后须按发包人指令无偿及时地撤离现场。若发生本合同约定的解除、终止事由或者双方经</w:t>
      </w:r>
      <w:r>
        <w:rPr>
          <w:rFonts w:hAnsi="宋体" w:cs="宋体" w:hint="eastAsia"/>
          <w:color w:val="000000" w:themeColor="text1"/>
          <w:sz w:val="24"/>
          <w:szCs w:val="24"/>
          <w:u w:val="single"/>
        </w:rPr>
        <w:lastRenderedPageBreak/>
        <w:t>协商一致书面确认本合同解除、终止的，承包人应在合同解除或终止之日起15天内撤离现场，并做好相应的移交或清场工作。</w:t>
      </w:r>
    </w:p>
    <w:p w:rsidR="00EB3F0A" w:rsidRDefault="00EB3F0A">
      <w:pPr>
        <w:pStyle w:val="af9"/>
        <w:snapToGrid w:val="0"/>
        <w:spacing w:line="360" w:lineRule="auto"/>
        <w:rPr>
          <w:rFonts w:hAnsi="宋体" w:cs="宋体"/>
          <w:b/>
          <w:color w:val="000000" w:themeColor="text1"/>
          <w:sz w:val="24"/>
          <w:szCs w:val="24"/>
        </w:rPr>
      </w:pPr>
    </w:p>
    <w:p w:rsidR="00EB3F0A" w:rsidRDefault="000438E1">
      <w:pPr>
        <w:pStyle w:val="af9"/>
        <w:snapToGrid w:val="0"/>
        <w:spacing w:line="360" w:lineRule="auto"/>
        <w:ind w:firstLineChars="196" w:firstLine="472"/>
        <w:rPr>
          <w:rFonts w:hAnsi="宋体" w:cs="宋体"/>
          <w:b/>
          <w:color w:val="000000" w:themeColor="text1"/>
          <w:sz w:val="24"/>
          <w:szCs w:val="24"/>
        </w:rPr>
      </w:pPr>
      <w:r>
        <w:rPr>
          <w:rFonts w:hAnsi="宋体" w:cs="宋体" w:hint="eastAsia"/>
          <w:b/>
          <w:color w:val="000000" w:themeColor="text1"/>
          <w:sz w:val="24"/>
          <w:szCs w:val="24"/>
        </w:rPr>
        <w:t>三、施工组织设计和工期</w:t>
      </w:r>
    </w:p>
    <w:p w:rsidR="00EB3F0A" w:rsidRDefault="00EB3F0A">
      <w:pPr>
        <w:pStyle w:val="af9"/>
        <w:snapToGrid w:val="0"/>
        <w:spacing w:line="360" w:lineRule="auto"/>
        <w:rPr>
          <w:rFonts w:hAnsi="宋体" w:cs="宋体"/>
          <w:b/>
          <w:color w:val="000000" w:themeColor="text1"/>
          <w:sz w:val="24"/>
          <w:szCs w:val="24"/>
        </w:rPr>
      </w:pPr>
    </w:p>
    <w:p w:rsidR="00EB3F0A" w:rsidRDefault="000438E1">
      <w:pPr>
        <w:pStyle w:val="af9"/>
        <w:snapToGrid w:val="0"/>
        <w:spacing w:line="360" w:lineRule="auto"/>
        <w:ind w:firstLineChars="196" w:firstLine="472"/>
        <w:rPr>
          <w:rFonts w:hAnsi="宋体" w:cs="宋体"/>
          <w:b/>
          <w:color w:val="000000" w:themeColor="text1"/>
          <w:sz w:val="24"/>
          <w:szCs w:val="24"/>
        </w:rPr>
      </w:pPr>
      <w:r>
        <w:rPr>
          <w:rFonts w:hAnsi="宋体" w:cs="宋体" w:hint="eastAsia"/>
          <w:b/>
          <w:color w:val="000000" w:themeColor="text1"/>
          <w:sz w:val="24"/>
          <w:szCs w:val="24"/>
        </w:rPr>
        <w:t>10、进度计划</w:t>
      </w:r>
    </w:p>
    <w:p w:rsidR="00EB3F0A" w:rsidRDefault="000438E1">
      <w:pPr>
        <w:pStyle w:val="af9"/>
        <w:snapToGrid w:val="0"/>
        <w:spacing w:line="360" w:lineRule="auto"/>
        <w:ind w:firstLineChars="196" w:firstLine="470"/>
        <w:rPr>
          <w:rFonts w:hAnsi="宋体" w:cs="宋体"/>
          <w:color w:val="000000" w:themeColor="text1"/>
          <w:sz w:val="24"/>
          <w:szCs w:val="24"/>
        </w:rPr>
      </w:pPr>
      <w:r>
        <w:rPr>
          <w:rFonts w:hAnsi="宋体" w:cs="宋体" w:hint="eastAsia"/>
          <w:color w:val="000000" w:themeColor="text1"/>
          <w:sz w:val="24"/>
          <w:szCs w:val="24"/>
        </w:rPr>
        <w:t>10.1 承包人提供施工组织设计（施工方案）和进度计划的时间：</w:t>
      </w:r>
    </w:p>
    <w:p w:rsidR="00EB3F0A" w:rsidRDefault="000438E1">
      <w:pPr>
        <w:pStyle w:val="af9"/>
        <w:snapToGrid w:val="0"/>
        <w:spacing w:line="360" w:lineRule="auto"/>
        <w:ind w:firstLineChars="196" w:firstLine="470"/>
        <w:rPr>
          <w:rFonts w:hAnsi="宋体" w:cs="宋体"/>
          <w:color w:val="000000" w:themeColor="text1"/>
          <w:sz w:val="24"/>
          <w:szCs w:val="24"/>
          <w:u w:val="single"/>
        </w:rPr>
      </w:pPr>
      <w:r>
        <w:rPr>
          <w:rFonts w:hAnsi="宋体" w:cs="宋体" w:hint="eastAsia"/>
          <w:color w:val="000000" w:themeColor="text1"/>
          <w:sz w:val="24"/>
          <w:szCs w:val="24"/>
          <w:u w:val="single"/>
        </w:rPr>
        <w:t>会审图纸和设计交底完成后在开工前向监理工程师提交详细的施工组织设计、施工进度计划及开工申请报告，施工组织设计（施工方案）、施工进度计划未经发包人批准不得更改。承包人必须严格按施工组织设计（施工方案）执行。如未能按期提供，由此引起的延误由承包人负责。当月报表、下月计划应在当月25日提交。上述资料应不少于一式四份（施工监理工程师及发包人）</w:t>
      </w:r>
      <w:r>
        <w:rPr>
          <w:rFonts w:hAnsi="宋体" w:cs="宋体" w:hint="eastAsia"/>
          <w:color w:val="000000" w:themeColor="text1"/>
          <w:sz w:val="24"/>
          <w:szCs w:val="24"/>
        </w:rPr>
        <w:t>。</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u w:val="single"/>
        </w:rPr>
        <w:t>承包人必须按批准的进度计划组织施工，接受发包人代表和监理工程师对工程进度的检查监督，工程实际进展与进度计划不符时，承包人应按发包人代表或监理工程师的要求提出改进措施，报发包人代表批准后执行。承包人无权就改进措施提出追加合同价款和工期</w:t>
      </w:r>
      <w:r>
        <w:rPr>
          <w:rFonts w:hAnsi="宋体" w:cs="宋体" w:hint="eastAsia"/>
          <w:color w:val="000000" w:themeColor="text1"/>
          <w:sz w:val="24"/>
          <w:szCs w:val="24"/>
        </w:rPr>
        <w:t>。</w:t>
      </w:r>
    </w:p>
    <w:p w:rsidR="00EB3F0A" w:rsidRDefault="000438E1">
      <w:pPr>
        <w:pStyle w:val="af9"/>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工程师确认的时间：</w:t>
      </w:r>
    </w:p>
    <w:p w:rsidR="00EB3F0A" w:rsidRDefault="000438E1">
      <w:pPr>
        <w:pStyle w:val="af9"/>
        <w:snapToGrid w:val="0"/>
        <w:spacing w:line="360" w:lineRule="auto"/>
        <w:ind w:firstLineChars="200" w:firstLine="480"/>
        <w:rPr>
          <w:rFonts w:hAnsi="宋体" w:cs="宋体"/>
          <w:b/>
          <w:color w:val="000000" w:themeColor="text1"/>
          <w:sz w:val="24"/>
          <w:szCs w:val="24"/>
        </w:rPr>
      </w:pPr>
      <w:r>
        <w:rPr>
          <w:rFonts w:hAnsi="宋体" w:cs="宋体" w:hint="eastAsia"/>
          <w:color w:val="000000" w:themeColor="text1"/>
          <w:sz w:val="24"/>
          <w:szCs w:val="24"/>
          <w:u w:val="single"/>
        </w:rPr>
        <w:t>施工组织设计承包人提供后10天内确认，月进度计划3天内，季进度计划7天内确认，逾期不提出修改意见或确认，可视为确认</w:t>
      </w:r>
      <w:r>
        <w:rPr>
          <w:rFonts w:hAnsi="宋体" w:cs="宋体" w:hint="eastAsia"/>
          <w:color w:val="000000" w:themeColor="text1"/>
          <w:sz w:val="24"/>
          <w:szCs w:val="24"/>
        </w:rPr>
        <w:t>。</w:t>
      </w:r>
    </w:p>
    <w:p w:rsidR="00EB3F0A" w:rsidRDefault="000438E1">
      <w:pPr>
        <w:pStyle w:val="af9"/>
        <w:snapToGrid w:val="0"/>
        <w:spacing w:line="360" w:lineRule="auto"/>
        <w:ind w:firstLineChars="200" w:firstLine="480"/>
        <w:rPr>
          <w:rFonts w:hAnsi="宋体" w:cs="宋体"/>
          <w:bCs/>
          <w:color w:val="000000" w:themeColor="text1"/>
          <w:sz w:val="24"/>
          <w:szCs w:val="24"/>
          <w:u w:val="single"/>
        </w:rPr>
      </w:pPr>
      <w:r>
        <w:rPr>
          <w:rFonts w:hAnsi="宋体" w:cs="宋体" w:hint="eastAsia"/>
          <w:bCs/>
          <w:color w:val="000000" w:themeColor="text1"/>
          <w:sz w:val="24"/>
          <w:szCs w:val="24"/>
        </w:rPr>
        <w:t>10.2 群体工程中有关进度计划的要求：</w:t>
      </w:r>
      <w:r>
        <w:rPr>
          <w:rFonts w:hAnsi="宋体" w:cs="宋体" w:hint="eastAsia"/>
          <w:bCs/>
          <w:color w:val="000000" w:themeColor="text1"/>
          <w:sz w:val="24"/>
          <w:szCs w:val="24"/>
          <w:u w:val="single"/>
        </w:rPr>
        <w:t>同上</w:t>
      </w:r>
    </w:p>
    <w:p w:rsidR="00EB3F0A" w:rsidRDefault="000438E1">
      <w:pPr>
        <w:pStyle w:val="af9"/>
        <w:snapToGrid w:val="0"/>
        <w:spacing w:line="360" w:lineRule="auto"/>
        <w:ind w:firstLineChars="200" w:firstLine="480"/>
        <w:rPr>
          <w:rFonts w:hAnsi="宋体" w:cs="宋体"/>
          <w:bCs/>
          <w:color w:val="000000" w:themeColor="text1"/>
          <w:sz w:val="24"/>
          <w:szCs w:val="24"/>
        </w:rPr>
      </w:pPr>
      <w:r>
        <w:rPr>
          <w:rFonts w:hAnsi="宋体" w:cs="宋体" w:hint="eastAsia"/>
          <w:bCs/>
          <w:color w:val="000000" w:themeColor="text1"/>
          <w:sz w:val="24"/>
          <w:szCs w:val="24"/>
        </w:rPr>
        <w:t>10.3 在项目执行过程中，发包人有可能对总体进度计划表根据实际情况进行必要的修正。承包人在收到修正通知的3天内确认并调整施工计划并提交发包人审核和批准。一旦批谁，承包人应遵循修正后的总体进度计划表进行实施。</w:t>
      </w:r>
    </w:p>
    <w:p w:rsidR="00EB3F0A" w:rsidRDefault="000438E1">
      <w:pPr>
        <w:pStyle w:val="af9"/>
        <w:snapToGrid w:val="0"/>
        <w:spacing w:line="360" w:lineRule="auto"/>
        <w:ind w:firstLineChars="200" w:firstLine="480"/>
        <w:rPr>
          <w:rFonts w:hAnsi="宋体" w:cs="宋体"/>
          <w:bCs/>
          <w:color w:val="000000" w:themeColor="text1"/>
          <w:sz w:val="24"/>
          <w:szCs w:val="24"/>
        </w:rPr>
      </w:pPr>
      <w:r>
        <w:rPr>
          <w:rFonts w:hAnsi="宋体" w:cs="宋体" w:hint="eastAsia"/>
          <w:bCs/>
          <w:color w:val="000000" w:themeColor="text1"/>
          <w:sz w:val="24"/>
          <w:szCs w:val="24"/>
        </w:rPr>
        <w:t>10.4 在任何时候，承包人必须按批准的施工方案和进度计划组织施工，接受工程师对进度的检查、监督。如果在工程进行期中发生特别情况，或者在工程师看来工程的实际进展与第9.1（2）款中规定的已经工程师同意的施工进度计划不符时，承包人应根据工程师的要求，重新编制一份修改的施工进度计划，并说明为保证工程按期完工而对施工进度计划所做的修改和改进措施，以保证合同工期的完成。</w:t>
      </w:r>
    </w:p>
    <w:p w:rsidR="00EB3F0A" w:rsidRDefault="000438E1">
      <w:pPr>
        <w:pStyle w:val="af9"/>
        <w:snapToGrid w:val="0"/>
        <w:spacing w:line="360" w:lineRule="auto"/>
        <w:ind w:firstLineChars="200" w:firstLine="480"/>
        <w:rPr>
          <w:rFonts w:hAnsi="宋体" w:cs="宋体"/>
          <w:bCs/>
          <w:color w:val="000000" w:themeColor="text1"/>
          <w:sz w:val="24"/>
          <w:szCs w:val="24"/>
        </w:rPr>
      </w:pPr>
      <w:r>
        <w:rPr>
          <w:rFonts w:hAnsi="宋体" w:cs="宋体" w:hint="eastAsia"/>
          <w:bCs/>
          <w:color w:val="000000" w:themeColor="text1"/>
          <w:sz w:val="24"/>
          <w:szCs w:val="24"/>
        </w:rPr>
        <w:t>10.5 为确保进度计划如期进行或在必要时</w:t>
      </w:r>
      <w:proofErr w:type="gramStart"/>
      <w:r>
        <w:rPr>
          <w:rFonts w:hAnsi="宋体" w:cs="宋体" w:hint="eastAsia"/>
          <w:bCs/>
          <w:color w:val="000000" w:themeColor="text1"/>
          <w:sz w:val="24"/>
          <w:szCs w:val="24"/>
        </w:rPr>
        <w:t>作出</w:t>
      </w:r>
      <w:proofErr w:type="gramEnd"/>
      <w:r>
        <w:rPr>
          <w:rFonts w:hAnsi="宋体" w:cs="宋体" w:hint="eastAsia"/>
          <w:bCs/>
          <w:color w:val="000000" w:themeColor="text1"/>
          <w:sz w:val="24"/>
          <w:szCs w:val="24"/>
        </w:rPr>
        <w:t>修正，承包人有责任向发包人书面报告任何发现的有可能出现于其工作或物料供应上的延误。如承包人未能遵守上述规定，则可能影响其申请竣工期限延长时的考虑。向发包人提交此等进度计划（如适用，包括修改后的进度）及其批准将不能免除承包人在本合同内的任何义务或责任。</w:t>
      </w:r>
    </w:p>
    <w:p w:rsidR="00EB3F0A" w:rsidRDefault="00EB3F0A">
      <w:pPr>
        <w:pStyle w:val="af9"/>
        <w:snapToGrid w:val="0"/>
        <w:spacing w:line="360" w:lineRule="auto"/>
        <w:rPr>
          <w:rFonts w:hAnsi="宋体" w:cs="宋体"/>
          <w:b/>
          <w:color w:val="000000" w:themeColor="text1"/>
          <w:sz w:val="24"/>
          <w:szCs w:val="24"/>
        </w:rPr>
      </w:pPr>
    </w:p>
    <w:p w:rsidR="00EB3F0A" w:rsidRDefault="000438E1">
      <w:pPr>
        <w:pStyle w:val="af9"/>
        <w:snapToGrid w:val="0"/>
        <w:spacing w:line="360" w:lineRule="auto"/>
        <w:ind w:firstLineChars="196" w:firstLine="472"/>
        <w:rPr>
          <w:rFonts w:hAnsi="宋体" w:cs="宋体"/>
          <w:b/>
          <w:color w:val="000000" w:themeColor="text1"/>
          <w:sz w:val="24"/>
          <w:szCs w:val="24"/>
        </w:rPr>
      </w:pPr>
      <w:r>
        <w:rPr>
          <w:rFonts w:hAnsi="宋体" w:cs="宋体" w:hint="eastAsia"/>
          <w:b/>
          <w:color w:val="000000" w:themeColor="text1"/>
          <w:sz w:val="24"/>
          <w:szCs w:val="24"/>
        </w:rPr>
        <w:t>13、工期延误</w:t>
      </w:r>
    </w:p>
    <w:p w:rsidR="00EB3F0A" w:rsidRDefault="000438E1">
      <w:pPr>
        <w:pStyle w:val="af9"/>
        <w:adjustRightInd w:val="0"/>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u w:val="single"/>
        </w:rPr>
        <w:t>对以下造成竣工日期推迟的延误，经发包人工程师书面确认并加盖发包人单位公章后，工期相应顺延</w:t>
      </w:r>
      <w:r>
        <w:rPr>
          <w:rFonts w:hAnsi="宋体" w:cs="宋体" w:hint="eastAsia"/>
          <w:color w:val="000000" w:themeColor="text1"/>
          <w:sz w:val="24"/>
          <w:szCs w:val="24"/>
        </w:rPr>
        <w:t>。</w:t>
      </w:r>
    </w:p>
    <w:p w:rsidR="00EB3F0A" w:rsidRDefault="000438E1">
      <w:pPr>
        <w:pStyle w:val="af9"/>
        <w:numPr>
          <w:ilvl w:val="0"/>
          <w:numId w:val="32"/>
        </w:numPr>
        <w:tabs>
          <w:tab w:val="clear" w:pos="840"/>
          <w:tab w:val="left" w:pos="0"/>
          <w:tab w:val="left" w:pos="375"/>
        </w:tabs>
        <w:adjustRightInd w:val="0"/>
        <w:snapToGrid w:val="0"/>
        <w:spacing w:line="360" w:lineRule="auto"/>
        <w:ind w:left="540" w:hanging="134"/>
        <w:rPr>
          <w:rFonts w:hAnsi="宋体" w:cs="宋体"/>
          <w:color w:val="000000" w:themeColor="text1"/>
          <w:sz w:val="24"/>
          <w:szCs w:val="24"/>
          <w:u w:val="single"/>
        </w:rPr>
      </w:pPr>
      <w:r>
        <w:rPr>
          <w:rFonts w:hAnsi="宋体" w:cs="宋体" w:hint="eastAsia"/>
          <w:color w:val="000000" w:themeColor="text1"/>
          <w:sz w:val="24"/>
          <w:szCs w:val="24"/>
          <w:u w:val="single"/>
        </w:rPr>
        <w:t>不可抗力</w:t>
      </w:r>
      <w:r>
        <w:rPr>
          <w:rFonts w:hAnsi="宋体" w:cs="宋体" w:hint="eastAsia"/>
          <w:color w:val="000000" w:themeColor="text1"/>
          <w:sz w:val="24"/>
          <w:szCs w:val="24"/>
        </w:rPr>
        <w:t>；</w:t>
      </w:r>
    </w:p>
    <w:p w:rsidR="00EB3F0A" w:rsidRDefault="000438E1">
      <w:pPr>
        <w:pStyle w:val="af9"/>
        <w:numPr>
          <w:ilvl w:val="0"/>
          <w:numId w:val="32"/>
        </w:numPr>
        <w:tabs>
          <w:tab w:val="clear" w:pos="840"/>
          <w:tab w:val="left" w:pos="0"/>
          <w:tab w:val="left" w:pos="375"/>
        </w:tabs>
        <w:adjustRightInd w:val="0"/>
        <w:snapToGrid w:val="0"/>
        <w:spacing w:line="360" w:lineRule="auto"/>
        <w:ind w:left="540" w:hanging="134"/>
        <w:rPr>
          <w:rFonts w:hAnsi="宋体" w:cs="宋体"/>
          <w:color w:val="000000" w:themeColor="text1"/>
          <w:sz w:val="24"/>
          <w:szCs w:val="24"/>
          <w:u w:val="single"/>
        </w:rPr>
      </w:pPr>
      <w:r>
        <w:rPr>
          <w:rFonts w:hAnsi="宋体" w:cs="宋体" w:hint="eastAsia"/>
          <w:color w:val="000000" w:themeColor="text1"/>
          <w:sz w:val="24"/>
          <w:szCs w:val="24"/>
          <w:u w:val="single"/>
        </w:rPr>
        <w:t>合同中约定的其他工期顺延条款</w:t>
      </w:r>
      <w:r>
        <w:rPr>
          <w:rFonts w:hAnsi="宋体" w:cs="宋体" w:hint="eastAsia"/>
          <w:color w:val="000000" w:themeColor="text1"/>
          <w:sz w:val="24"/>
          <w:szCs w:val="24"/>
        </w:rPr>
        <w:t>；</w:t>
      </w:r>
    </w:p>
    <w:p w:rsidR="00EB3F0A" w:rsidRDefault="000438E1">
      <w:pPr>
        <w:pStyle w:val="af9"/>
        <w:numPr>
          <w:ilvl w:val="0"/>
          <w:numId w:val="32"/>
        </w:numPr>
        <w:tabs>
          <w:tab w:val="clear" w:pos="840"/>
          <w:tab w:val="left" w:pos="0"/>
          <w:tab w:val="left" w:pos="375"/>
        </w:tabs>
        <w:adjustRightInd w:val="0"/>
        <w:snapToGrid w:val="0"/>
        <w:spacing w:line="360" w:lineRule="auto"/>
        <w:ind w:left="540" w:hanging="134"/>
        <w:rPr>
          <w:rFonts w:hAnsi="宋体" w:cs="宋体"/>
          <w:color w:val="000000" w:themeColor="text1"/>
          <w:sz w:val="24"/>
          <w:szCs w:val="24"/>
          <w:u w:val="single"/>
        </w:rPr>
      </w:pPr>
      <w:r>
        <w:rPr>
          <w:rFonts w:hAnsi="宋体" w:cs="宋体" w:hint="eastAsia"/>
          <w:color w:val="000000" w:themeColor="text1"/>
          <w:sz w:val="24"/>
          <w:szCs w:val="24"/>
          <w:u w:val="single"/>
        </w:rPr>
        <w:t>因发包人原因造成的延误</w:t>
      </w:r>
      <w:r>
        <w:rPr>
          <w:rFonts w:hAnsi="宋体" w:cs="宋体" w:hint="eastAsia"/>
          <w:color w:val="000000" w:themeColor="text1"/>
          <w:sz w:val="24"/>
          <w:szCs w:val="24"/>
        </w:rPr>
        <w:t>。</w:t>
      </w:r>
    </w:p>
    <w:p w:rsidR="00EB3F0A" w:rsidRDefault="000438E1">
      <w:pPr>
        <w:pStyle w:val="af9"/>
        <w:adjustRightInd w:val="0"/>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u w:val="single"/>
        </w:rPr>
        <w:t>承包人在以上情况发生后7个工作日内，就延误的内容和因此发生的经济支出向发包人工程师提出书面报告，发包人工程师可在收到报告后5个工作日内予以确认或否定。若承包人未在7日内提出报告，则视为无须工期延长及增加费用。</w:t>
      </w:r>
    </w:p>
    <w:p w:rsidR="00EB3F0A" w:rsidRDefault="000438E1">
      <w:pPr>
        <w:pStyle w:val="af9"/>
        <w:adjustRightInd w:val="0"/>
        <w:snapToGrid w:val="0"/>
        <w:spacing w:line="360" w:lineRule="auto"/>
        <w:ind w:firstLineChars="225" w:firstLine="540"/>
        <w:rPr>
          <w:rFonts w:hAnsi="宋体" w:cs="宋体"/>
          <w:color w:val="000000" w:themeColor="text1"/>
          <w:sz w:val="24"/>
          <w:szCs w:val="24"/>
          <w:u w:val="single"/>
        </w:rPr>
      </w:pPr>
      <w:r>
        <w:rPr>
          <w:rFonts w:hAnsi="宋体" w:cs="宋体" w:hint="eastAsia"/>
          <w:color w:val="000000" w:themeColor="text1"/>
          <w:sz w:val="24"/>
          <w:szCs w:val="24"/>
          <w:u w:val="single"/>
        </w:rPr>
        <w:t>非上述原因，工程不能按合同规定的日期竣工，承包人承担违约责任，按合同结算价款的  3   %扣罚。</w:t>
      </w:r>
      <w:r>
        <w:rPr>
          <w:rFonts w:hAnsi="宋体" w:cs="宋体" w:hint="eastAsia"/>
          <w:color w:val="000000" w:themeColor="text1"/>
          <w:sz w:val="24"/>
          <w:szCs w:val="24"/>
        </w:rPr>
        <w:t>误期时间从规定竣工日期起直至全部工程或相应部分工程的移交竣工报告提交的日期之间的天数（不足一天的按一天计）。发包人可从应向承包人支付的任何款项中扣除此项误期赔偿费或用其他方式收回此款，此误期赔偿费的支付并不能解除承包人应完成工程的责任或合同规定的其他责任。</w:t>
      </w:r>
    </w:p>
    <w:p w:rsidR="00EB3F0A" w:rsidRDefault="000438E1">
      <w:pPr>
        <w:tabs>
          <w:tab w:val="left" w:pos="945"/>
        </w:tabs>
        <w:spacing w:before="50"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13.5 其他要求</w:t>
      </w:r>
    </w:p>
    <w:p w:rsidR="00EB3F0A" w:rsidRDefault="000438E1">
      <w:pPr>
        <w:tabs>
          <w:tab w:val="left" w:pos="945"/>
        </w:tabs>
        <w:spacing w:before="50"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13.5.1 工作时间的限制</w:t>
      </w:r>
    </w:p>
    <w:p w:rsidR="00EB3F0A" w:rsidRDefault="000438E1">
      <w:pPr>
        <w:tabs>
          <w:tab w:val="left" w:pos="945"/>
        </w:tabs>
        <w:spacing w:before="50" w:after="50" w:line="360" w:lineRule="auto"/>
        <w:rPr>
          <w:rFonts w:ascii="宋体" w:hAnsi="宋体" w:cs="宋体"/>
          <w:color w:val="000000" w:themeColor="text1"/>
          <w:sz w:val="24"/>
        </w:rPr>
      </w:pPr>
      <w:r>
        <w:rPr>
          <w:rFonts w:ascii="宋体" w:hAnsi="宋体" w:cs="宋体" w:hint="eastAsia"/>
          <w:color w:val="000000" w:themeColor="text1"/>
          <w:sz w:val="24"/>
        </w:rPr>
        <w:t xml:space="preserve">    未经过工程师和有关政府部门的同意，工程不得在夜间或当地公认的公休日施工。</w:t>
      </w:r>
    </w:p>
    <w:p w:rsidR="00EB3F0A" w:rsidRDefault="000438E1">
      <w:pPr>
        <w:tabs>
          <w:tab w:val="left" w:pos="945"/>
        </w:tabs>
        <w:spacing w:before="50"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13.5.2 特殊情况</w:t>
      </w:r>
    </w:p>
    <w:p w:rsidR="00EB3F0A" w:rsidRDefault="000438E1">
      <w:pPr>
        <w:tabs>
          <w:tab w:val="left" w:pos="945"/>
        </w:tabs>
        <w:spacing w:before="50" w:after="50" w:line="360" w:lineRule="auto"/>
        <w:rPr>
          <w:rFonts w:ascii="宋体" w:hAnsi="宋体" w:cs="宋体"/>
          <w:color w:val="000000" w:themeColor="text1"/>
          <w:sz w:val="24"/>
        </w:rPr>
      </w:pPr>
      <w:r>
        <w:rPr>
          <w:rFonts w:ascii="宋体" w:hAnsi="宋体" w:cs="宋体" w:hint="eastAsia"/>
          <w:color w:val="000000" w:themeColor="text1"/>
          <w:sz w:val="24"/>
        </w:rPr>
        <w:t xml:space="preserve">    为了抢救生命、财产或者为了工程安全，要进行不可避免的或者绝对必要的作业，承包人应立即通知工程师并得到确认，方可进行必要的作业和施工。</w:t>
      </w:r>
    </w:p>
    <w:p w:rsidR="00EB3F0A" w:rsidRDefault="000438E1">
      <w:pPr>
        <w:tabs>
          <w:tab w:val="left" w:pos="945"/>
        </w:tabs>
        <w:spacing w:before="50" w:after="50" w:line="360" w:lineRule="auto"/>
        <w:ind w:leftChars="200" w:left="660" w:hangingChars="100" w:hanging="240"/>
        <w:rPr>
          <w:rFonts w:ascii="宋体" w:hAnsi="宋体" w:cs="宋体"/>
          <w:color w:val="000000" w:themeColor="text1"/>
          <w:sz w:val="24"/>
        </w:rPr>
      </w:pPr>
      <w:r>
        <w:rPr>
          <w:rFonts w:ascii="宋体" w:hAnsi="宋体" w:cs="宋体" w:hint="eastAsia"/>
          <w:color w:val="000000" w:themeColor="text1"/>
          <w:sz w:val="24"/>
        </w:rPr>
        <w:t>13.5.3 加快工程进度</w:t>
      </w:r>
    </w:p>
    <w:p w:rsidR="00EB3F0A" w:rsidRDefault="000438E1">
      <w:pPr>
        <w:tabs>
          <w:tab w:val="left" w:pos="945"/>
        </w:tabs>
        <w:spacing w:before="50" w:after="50" w:line="360" w:lineRule="auto"/>
        <w:rPr>
          <w:rFonts w:ascii="宋体" w:hAnsi="宋体" w:cs="宋体"/>
          <w:color w:val="000000" w:themeColor="text1"/>
          <w:sz w:val="24"/>
        </w:rPr>
      </w:pPr>
      <w:r>
        <w:rPr>
          <w:rFonts w:ascii="宋体" w:hAnsi="宋体" w:cs="宋体" w:hint="eastAsia"/>
          <w:color w:val="000000" w:themeColor="text1"/>
          <w:sz w:val="24"/>
        </w:rPr>
        <w:t xml:space="preserve">    在承包人无权延长工期的情况下，如工程师认为工程或部分工程的进度太慢，不能按“竣工时间”完成时，可通知承包人采取工程师同意的必要措施，加快进度以便按时竣工。承包人对采取这些措施无权另收费用，由此产生的一切费用，由承包人自行承担。</w:t>
      </w:r>
    </w:p>
    <w:p w:rsidR="00EB3F0A" w:rsidRDefault="00EB3F0A">
      <w:pPr>
        <w:pStyle w:val="af9"/>
        <w:snapToGrid w:val="0"/>
        <w:spacing w:line="360" w:lineRule="auto"/>
        <w:rPr>
          <w:rFonts w:hAnsi="宋体" w:cs="宋体"/>
          <w:b/>
          <w:color w:val="000000" w:themeColor="text1"/>
          <w:sz w:val="24"/>
          <w:szCs w:val="24"/>
        </w:rPr>
      </w:pPr>
    </w:p>
    <w:p w:rsidR="00EB3F0A" w:rsidRDefault="000438E1">
      <w:pPr>
        <w:pStyle w:val="af9"/>
        <w:snapToGrid w:val="0"/>
        <w:spacing w:line="360" w:lineRule="auto"/>
        <w:ind w:firstLineChars="196" w:firstLine="472"/>
        <w:rPr>
          <w:rFonts w:hAnsi="宋体" w:cs="宋体"/>
          <w:b/>
          <w:color w:val="000000" w:themeColor="text1"/>
          <w:sz w:val="24"/>
          <w:szCs w:val="24"/>
        </w:rPr>
      </w:pPr>
      <w:r>
        <w:rPr>
          <w:rFonts w:hAnsi="宋体" w:cs="宋体" w:hint="eastAsia"/>
          <w:b/>
          <w:color w:val="000000" w:themeColor="text1"/>
          <w:sz w:val="24"/>
          <w:szCs w:val="24"/>
        </w:rPr>
        <w:t>四、质量与验收</w:t>
      </w:r>
    </w:p>
    <w:p w:rsidR="00EB3F0A" w:rsidRDefault="00EB3F0A">
      <w:pPr>
        <w:pStyle w:val="af9"/>
        <w:tabs>
          <w:tab w:val="right" w:pos="8820"/>
        </w:tabs>
        <w:snapToGrid w:val="0"/>
        <w:spacing w:line="360" w:lineRule="auto"/>
        <w:rPr>
          <w:rFonts w:hAnsi="宋体" w:cs="宋体"/>
          <w:b/>
          <w:color w:val="000000" w:themeColor="text1"/>
          <w:sz w:val="24"/>
          <w:szCs w:val="24"/>
        </w:rPr>
      </w:pPr>
    </w:p>
    <w:p w:rsidR="00EB3F0A" w:rsidRDefault="000438E1">
      <w:pPr>
        <w:pStyle w:val="af9"/>
        <w:tabs>
          <w:tab w:val="right" w:pos="8820"/>
        </w:tabs>
        <w:snapToGrid w:val="0"/>
        <w:spacing w:line="360" w:lineRule="auto"/>
        <w:ind w:firstLineChars="196" w:firstLine="472"/>
        <w:rPr>
          <w:rFonts w:hAnsi="宋体" w:cs="宋体"/>
          <w:b/>
          <w:color w:val="000000" w:themeColor="text1"/>
          <w:sz w:val="24"/>
          <w:szCs w:val="24"/>
        </w:rPr>
      </w:pPr>
      <w:r>
        <w:rPr>
          <w:rFonts w:hAnsi="宋体" w:cs="宋体" w:hint="eastAsia"/>
          <w:b/>
          <w:color w:val="000000" w:themeColor="text1"/>
          <w:sz w:val="24"/>
          <w:szCs w:val="24"/>
        </w:rPr>
        <w:t>15、质量</w:t>
      </w:r>
    </w:p>
    <w:p w:rsidR="00EB3F0A" w:rsidRDefault="000438E1">
      <w:pPr>
        <w:tabs>
          <w:tab w:val="left" w:pos="945"/>
        </w:tabs>
        <w:spacing w:before="50" w:after="50" w:line="360" w:lineRule="auto"/>
        <w:ind w:left="720" w:hangingChars="300" w:hanging="720"/>
        <w:rPr>
          <w:rFonts w:ascii="宋体" w:hAnsi="宋体" w:cs="宋体"/>
          <w:color w:val="000000" w:themeColor="text1"/>
          <w:sz w:val="24"/>
        </w:rPr>
      </w:pPr>
      <w:r>
        <w:rPr>
          <w:rFonts w:ascii="宋体" w:hAnsi="宋体" w:cs="宋体" w:hint="eastAsia"/>
          <w:color w:val="000000" w:themeColor="text1"/>
          <w:sz w:val="24"/>
        </w:rPr>
        <w:t>15.1 发包人对工程质量的特殊要求：</w:t>
      </w:r>
    </w:p>
    <w:p w:rsidR="00EB3F0A" w:rsidRDefault="000438E1">
      <w:pPr>
        <w:tabs>
          <w:tab w:val="left" w:pos="945"/>
        </w:tabs>
        <w:spacing w:before="50" w:after="50" w:line="360" w:lineRule="auto"/>
        <w:ind w:left="720" w:hangingChars="300" w:hanging="720"/>
        <w:rPr>
          <w:rFonts w:ascii="宋体" w:hAnsi="宋体" w:cs="宋体"/>
          <w:color w:val="000000" w:themeColor="text1"/>
          <w:sz w:val="24"/>
        </w:rPr>
      </w:pPr>
      <w:r>
        <w:rPr>
          <w:rFonts w:ascii="宋体" w:hAnsi="宋体" w:cs="宋体" w:hint="eastAsia"/>
          <w:color w:val="000000" w:themeColor="text1"/>
          <w:sz w:val="24"/>
        </w:rPr>
        <w:lastRenderedPageBreak/>
        <w:t>工程质量须达到一次验收合格100%。</w:t>
      </w:r>
    </w:p>
    <w:p w:rsidR="00EB3F0A" w:rsidRDefault="000438E1">
      <w:pPr>
        <w:tabs>
          <w:tab w:val="left" w:pos="945"/>
        </w:tabs>
        <w:spacing w:before="50" w:after="50" w:line="360" w:lineRule="auto"/>
        <w:ind w:left="720" w:hangingChars="300" w:hanging="720"/>
        <w:rPr>
          <w:rFonts w:ascii="宋体" w:hAnsi="宋体" w:cs="宋体"/>
          <w:color w:val="000000" w:themeColor="text1"/>
          <w:sz w:val="24"/>
        </w:rPr>
      </w:pPr>
      <w:r>
        <w:rPr>
          <w:rFonts w:ascii="宋体" w:hAnsi="宋体" w:cs="宋体" w:hint="eastAsia"/>
          <w:color w:val="000000" w:themeColor="text1"/>
          <w:sz w:val="24"/>
        </w:rPr>
        <w:t>工程质量评定以发包人验收的评定结果为准。</w:t>
      </w:r>
    </w:p>
    <w:p w:rsidR="00EB3F0A" w:rsidRDefault="000438E1">
      <w:pPr>
        <w:tabs>
          <w:tab w:val="left" w:pos="945"/>
        </w:tabs>
        <w:spacing w:before="50" w:after="50" w:line="360" w:lineRule="auto"/>
        <w:ind w:left="720" w:hangingChars="300" w:hanging="720"/>
        <w:rPr>
          <w:rFonts w:ascii="宋体" w:hAnsi="宋体" w:cs="宋体"/>
          <w:color w:val="000000" w:themeColor="text1"/>
          <w:sz w:val="24"/>
        </w:rPr>
      </w:pPr>
      <w:r>
        <w:rPr>
          <w:rFonts w:ascii="宋体" w:hAnsi="宋体" w:cs="宋体" w:hint="eastAsia"/>
          <w:color w:val="000000" w:themeColor="text1"/>
          <w:sz w:val="24"/>
        </w:rPr>
        <w:t>因承包人原因工程质量达不到约定的质量等级标准的，承包人承担违约责任：</w:t>
      </w:r>
    </w:p>
    <w:p w:rsidR="00EB3F0A" w:rsidRDefault="000438E1">
      <w:pPr>
        <w:tabs>
          <w:tab w:val="left" w:pos="945"/>
        </w:tabs>
        <w:spacing w:before="50" w:after="50" w:line="360" w:lineRule="auto"/>
        <w:ind w:left="720" w:hangingChars="300" w:hanging="720"/>
        <w:rPr>
          <w:rFonts w:ascii="宋体" w:hAnsi="宋体" w:cs="宋体"/>
          <w:color w:val="000000" w:themeColor="text1"/>
          <w:sz w:val="24"/>
        </w:rPr>
      </w:pPr>
      <w:r>
        <w:rPr>
          <w:rFonts w:ascii="宋体" w:hAnsi="宋体" w:cs="宋体" w:hint="eastAsia"/>
          <w:color w:val="000000" w:themeColor="text1"/>
          <w:sz w:val="24"/>
        </w:rPr>
        <w:t>（1）因承包人原因工程质量达不到合格质量等级标准的，承包人负责自费整改，直到达到合格为止。同时承包人承担违约责任。</w:t>
      </w:r>
    </w:p>
    <w:p w:rsidR="00EB3F0A" w:rsidRDefault="000438E1">
      <w:pPr>
        <w:tabs>
          <w:tab w:val="left" w:pos="945"/>
        </w:tabs>
        <w:spacing w:before="50" w:after="50" w:line="360" w:lineRule="auto"/>
        <w:ind w:left="720" w:hangingChars="300" w:hanging="720"/>
        <w:rPr>
          <w:rFonts w:ascii="宋体" w:hAnsi="宋体" w:cs="宋体"/>
          <w:color w:val="000000" w:themeColor="text1"/>
          <w:sz w:val="24"/>
        </w:rPr>
      </w:pPr>
      <w:r>
        <w:rPr>
          <w:rFonts w:ascii="宋体" w:hAnsi="宋体" w:cs="宋体" w:hint="eastAsia"/>
          <w:color w:val="000000" w:themeColor="text1"/>
          <w:sz w:val="24"/>
        </w:rPr>
        <w:t>（2）发包人从承包人应收款项中扣除工程结算造价的  3   %扣罚金额，作为工程质量赔偿金。</w:t>
      </w:r>
    </w:p>
    <w:p w:rsidR="00EB3F0A" w:rsidRDefault="000438E1">
      <w:pPr>
        <w:tabs>
          <w:tab w:val="left" w:pos="945"/>
        </w:tabs>
        <w:spacing w:before="50" w:after="50" w:line="360" w:lineRule="auto"/>
        <w:rPr>
          <w:rFonts w:ascii="宋体" w:hAnsi="宋体" w:cs="宋体"/>
          <w:color w:val="000000" w:themeColor="text1"/>
          <w:sz w:val="24"/>
        </w:rPr>
      </w:pPr>
      <w:r>
        <w:rPr>
          <w:rFonts w:ascii="宋体" w:hAnsi="宋体" w:cs="宋体" w:hint="eastAsia"/>
          <w:color w:val="000000" w:themeColor="text1"/>
          <w:sz w:val="24"/>
        </w:rPr>
        <w:t xml:space="preserve">15.2 双方对工程质量有争议时，提请工程所在地建设工程质量监督总站仲裁，仲裁的费用由异议不成立的一方承担。 </w:t>
      </w:r>
    </w:p>
    <w:p w:rsidR="00EB3F0A" w:rsidRDefault="000438E1">
      <w:pPr>
        <w:tabs>
          <w:tab w:val="left" w:pos="945"/>
        </w:tabs>
        <w:spacing w:before="50" w:after="50" w:line="360" w:lineRule="auto"/>
        <w:rPr>
          <w:rFonts w:ascii="宋体" w:hAnsi="宋体" w:cs="宋体"/>
          <w:color w:val="000000" w:themeColor="text1"/>
          <w:sz w:val="24"/>
        </w:rPr>
      </w:pPr>
      <w:r>
        <w:rPr>
          <w:rFonts w:ascii="宋体" w:hAnsi="宋体" w:cs="宋体" w:hint="eastAsia"/>
          <w:color w:val="000000" w:themeColor="text1"/>
          <w:sz w:val="24"/>
        </w:rPr>
        <w:t>15.3 承包人应严格按已经监理单位和发包人确认的施工技术方案，并应接受发包人委托的监理单位对施工质量等的管理。</w:t>
      </w:r>
    </w:p>
    <w:p w:rsidR="00EB3F0A" w:rsidRDefault="000438E1">
      <w:pPr>
        <w:tabs>
          <w:tab w:val="left" w:pos="945"/>
        </w:tabs>
        <w:spacing w:before="50" w:after="50" w:line="360" w:lineRule="auto"/>
        <w:rPr>
          <w:rFonts w:ascii="宋体" w:hAnsi="宋体" w:cs="宋体"/>
          <w:color w:val="000000" w:themeColor="text1"/>
          <w:sz w:val="24"/>
        </w:rPr>
      </w:pPr>
      <w:r>
        <w:rPr>
          <w:rFonts w:ascii="宋体" w:hAnsi="宋体" w:cs="宋体" w:hint="eastAsia"/>
          <w:color w:val="000000" w:themeColor="text1"/>
          <w:sz w:val="24"/>
        </w:rPr>
        <w:t>15.4 施工中承包人根据发包人的要求，应随时提供关于工程质量的技术资料，如材料设备出厂合格证、试验报告等的影印件，材料代用必须经过发包人和监理审核同意并签证。</w:t>
      </w:r>
    </w:p>
    <w:p w:rsidR="00EB3F0A" w:rsidRDefault="000438E1">
      <w:pPr>
        <w:tabs>
          <w:tab w:val="left" w:pos="945"/>
        </w:tabs>
        <w:spacing w:before="50" w:after="50" w:line="360" w:lineRule="auto"/>
        <w:jc w:val="left"/>
        <w:rPr>
          <w:rFonts w:ascii="宋体" w:hAnsi="宋体" w:cs="宋体"/>
          <w:color w:val="000000" w:themeColor="text1"/>
          <w:sz w:val="24"/>
        </w:rPr>
      </w:pPr>
      <w:r>
        <w:rPr>
          <w:rFonts w:ascii="宋体" w:hAnsi="宋体" w:cs="宋体" w:hint="eastAsia"/>
          <w:color w:val="000000" w:themeColor="text1"/>
          <w:sz w:val="24"/>
        </w:rPr>
        <w:t>15.5 承包人应建立健全质量保证体系和质量保证计划，严格质量监督，并随时接受发包人及发包人委托的监理单位（以下简称监理）的检查和监督。重要、关键部位施工前，必须编制专项施工技术方案报发包人和监理审查、批准。</w:t>
      </w:r>
    </w:p>
    <w:p w:rsidR="00EB3F0A" w:rsidRDefault="000438E1">
      <w:pPr>
        <w:tabs>
          <w:tab w:val="left" w:pos="945"/>
        </w:tabs>
        <w:spacing w:before="50" w:after="50" w:line="360" w:lineRule="auto"/>
        <w:jc w:val="left"/>
        <w:rPr>
          <w:rFonts w:ascii="宋体" w:hAnsi="宋体" w:cs="宋体"/>
          <w:color w:val="000000" w:themeColor="text1"/>
          <w:sz w:val="24"/>
        </w:rPr>
      </w:pPr>
      <w:r>
        <w:rPr>
          <w:rFonts w:ascii="宋体" w:hAnsi="宋体" w:cs="宋体" w:hint="eastAsia"/>
          <w:color w:val="000000" w:themeColor="text1"/>
          <w:sz w:val="24"/>
        </w:rPr>
        <w:t>15.6 工程质量必须达到工程所在地建设工程竣工备案的要求。如达不到，发包人有权要求承包人返工，直到符合约定条件，工期不予顺延。返工后达不到约定要求或因返工造成工程延期的，承包人承担违约责任，支付违约金。</w:t>
      </w:r>
    </w:p>
    <w:p w:rsidR="00EB3F0A" w:rsidRDefault="00EB3F0A">
      <w:pPr>
        <w:tabs>
          <w:tab w:val="left" w:pos="945"/>
        </w:tabs>
        <w:spacing w:before="50" w:after="50" w:line="360" w:lineRule="auto"/>
        <w:ind w:left="720" w:hangingChars="300" w:hanging="720"/>
        <w:rPr>
          <w:rFonts w:ascii="宋体" w:hAnsi="宋体" w:cs="宋体"/>
          <w:color w:val="000000" w:themeColor="text1"/>
          <w:sz w:val="24"/>
        </w:rPr>
      </w:pPr>
    </w:p>
    <w:p w:rsidR="00EB3F0A" w:rsidRDefault="000438E1">
      <w:pPr>
        <w:pStyle w:val="af9"/>
        <w:snapToGrid w:val="0"/>
        <w:spacing w:line="360" w:lineRule="auto"/>
        <w:ind w:firstLineChars="196" w:firstLine="472"/>
        <w:rPr>
          <w:rFonts w:hAnsi="宋体" w:cs="宋体"/>
          <w:b/>
          <w:color w:val="000000" w:themeColor="text1"/>
          <w:sz w:val="24"/>
          <w:szCs w:val="24"/>
          <w:u w:val="single"/>
        </w:rPr>
      </w:pPr>
      <w:r>
        <w:rPr>
          <w:rFonts w:hAnsi="宋体" w:cs="宋体" w:hint="eastAsia"/>
          <w:b/>
          <w:color w:val="000000" w:themeColor="text1"/>
          <w:sz w:val="24"/>
          <w:szCs w:val="24"/>
        </w:rPr>
        <w:t>16、检查和返工</w:t>
      </w:r>
    </w:p>
    <w:p w:rsidR="00EB3F0A" w:rsidRDefault="000438E1">
      <w:pPr>
        <w:pStyle w:val="af9"/>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u w:val="single"/>
        </w:rPr>
        <w:t>承包人应认真按照标准、规范和设计要求以及发包人、监理机构根据合同发出的指令施工，随时接受发包人及监理机构的检查并为检查检验提供便利条件，按照发包人、监理机构的要求返工、修改，承担由于自身原因导致返工、修改的费用，总工期不予顺延</w:t>
      </w:r>
      <w:r>
        <w:rPr>
          <w:rFonts w:hAnsi="宋体" w:cs="宋体" w:hint="eastAsia"/>
          <w:color w:val="000000" w:themeColor="text1"/>
          <w:sz w:val="24"/>
          <w:szCs w:val="24"/>
        </w:rPr>
        <w:t>。</w:t>
      </w:r>
    </w:p>
    <w:p w:rsidR="00EB3F0A" w:rsidRDefault="00EB3F0A">
      <w:pPr>
        <w:pStyle w:val="af9"/>
        <w:snapToGrid w:val="0"/>
        <w:spacing w:line="360" w:lineRule="auto"/>
        <w:rPr>
          <w:rFonts w:hAnsi="宋体" w:cs="宋体"/>
          <w:b/>
          <w:color w:val="000000" w:themeColor="text1"/>
          <w:sz w:val="24"/>
          <w:szCs w:val="24"/>
        </w:rPr>
      </w:pPr>
    </w:p>
    <w:p w:rsidR="00EB3F0A" w:rsidRDefault="000438E1">
      <w:pPr>
        <w:pStyle w:val="af9"/>
        <w:snapToGrid w:val="0"/>
        <w:spacing w:line="360" w:lineRule="auto"/>
        <w:ind w:firstLineChars="196" w:firstLine="472"/>
        <w:rPr>
          <w:rFonts w:hAnsi="宋体" w:cs="宋体"/>
          <w:b/>
          <w:color w:val="000000" w:themeColor="text1"/>
          <w:sz w:val="24"/>
          <w:szCs w:val="24"/>
        </w:rPr>
      </w:pPr>
      <w:r>
        <w:rPr>
          <w:rFonts w:hAnsi="宋体" w:cs="宋体" w:hint="eastAsia"/>
          <w:b/>
          <w:color w:val="000000" w:themeColor="text1"/>
          <w:sz w:val="24"/>
          <w:szCs w:val="24"/>
        </w:rPr>
        <w:t>17、隐蔽工程和中间验收</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rPr>
        <w:t>17.1 双方约定中间验收部位：</w:t>
      </w:r>
      <w:r>
        <w:rPr>
          <w:rFonts w:hAnsi="宋体" w:cs="宋体" w:hint="eastAsia"/>
          <w:color w:val="000000" w:themeColor="text1"/>
          <w:sz w:val="24"/>
          <w:szCs w:val="24"/>
          <w:u w:val="single"/>
        </w:rPr>
        <w:t>按工程所在地有关规定执行</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rPr>
        <w:t xml:space="preserve">17.2 </w:t>
      </w:r>
      <w:r>
        <w:rPr>
          <w:rFonts w:hAnsi="宋体" w:cs="宋体" w:hint="eastAsia"/>
          <w:color w:val="000000" w:themeColor="text1"/>
          <w:sz w:val="24"/>
          <w:szCs w:val="24"/>
          <w:u w:val="single"/>
        </w:rPr>
        <w:t>工程具备覆盖、掩盖条件的中间验收部位，承包人在自检合格后，在需发包人、监理机构参加对隐蔽工程或中间验收24小时前书面通知发包人、监理机构一起参加隐蔽工程或中间验收工作。书面通知包括承包人自检记录、隐蔽工程或中间验收内容、验收的时间</w:t>
      </w:r>
      <w:r>
        <w:rPr>
          <w:rFonts w:hAnsi="宋体" w:cs="宋体" w:hint="eastAsia"/>
          <w:color w:val="000000" w:themeColor="text1"/>
          <w:sz w:val="24"/>
          <w:szCs w:val="24"/>
          <w:u w:val="single"/>
        </w:rPr>
        <w:lastRenderedPageBreak/>
        <w:t>和地点，并为发包人、监理机构进行验收工作提供必要的安全、检查工作条件。验收合格，发包人、监理机构在验收记录上签字后，承包人方可进行下道工序施工。验收不合格，承包人在限定的时间内进行整改，自检合格后重新提请发包人、监理机构进行验收。由此造成的工期延误，承包人需承担逾期责任，工期不予延长并赔偿发包人相关损失</w:t>
      </w:r>
      <w:r>
        <w:rPr>
          <w:rFonts w:hAnsi="宋体" w:cs="宋体" w:hint="eastAsia"/>
          <w:color w:val="000000" w:themeColor="text1"/>
          <w:sz w:val="24"/>
          <w:szCs w:val="24"/>
        </w:rPr>
        <w:t>。</w:t>
      </w:r>
    </w:p>
    <w:p w:rsidR="00EB3F0A" w:rsidRDefault="000438E1">
      <w:pPr>
        <w:pStyle w:val="af9"/>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u w:val="single"/>
        </w:rPr>
        <w:t>对于隐蔽工程或中间验收检查检验合格后，又出现由于承包人原因引起的质量问题，仍由承包人承担责任和承担发生的费用，工期不予延长并赔偿发包人相关损失</w:t>
      </w:r>
      <w:r>
        <w:rPr>
          <w:rFonts w:hAnsi="宋体" w:cs="宋体" w:hint="eastAsia"/>
          <w:color w:val="000000" w:themeColor="text1"/>
          <w:sz w:val="24"/>
          <w:szCs w:val="24"/>
        </w:rPr>
        <w:t>。</w:t>
      </w:r>
    </w:p>
    <w:p w:rsidR="00EB3F0A" w:rsidRDefault="00EB3F0A">
      <w:pPr>
        <w:pStyle w:val="af9"/>
        <w:snapToGrid w:val="0"/>
        <w:spacing w:line="360" w:lineRule="auto"/>
        <w:ind w:firstLineChars="147" w:firstLine="354"/>
        <w:rPr>
          <w:rFonts w:hAnsi="宋体" w:cs="宋体"/>
          <w:b/>
          <w:color w:val="000000" w:themeColor="text1"/>
          <w:sz w:val="24"/>
          <w:szCs w:val="24"/>
        </w:rPr>
      </w:pPr>
    </w:p>
    <w:p w:rsidR="00EB3F0A" w:rsidRDefault="000438E1">
      <w:pPr>
        <w:pStyle w:val="af9"/>
        <w:snapToGrid w:val="0"/>
        <w:spacing w:line="360" w:lineRule="auto"/>
        <w:ind w:firstLineChars="196" w:firstLine="472"/>
        <w:rPr>
          <w:rFonts w:hAnsi="宋体" w:cs="宋体"/>
          <w:b/>
          <w:color w:val="000000" w:themeColor="text1"/>
          <w:sz w:val="24"/>
          <w:szCs w:val="24"/>
        </w:rPr>
      </w:pPr>
      <w:r>
        <w:rPr>
          <w:rFonts w:hAnsi="宋体" w:cs="宋体" w:hint="eastAsia"/>
          <w:b/>
          <w:color w:val="000000" w:themeColor="text1"/>
          <w:sz w:val="24"/>
          <w:szCs w:val="24"/>
        </w:rPr>
        <w:t>18、重新检验</w:t>
      </w:r>
    </w:p>
    <w:p w:rsidR="00EB3F0A" w:rsidRDefault="000438E1">
      <w:pPr>
        <w:pStyle w:val="af9"/>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剥露和开孔</w:t>
      </w:r>
    </w:p>
    <w:p w:rsidR="00EB3F0A" w:rsidRDefault="000438E1">
      <w:pPr>
        <w:pStyle w:val="af9"/>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承包人应按照工程师随时发出的指示，对工程的任何部分剥露和开孔，并负责使这部分工程恢复原样。若这部分工程已按第16.1款的要求覆盖，而剥露后查明其施工符合合同规定，则工程师应与发包人和承包人协商后，确定承包人在剥露和开孔的恢复和修复等方面的费用，并将其数额追加到合同价格上，并相应延长工期。若剥露后查明其施工不符合合同规定，则承包人</w:t>
      </w:r>
      <w:proofErr w:type="gramStart"/>
      <w:r>
        <w:rPr>
          <w:rFonts w:hAnsi="宋体" w:cs="宋体" w:hint="eastAsia"/>
          <w:color w:val="000000" w:themeColor="text1"/>
          <w:sz w:val="24"/>
          <w:szCs w:val="24"/>
        </w:rPr>
        <w:t>应承担所发生</w:t>
      </w:r>
      <w:proofErr w:type="gramEnd"/>
      <w:r>
        <w:rPr>
          <w:rFonts w:hAnsi="宋体" w:cs="宋体" w:hint="eastAsia"/>
          <w:color w:val="000000" w:themeColor="text1"/>
          <w:sz w:val="24"/>
          <w:szCs w:val="24"/>
        </w:rPr>
        <w:t>的费用和工期延长的责任。</w:t>
      </w:r>
    </w:p>
    <w:p w:rsidR="00EB3F0A" w:rsidRDefault="00EB3F0A">
      <w:pPr>
        <w:pStyle w:val="af9"/>
        <w:snapToGrid w:val="0"/>
        <w:spacing w:line="360" w:lineRule="auto"/>
        <w:ind w:firstLineChars="147" w:firstLine="354"/>
        <w:rPr>
          <w:rFonts w:hAnsi="宋体" w:cs="宋体"/>
          <w:b/>
          <w:color w:val="000000" w:themeColor="text1"/>
          <w:sz w:val="24"/>
          <w:szCs w:val="24"/>
        </w:rPr>
      </w:pPr>
    </w:p>
    <w:p w:rsidR="00EB3F0A" w:rsidRDefault="000438E1">
      <w:pPr>
        <w:pStyle w:val="af9"/>
        <w:snapToGrid w:val="0"/>
        <w:spacing w:line="360" w:lineRule="auto"/>
        <w:ind w:firstLineChars="196" w:firstLine="472"/>
        <w:rPr>
          <w:rFonts w:hAnsi="宋体" w:cs="宋体"/>
          <w:b/>
          <w:color w:val="000000" w:themeColor="text1"/>
          <w:sz w:val="24"/>
          <w:szCs w:val="24"/>
        </w:rPr>
      </w:pPr>
      <w:r>
        <w:rPr>
          <w:rFonts w:hAnsi="宋体" w:cs="宋体" w:hint="eastAsia"/>
          <w:b/>
          <w:color w:val="000000" w:themeColor="text1"/>
          <w:sz w:val="24"/>
          <w:szCs w:val="24"/>
        </w:rPr>
        <w:t>19、工程试车</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rPr>
        <w:t>19.5试车费用的承担：</w:t>
      </w:r>
      <w:r>
        <w:rPr>
          <w:rFonts w:hAnsi="宋体" w:cs="宋体" w:hint="eastAsia"/>
          <w:color w:val="000000" w:themeColor="text1"/>
          <w:sz w:val="24"/>
          <w:szCs w:val="24"/>
          <w:u w:val="single"/>
        </w:rPr>
        <w:t>对单台设备进行单机试运转、对系统设备进行系统联动无负荷试运转工作及费用由承包人负责，对系统设备进行系统联动有负荷试运转工作及费用由发包人负责。</w:t>
      </w:r>
    </w:p>
    <w:p w:rsidR="00EB3F0A" w:rsidRDefault="00EB3F0A">
      <w:pPr>
        <w:pStyle w:val="af9"/>
        <w:snapToGrid w:val="0"/>
        <w:spacing w:line="360" w:lineRule="auto"/>
        <w:rPr>
          <w:rFonts w:hAnsi="宋体" w:cs="宋体"/>
          <w:b/>
          <w:color w:val="000000" w:themeColor="text1"/>
          <w:sz w:val="24"/>
          <w:szCs w:val="24"/>
        </w:rPr>
      </w:pPr>
    </w:p>
    <w:p w:rsidR="00EB3F0A" w:rsidRDefault="000438E1">
      <w:pPr>
        <w:pStyle w:val="af9"/>
        <w:snapToGrid w:val="0"/>
        <w:spacing w:line="360" w:lineRule="auto"/>
        <w:ind w:firstLineChars="196" w:firstLine="472"/>
        <w:rPr>
          <w:rFonts w:hAnsi="宋体" w:cs="宋体"/>
          <w:b/>
          <w:color w:val="000000" w:themeColor="text1"/>
          <w:sz w:val="24"/>
          <w:szCs w:val="24"/>
        </w:rPr>
      </w:pPr>
      <w:r>
        <w:rPr>
          <w:rFonts w:hAnsi="宋体" w:cs="宋体" w:hint="eastAsia"/>
          <w:b/>
          <w:color w:val="000000" w:themeColor="text1"/>
          <w:sz w:val="24"/>
          <w:szCs w:val="24"/>
        </w:rPr>
        <w:t>五、安全施工</w:t>
      </w:r>
    </w:p>
    <w:p w:rsidR="00EB3F0A" w:rsidRDefault="00EB3F0A">
      <w:pPr>
        <w:pStyle w:val="af9"/>
        <w:snapToGrid w:val="0"/>
        <w:spacing w:line="360" w:lineRule="auto"/>
        <w:ind w:firstLineChars="196" w:firstLine="472"/>
        <w:rPr>
          <w:rFonts w:hAnsi="宋体" w:cs="宋体"/>
          <w:b/>
          <w:color w:val="000000" w:themeColor="text1"/>
          <w:sz w:val="24"/>
          <w:szCs w:val="24"/>
        </w:rPr>
      </w:pPr>
    </w:p>
    <w:p w:rsidR="00EB3F0A" w:rsidRDefault="000438E1">
      <w:pPr>
        <w:pStyle w:val="2a"/>
        <w:ind w:firstLine="480"/>
        <w:rPr>
          <w:rFonts w:cs="宋体"/>
          <w:color w:val="000000" w:themeColor="text1"/>
          <w:sz w:val="24"/>
          <w:szCs w:val="24"/>
        </w:rPr>
      </w:pPr>
      <w:r>
        <w:rPr>
          <w:rFonts w:cs="宋体" w:hint="eastAsia"/>
          <w:color w:val="000000" w:themeColor="text1"/>
          <w:sz w:val="24"/>
          <w:szCs w:val="24"/>
        </w:rPr>
        <w:t>22.2 按本合同通用条款有关约定执行。并补充如下：</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u w:val="single"/>
        </w:rPr>
        <w:t>遵守建设部《建筑安全生产监督管理规定》及工程所在地的有关安全生产管理规定</w:t>
      </w:r>
      <w:r>
        <w:rPr>
          <w:rFonts w:hAnsi="宋体" w:cs="宋体" w:hint="eastAsia"/>
          <w:color w:val="000000" w:themeColor="text1"/>
          <w:sz w:val="24"/>
          <w:szCs w:val="24"/>
        </w:rPr>
        <w:t>。</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u w:val="single"/>
        </w:rPr>
        <w:t>承包人遵守工程所在地有关建设工程文明施工管理的规定，作好文明施工管理和城市交通管理的工作，并做好有关施工现场“渣土垃圾”的整治处置</w:t>
      </w:r>
      <w:r>
        <w:rPr>
          <w:rFonts w:hAnsi="宋体" w:cs="宋体" w:hint="eastAsia"/>
          <w:color w:val="000000" w:themeColor="text1"/>
          <w:sz w:val="24"/>
          <w:szCs w:val="24"/>
        </w:rPr>
        <w:t>。</w:t>
      </w:r>
    </w:p>
    <w:p w:rsidR="00EB3F0A" w:rsidRDefault="000438E1">
      <w:pPr>
        <w:pStyle w:val="af9"/>
        <w:snapToGrid w:val="0"/>
        <w:spacing w:line="360" w:lineRule="auto"/>
        <w:ind w:firstLineChars="200" w:firstLine="482"/>
        <w:rPr>
          <w:rFonts w:hAnsi="宋体" w:cs="宋体"/>
          <w:b/>
          <w:color w:val="000000" w:themeColor="text1"/>
          <w:sz w:val="24"/>
          <w:szCs w:val="24"/>
          <w:u w:val="single"/>
        </w:rPr>
      </w:pPr>
      <w:r>
        <w:rPr>
          <w:rFonts w:hAnsi="宋体" w:cs="宋体" w:hint="eastAsia"/>
          <w:b/>
          <w:color w:val="000000" w:themeColor="text1"/>
          <w:sz w:val="24"/>
          <w:szCs w:val="24"/>
          <w:u w:val="single"/>
        </w:rPr>
        <w:t>供承包人使用的场地，由发包人确定，凡需使用该区域外的场地，必须事先获得发包人和有关管理部门的同意。承包人使用的场地应严格控制在发包人确定和同意的区域范围内，不得随意搭建临时设施。材料设备等必须堆放在发包人指定范围内。</w:t>
      </w:r>
    </w:p>
    <w:p w:rsidR="00EB3F0A" w:rsidRDefault="000438E1">
      <w:pPr>
        <w:pStyle w:val="af9"/>
        <w:snapToGrid w:val="0"/>
        <w:spacing w:line="360" w:lineRule="auto"/>
        <w:ind w:firstLineChars="200" w:firstLine="482"/>
        <w:rPr>
          <w:rFonts w:hAnsi="宋体" w:cs="宋体"/>
          <w:b/>
          <w:color w:val="000000" w:themeColor="text1"/>
          <w:sz w:val="24"/>
          <w:szCs w:val="24"/>
          <w:u w:val="single"/>
        </w:rPr>
      </w:pPr>
      <w:r>
        <w:rPr>
          <w:rFonts w:hAnsi="宋体" w:cs="宋体" w:hint="eastAsia"/>
          <w:b/>
          <w:color w:val="000000" w:themeColor="text1"/>
          <w:sz w:val="24"/>
          <w:szCs w:val="24"/>
          <w:u w:val="single"/>
        </w:rPr>
        <w:t>建设单位不提供现场办公室等临时设施。施工现场食宿由承包人自行解决，必须符合建设单位要求，不得在施工场地内设置员工宿舍及食堂。</w:t>
      </w:r>
    </w:p>
    <w:p w:rsidR="00EB3F0A" w:rsidRDefault="000438E1">
      <w:pPr>
        <w:pStyle w:val="af9"/>
        <w:snapToGrid w:val="0"/>
        <w:spacing w:line="360" w:lineRule="auto"/>
        <w:ind w:firstLineChars="200" w:firstLine="482"/>
        <w:rPr>
          <w:rFonts w:hAnsi="宋体" w:cs="宋体"/>
          <w:b/>
          <w:color w:val="000000" w:themeColor="text1"/>
          <w:sz w:val="24"/>
          <w:szCs w:val="24"/>
          <w:u w:val="single"/>
        </w:rPr>
      </w:pPr>
      <w:r>
        <w:rPr>
          <w:rFonts w:hAnsi="宋体" w:cs="宋体" w:hint="eastAsia"/>
          <w:b/>
          <w:color w:val="000000" w:themeColor="text1"/>
          <w:sz w:val="24"/>
          <w:szCs w:val="24"/>
          <w:u w:val="single"/>
        </w:rPr>
        <w:lastRenderedPageBreak/>
        <w:t>施工期</w:t>
      </w:r>
      <w:proofErr w:type="gramStart"/>
      <w:r>
        <w:rPr>
          <w:rFonts w:hAnsi="宋体" w:cs="宋体" w:hint="eastAsia"/>
          <w:b/>
          <w:color w:val="000000" w:themeColor="text1"/>
          <w:sz w:val="24"/>
          <w:szCs w:val="24"/>
          <w:u w:val="single"/>
        </w:rPr>
        <w:t>间施工</w:t>
      </w:r>
      <w:proofErr w:type="gramEnd"/>
      <w:r>
        <w:rPr>
          <w:rFonts w:hAnsi="宋体" w:cs="宋体" w:hint="eastAsia"/>
          <w:b/>
          <w:color w:val="000000" w:themeColor="text1"/>
          <w:sz w:val="24"/>
          <w:szCs w:val="24"/>
          <w:u w:val="single"/>
        </w:rPr>
        <w:t>区域实行封闭管理，与学生活动区域采取有效隔离措施，施工人员在指定区域活动，所有人员不得随便出入其他区域。施工现场严禁吸烟。</w:t>
      </w:r>
    </w:p>
    <w:p w:rsidR="00EB3F0A" w:rsidRDefault="000438E1">
      <w:pPr>
        <w:pStyle w:val="af9"/>
        <w:snapToGrid w:val="0"/>
        <w:spacing w:line="360" w:lineRule="auto"/>
        <w:ind w:firstLineChars="200" w:firstLine="482"/>
        <w:rPr>
          <w:rFonts w:hAnsi="宋体" w:cs="宋体"/>
          <w:b/>
          <w:color w:val="000000" w:themeColor="text1"/>
          <w:sz w:val="24"/>
          <w:szCs w:val="24"/>
          <w:u w:val="single"/>
        </w:rPr>
      </w:pPr>
      <w:r>
        <w:rPr>
          <w:rFonts w:hAnsi="宋体" w:cs="宋体" w:hint="eastAsia"/>
          <w:b/>
          <w:color w:val="000000" w:themeColor="text1"/>
          <w:sz w:val="24"/>
          <w:szCs w:val="24"/>
          <w:u w:val="single"/>
        </w:rPr>
        <w:t>投标人应充分考虑本工程施工对所在区域周边居民的影响，并采取相应措施。</w:t>
      </w:r>
    </w:p>
    <w:p w:rsidR="00EB3F0A" w:rsidRDefault="000438E1">
      <w:pPr>
        <w:pStyle w:val="af9"/>
        <w:snapToGrid w:val="0"/>
        <w:spacing w:line="360" w:lineRule="auto"/>
        <w:ind w:firstLineChars="200" w:firstLine="482"/>
        <w:rPr>
          <w:rFonts w:hAnsi="宋体" w:cs="宋体"/>
          <w:b/>
          <w:color w:val="000000" w:themeColor="text1"/>
          <w:sz w:val="24"/>
          <w:szCs w:val="24"/>
          <w:u w:val="single"/>
        </w:rPr>
      </w:pPr>
      <w:r>
        <w:rPr>
          <w:rFonts w:hAnsi="宋体" w:cs="宋体" w:hint="eastAsia"/>
          <w:b/>
          <w:color w:val="000000" w:themeColor="text1"/>
          <w:sz w:val="24"/>
          <w:szCs w:val="24"/>
          <w:u w:val="single"/>
        </w:rPr>
        <w:t>所有施工人员必须提供身份证复印件，经发包人复核，人证对号方可进入施工现场。接受发包人现场的各项管理。</w:t>
      </w:r>
    </w:p>
    <w:p w:rsidR="00EB3F0A" w:rsidRDefault="000438E1">
      <w:pPr>
        <w:pStyle w:val="af9"/>
        <w:snapToGrid w:val="0"/>
        <w:spacing w:line="360" w:lineRule="auto"/>
        <w:ind w:firstLineChars="200" w:firstLine="482"/>
        <w:rPr>
          <w:rFonts w:hAnsi="宋体" w:cs="宋体"/>
          <w:b/>
          <w:color w:val="000000" w:themeColor="text1"/>
          <w:sz w:val="24"/>
          <w:szCs w:val="24"/>
          <w:u w:val="single"/>
        </w:rPr>
      </w:pPr>
      <w:r>
        <w:rPr>
          <w:rFonts w:hAnsi="宋体" w:cs="宋体" w:hint="eastAsia"/>
          <w:b/>
          <w:color w:val="000000" w:themeColor="text1"/>
          <w:sz w:val="24"/>
          <w:szCs w:val="24"/>
          <w:u w:val="single"/>
        </w:rPr>
        <w:t>建筑垃圾必须由承包人负责打包装运至发包人指定地点，由承包人统一处理。</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u w:val="single"/>
        </w:rPr>
        <w:t>具体内容双方根据国家和工程所在地有关规定另订安全协议，作为本合同附件</w:t>
      </w:r>
      <w:r>
        <w:rPr>
          <w:rFonts w:hAnsi="宋体" w:cs="宋体" w:hint="eastAsia"/>
          <w:color w:val="000000" w:themeColor="text1"/>
          <w:sz w:val="24"/>
          <w:szCs w:val="24"/>
        </w:rPr>
        <w:t>。</w:t>
      </w:r>
    </w:p>
    <w:p w:rsidR="00EB3F0A" w:rsidRDefault="00EB3F0A">
      <w:pPr>
        <w:pStyle w:val="af9"/>
        <w:snapToGrid w:val="0"/>
        <w:spacing w:line="360" w:lineRule="auto"/>
        <w:rPr>
          <w:rFonts w:hAnsi="宋体" w:cs="宋体"/>
          <w:b/>
          <w:color w:val="000000" w:themeColor="text1"/>
          <w:sz w:val="24"/>
          <w:szCs w:val="24"/>
        </w:rPr>
      </w:pPr>
    </w:p>
    <w:p w:rsidR="00EB3F0A" w:rsidRDefault="000438E1">
      <w:pPr>
        <w:pStyle w:val="af9"/>
        <w:snapToGrid w:val="0"/>
        <w:spacing w:line="360" w:lineRule="auto"/>
        <w:ind w:firstLineChars="196" w:firstLine="472"/>
        <w:rPr>
          <w:rFonts w:hAnsi="宋体" w:cs="宋体"/>
          <w:b/>
          <w:color w:val="000000" w:themeColor="text1"/>
          <w:sz w:val="24"/>
          <w:szCs w:val="24"/>
        </w:rPr>
      </w:pPr>
      <w:r>
        <w:rPr>
          <w:rFonts w:hAnsi="宋体" w:cs="宋体" w:hint="eastAsia"/>
          <w:b/>
          <w:color w:val="000000" w:themeColor="text1"/>
          <w:sz w:val="24"/>
          <w:szCs w:val="24"/>
        </w:rPr>
        <w:t>六、合同价款及支付</w:t>
      </w:r>
    </w:p>
    <w:p w:rsidR="00EB3F0A" w:rsidRDefault="00EB3F0A">
      <w:pPr>
        <w:pStyle w:val="af9"/>
        <w:snapToGrid w:val="0"/>
        <w:spacing w:line="360" w:lineRule="auto"/>
        <w:rPr>
          <w:rFonts w:hAnsi="宋体" w:cs="宋体"/>
          <w:b/>
          <w:color w:val="000000" w:themeColor="text1"/>
          <w:sz w:val="24"/>
          <w:szCs w:val="24"/>
        </w:rPr>
      </w:pPr>
    </w:p>
    <w:p w:rsidR="00EB3F0A" w:rsidRDefault="000438E1">
      <w:pPr>
        <w:pStyle w:val="af9"/>
        <w:snapToGrid w:val="0"/>
        <w:spacing w:line="360" w:lineRule="auto"/>
        <w:ind w:firstLineChars="196" w:firstLine="472"/>
        <w:rPr>
          <w:rFonts w:hAnsi="宋体" w:cs="宋体"/>
          <w:b/>
          <w:color w:val="000000" w:themeColor="text1"/>
          <w:sz w:val="24"/>
          <w:szCs w:val="24"/>
        </w:rPr>
      </w:pPr>
      <w:r>
        <w:rPr>
          <w:rFonts w:hAnsi="宋体" w:cs="宋体" w:hint="eastAsia"/>
          <w:b/>
          <w:color w:val="000000" w:themeColor="text1"/>
          <w:sz w:val="24"/>
          <w:szCs w:val="24"/>
        </w:rPr>
        <w:t>23、合同价款及调整</w:t>
      </w:r>
    </w:p>
    <w:p w:rsidR="00EB3F0A" w:rsidRDefault="000438E1">
      <w:pPr>
        <w:tabs>
          <w:tab w:val="left" w:pos="2758"/>
        </w:tabs>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23.2 本合同价款采用</w:t>
      </w:r>
      <w:r>
        <w:rPr>
          <w:rFonts w:ascii="宋体" w:hAnsi="宋体" w:cs="宋体" w:hint="eastAsia"/>
          <w:color w:val="000000" w:themeColor="text1"/>
          <w:sz w:val="24"/>
          <w:u w:val="single"/>
        </w:rPr>
        <w:t>（1）</w:t>
      </w:r>
      <w:r>
        <w:rPr>
          <w:rFonts w:ascii="宋体" w:hAnsi="宋体" w:cs="宋体" w:hint="eastAsia"/>
          <w:color w:val="000000" w:themeColor="text1"/>
          <w:sz w:val="24"/>
        </w:rPr>
        <w:t>方式确定。</w:t>
      </w:r>
    </w:p>
    <w:p w:rsidR="00EB3F0A" w:rsidRDefault="000438E1">
      <w:pPr>
        <w:tabs>
          <w:tab w:val="left" w:pos="2758"/>
        </w:tabs>
        <w:snapToGrid w:val="0"/>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highlight w:val="yellow"/>
        </w:rPr>
        <w:t>（1）采用固定价格合同，</w:t>
      </w:r>
      <w:r>
        <w:rPr>
          <w:rFonts w:ascii="宋体" w:hAnsi="宋体" w:cs="宋体" w:hint="eastAsia"/>
          <w:color w:val="000000" w:themeColor="text1"/>
          <w:sz w:val="24"/>
        </w:rPr>
        <w:t>合同价款中包括的风险范围：</w:t>
      </w:r>
    </w:p>
    <w:p w:rsidR="00EB3F0A" w:rsidRDefault="000438E1">
      <w:pPr>
        <w:tabs>
          <w:tab w:val="left" w:pos="2758"/>
        </w:tabs>
        <w:snapToGrid w:val="0"/>
        <w:spacing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u w:val="single"/>
        </w:rPr>
        <w:t>除发包人招标用施工图纸（如果有）变更及工程内容变更外，其他风险均已包括在综合单价中。</w:t>
      </w:r>
      <w:r>
        <w:rPr>
          <w:rFonts w:ascii="宋体" w:hAnsi="宋体" w:cs="宋体" w:hint="eastAsia"/>
          <w:b/>
          <w:bCs/>
          <w:color w:val="000000" w:themeColor="text1"/>
          <w:sz w:val="24"/>
        </w:rPr>
        <w:t xml:space="preserve"> </w:t>
      </w:r>
    </w:p>
    <w:p w:rsidR="00EB3F0A" w:rsidRDefault="000438E1">
      <w:pPr>
        <w:tabs>
          <w:tab w:val="left" w:pos="2758"/>
        </w:tabs>
        <w:snapToGrid w:val="0"/>
        <w:spacing w:line="360" w:lineRule="auto"/>
        <w:ind w:firstLineChars="200" w:firstLine="482"/>
        <w:rPr>
          <w:rFonts w:ascii="宋体" w:hAnsi="宋体" w:cs="宋体"/>
          <w:b/>
          <w:color w:val="000000" w:themeColor="text1"/>
          <w:sz w:val="24"/>
          <w:u w:val="single"/>
        </w:rPr>
      </w:pPr>
      <w:r>
        <w:rPr>
          <w:rFonts w:ascii="宋体" w:hAnsi="宋体" w:cs="宋体" w:hint="eastAsia"/>
          <w:b/>
          <w:color w:val="000000" w:themeColor="text1"/>
          <w:sz w:val="24"/>
          <w:u w:val="single"/>
        </w:rPr>
        <w:t>分部分项工程综合单价闭口包干，分部分项工程按其综合单价和实际工程数量结算，措施费及其他费用总价闭口包干。无论实际发生工程量与招标清单中对应暂定工程量有何变化，当分部分项施工内容、材料、工艺相同，</w:t>
      </w:r>
      <w:proofErr w:type="gramStart"/>
      <w:r>
        <w:rPr>
          <w:rFonts w:ascii="宋体" w:hAnsi="宋体" w:cs="宋体" w:hint="eastAsia"/>
          <w:b/>
          <w:color w:val="000000" w:themeColor="text1"/>
          <w:sz w:val="24"/>
          <w:u w:val="single"/>
        </w:rPr>
        <w:t>则综合</w:t>
      </w:r>
      <w:proofErr w:type="gramEnd"/>
      <w:r>
        <w:rPr>
          <w:rFonts w:ascii="宋体" w:hAnsi="宋体" w:cs="宋体" w:hint="eastAsia"/>
          <w:b/>
          <w:color w:val="000000" w:themeColor="text1"/>
          <w:sz w:val="24"/>
          <w:u w:val="single"/>
        </w:rPr>
        <w:t>单价不作调整。</w:t>
      </w:r>
    </w:p>
    <w:p w:rsidR="00EB3F0A" w:rsidRDefault="000438E1">
      <w:pPr>
        <w:tabs>
          <w:tab w:val="left" w:pos="2758"/>
        </w:tabs>
        <w:snapToGrid w:val="0"/>
        <w:spacing w:line="360" w:lineRule="auto"/>
        <w:ind w:firstLineChars="200" w:firstLine="482"/>
        <w:rPr>
          <w:rFonts w:ascii="宋体" w:hAnsi="宋体" w:cs="宋体"/>
          <w:b/>
          <w:color w:val="000000" w:themeColor="text1"/>
          <w:sz w:val="24"/>
          <w:u w:val="single"/>
        </w:rPr>
      </w:pPr>
      <w:r>
        <w:rPr>
          <w:rFonts w:ascii="宋体" w:hAnsi="宋体" w:cs="宋体" w:hint="eastAsia"/>
          <w:b/>
          <w:color w:val="000000" w:themeColor="text1"/>
          <w:sz w:val="24"/>
          <w:u w:val="single"/>
        </w:rPr>
        <w:t>如甲方委托的第三方审价机构出具的审价报告确认的实际工程造价（以下简称“实际工程造价”）低于本合同价款，则甲方按照实际工程造价与乙方进行结算；如实际工程造价高于本合同价款，则甲方按照本合同价款与乙方进行结算。即工程实际结算价款以合同价款与实际工程造价的孰低者为准。</w:t>
      </w:r>
    </w:p>
    <w:p w:rsidR="00EB3F0A" w:rsidRDefault="000438E1">
      <w:pPr>
        <w:tabs>
          <w:tab w:val="left" w:pos="2758"/>
        </w:tabs>
        <w:snapToGrid w:val="0"/>
        <w:spacing w:line="360" w:lineRule="auto"/>
        <w:ind w:firstLineChars="200" w:firstLine="480"/>
        <w:rPr>
          <w:rFonts w:ascii="宋体" w:hAnsi="宋体" w:cs="宋体"/>
          <w:color w:val="000000" w:themeColor="text1"/>
          <w:sz w:val="24"/>
          <w:u w:val="single"/>
        </w:rPr>
      </w:pPr>
      <w:r>
        <w:rPr>
          <w:rFonts w:ascii="宋体" w:hAnsi="宋体" w:cs="宋体" w:hint="eastAsia"/>
          <w:color w:val="000000" w:themeColor="text1"/>
          <w:sz w:val="24"/>
        </w:rPr>
        <w:t>风险费用的计算方法：</w:t>
      </w:r>
      <w:r>
        <w:rPr>
          <w:rFonts w:ascii="宋体" w:hAnsi="宋体" w:cs="宋体" w:hint="eastAsia"/>
          <w:color w:val="000000" w:themeColor="text1"/>
          <w:sz w:val="24"/>
          <w:u w:val="single"/>
        </w:rPr>
        <w:t>无</w:t>
      </w:r>
    </w:p>
    <w:p w:rsidR="00EB3F0A" w:rsidRDefault="000438E1">
      <w:pPr>
        <w:tabs>
          <w:tab w:val="left" w:pos="2758"/>
        </w:tabs>
        <w:snapToGrid w:val="0"/>
        <w:spacing w:line="360" w:lineRule="auto"/>
        <w:ind w:firstLineChars="200" w:firstLine="480"/>
        <w:rPr>
          <w:rFonts w:ascii="宋体" w:hAnsi="宋体" w:cs="宋体"/>
          <w:color w:val="000000" w:themeColor="text1"/>
          <w:sz w:val="24"/>
          <w:u w:val="single"/>
        </w:rPr>
      </w:pPr>
      <w:r>
        <w:rPr>
          <w:rFonts w:ascii="宋体" w:hAnsi="宋体" w:cs="宋体" w:hint="eastAsia"/>
          <w:color w:val="000000" w:themeColor="text1"/>
          <w:sz w:val="24"/>
        </w:rPr>
        <w:t>风险范围以外合同价款调整方法：</w:t>
      </w:r>
      <w:r>
        <w:rPr>
          <w:rFonts w:ascii="宋体" w:hAnsi="宋体" w:cs="宋体" w:hint="eastAsia"/>
          <w:color w:val="000000" w:themeColor="text1"/>
          <w:sz w:val="24"/>
          <w:u w:val="single"/>
        </w:rPr>
        <w:t>见23.3</w:t>
      </w:r>
    </w:p>
    <w:p w:rsidR="00EB3F0A" w:rsidRDefault="000438E1">
      <w:pPr>
        <w:tabs>
          <w:tab w:val="left" w:pos="2758"/>
        </w:tabs>
        <w:snapToGrid w:val="0"/>
        <w:spacing w:line="360" w:lineRule="auto"/>
        <w:ind w:firstLineChars="150" w:firstLine="360"/>
        <w:rPr>
          <w:rFonts w:ascii="宋体" w:hAnsi="宋体" w:cs="宋体"/>
          <w:color w:val="000000" w:themeColor="text1"/>
          <w:sz w:val="24"/>
          <w:u w:val="single"/>
        </w:rPr>
      </w:pPr>
      <w:r>
        <w:rPr>
          <w:rFonts w:ascii="宋体" w:hAnsi="宋体" w:cs="宋体" w:hint="eastAsia"/>
          <w:color w:val="000000" w:themeColor="text1"/>
          <w:sz w:val="24"/>
        </w:rPr>
        <w:t>（2）采用可调价格合同，合同价款调整方法：</w:t>
      </w:r>
      <w:r>
        <w:rPr>
          <w:rFonts w:ascii="宋体" w:hAnsi="宋体" w:cs="宋体" w:hint="eastAsia"/>
          <w:color w:val="000000" w:themeColor="text1"/>
          <w:sz w:val="24"/>
          <w:u w:val="single"/>
        </w:rPr>
        <w:t>无</w:t>
      </w:r>
    </w:p>
    <w:p w:rsidR="00EB3F0A" w:rsidRDefault="000438E1">
      <w:pPr>
        <w:pStyle w:val="af9"/>
        <w:adjustRightInd w:val="0"/>
        <w:snapToGrid w:val="0"/>
        <w:spacing w:line="360" w:lineRule="auto"/>
        <w:ind w:firstLineChars="150" w:firstLine="360"/>
        <w:rPr>
          <w:rFonts w:hAnsi="宋体" w:cs="宋体"/>
          <w:color w:val="000000" w:themeColor="text1"/>
          <w:sz w:val="24"/>
          <w:szCs w:val="24"/>
          <w:u w:val="single"/>
        </w:rPr>
      </w:pPr>
      <w:r>
        <w:rPr>
          <w:rFonts w:hAnsi="宋体" w:cs="宋体" w:hint="eastAsia"/>
          <w:color w:val="000000" w:themeColor="text1"/>
          <w:sz w:val="24"/>
          <w:szCs w:val="24"/>
        </w:rPr>
        <w:t>（3）采用成本加酬金合同，有关成本和酬金的约定：</w:t>
      </w:r>
      <w:r>
        <w:rPr>
          <w:rFonts w:hAnsi="宋体" w:cs="宋体" w:hint="eastAsia"/>
          <w:color w:val="000000" w:themeColor="text1"/>
          <w:sz w:val="24"/>
          <w:szCs w:val="24"/>
          <w:u w:val="single"/>
        </w:rPr>
        <w:t>无</w:t>
      </w:r>
    </w:p>
    <w:p w:rsidR="00EB3F0A" w:rsidRDefault="000438E1">
      <w:pPr>
        <w:pStyle w:val="af9"/>
        <w:adjustRightInd w:val="0"/>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23.3 双方约定合同价款的其它调整因素：</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23.3.1在合同执行中，变更和新增项目的合同单价将按照以下原则进行确定：</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23.3.1.1变更和新增项目的内容与投标中工程项目的内容一致的，按投标时的单价为变更项目的计费单价；</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23.3.1.2 变更和新增项目的内容与投标中工程项目的内容类似的，以投标中</w:t>
      </w:r>
      <w:proofErr w:type="gramStart"/>
      <w:r>
        <w:rPr>
          <w:rFonts w:ascii="宋体" w:hAnsi="宋体" w:cs="宋体" w:hint="eastAsia"/>
          <w:color w:val="000000" w:themeColor="text1"/>
          <w:sz w:val="24"/>
        </w:rPr>
        <w:t>该类似</w:t>
      </w:r>
      <w:proofErr w:type="gramEnd"/>
      <w:r>
        <w:rPr>
          <w:rFonts w:ascii="宋体" w:hAnsi="宋体" w:cs="宋体" w:hint="eastAsia"/>
          <w:color w:val="000000" w:themeColor="text1"/>
          <w:sz w:val="24"/>
        </w:rPr>
        <w:t>的</w:t>
      </w:r>
      <w:r>
        <w:rPr>
          <w:rFonts w:ascii="宋体" w:hAnsi="宋体" w:cs="宋体" w:hint="eastAsia"/>
          <w:color w:val="000000" w:themeColor="text1"/>
          <w:sz w:val="24"/>
        </w:rPr>
        <w:lastRenderedPageBreak/>
        <w:t>项目的最低单价为参考依据予以确定；</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23.3.1.3变更和新增项目的内容与投标中工程项目的内容无类似的，但在上海市2000相关定额中有对应项的，消耗量应按上海市2000相关定额执行，费率按上海市2021年4月建设工程价格市场信息价中规定的相应专业的下限执行，其主材（或未计价材料）价格除投标价中有相同单价的以外按照以下方法进行确定，其他因素不变：</w:t>
      </w:r>
    </w:p>
    <w:p w:rsidR="00EB3F0A" w:rsidRDefault="000438E1">
      <w:pPr>
        <w:spacing w:line="360" w:lineRule="auto"/>
        <w:ind w:firstLineChars="300" w:firstLine="720"/>
        <w:rPr>
          <w:rFonts w:ascii="宋体" w:hAnsi="宋体" w:cs="宋体"/>
          <w:color w:val="000000" w:themeColor="text1"/>
          <w:sz w:val="24"/>
        </w:rPr>
      </w:pPr>
      <w:r>
        <w:rPr>
          <w:rFonts w:ascii="宋体" w:hAnsi="宋体" w:cs="宋体" w:hint="eastAsia"/>
          <w:color w:val="000000" w:themeColor="text1"/>
          <w:sz w:val="24"/>
        </w:rPr>
        <w:t>（ⅰ）承包人应在其正式采购30天前上报三家及以上满足本工程要求的品牌、供应商及联系方式、主材单价及相关小样供发包人核价，为保障发包人的利益，发包人可在承包人上报品牌及供应</w:t>
      </w:r>
      <w:proofErr w:type="gramStart"/>
      <w:r>
        <w:rPr>
          <w:rFonts w:ascii="宋体" w:hAnsi="宋体" w:cs="宋体" w:hint="eastAsia"/>
          <w:color w:val="000000" w:themeColor="text1"/>
          <w:sz w:val="24"/>
        </w:rPr>
        <w:t>商基础</w:t>
      </w:r>
      <w:proofErr w:type="gramEnd"/>
      <w:r>
        <w:rPr>
          <w:rFonts w:ascii="宋体" w:hAnsi="宋体" w:cs="宋体" w:hint="eastAsia"/>
          <w:color w:val="000000" w:themeColor="text1"/>
          <w:sz w:val="24"/>
        </w:rPr>
        <w:t>上推荐满足本工程要求的其他品牌、供应商，以此进行材料价格核价的竞争，而后发包人根据公司核价程序核定其核价时现行市场用现金（含支票）购买的单价，另加1% 的管理费及采保费和利润等其他一切费用，以此作为竣工结算主材单价（不因材料涨价因素而再次重</w:t>
      </w:r>
      <w:proofErr w:type="gramStart"/>
      <w:r>
        <w:rPr>
          <w:rFonts w:ascii="宋体" w:hAnsi="宋体" w:cs="宋体" w:hint="eastAsia"/>
          <w:color w:val="000000" w:themeColor="text1"/>
          <w:sz w:val="24"/>
        </w:rPr>
        <w:t>核已核</w:t>
      </w:r>
      <w:proofErr w:type="gramEnd"/>
      <w:r>
        <w:rPr>
          <w:rFonts w:ascii="宋体" w:hAnsi="宋体" w:cs="宋体" w:hint="eastAsia"/>
          <w:color w:val="000000" w:themeColor="text1"/>
          <w:sz w:val="24"/>
        </w:rPr>
        <w:t>材料单价）。承包人不得因核价问题而延期施工，若承包人因此事而延期施工，应视为违约。若承包人未规定时间及程序上报材料价格供发包人审核，工程竣工结算时发包人可自行指定其认为合理的材料价格，承包人对此应视为同意并表示接受。且如承包人不接受发包人所核定当时市场上可以购买的材料价格，由此造成工期延误或给发包人造成其他直接或间接的经济损失，全部由承包人承担，且发包人同时可对承包人处予每次5000元的违约金（可累计），在承包人工程款内直接抵扣。</w:t>
      </w:r>
    </w:p>
    <w:p w:rsidR="00EB3F0A" w:rsidRDefault="000438E1">
      <w:pPr>
        <w:spacing w:line="360" w:lineRule="auto"/>
        <w:ind w:firstLineChars="300" w:firstLine="720"/>
        <w:rPr>
          <w:rFonts w:ascii="宋体" w:hAnsi="宋体" w:cs="宋体"/>
          <w:color w:val="000000" w:themeColor="text1"/>
          <w:sz w:val="24"/>
        </w:rPr>
      </w:pPr>
      <w:r>
        <w:rPr>
          <w:rFonts w:ascii="宋体" w:hAnsi="宋体" w:cs="宋体" w:hint="eastAsia"/>
          <w:color w:val="000000" w:themeColor="text1"/>
          <w:sz w:val="24"/>
        </w:rPr>
        <w:t>（ⅱ）由发包人指定价格和供应商，由承包人与供应商签订采购合同并负责采购、保管，发包人指定的单价；</w:t>
      </w:r>
    </w:p>
    <w:p w:rsidR="00EB3F0A" w:rsidRDefault="000438E1">
      <w:pPr>
        <w:spacing w:line="360" w:lineRule="auto"/>
        <w:ind w:firstLineChars="300" w:firstLine="720"/>
        <w:rPr>
          <w:rFonts w:ascii="宋体" w:hAnsi="宋体" w:cs="宋体"/>
          <w:color w:val="000000" w:themeColor="text1"/>
          <w:sz w:val="24"/>
        </w:rPr>
      </w:pPr>
      <w:r>
        <w:rPr>
          <w:rFonts w:ascii="宋体" w:hAnsi="宋体" w:cs="宋体" w:hint="eastAsia"/>
          <w:color w:val="000000" w:themeColor="text1"/>
          <w:sz w:val="24"/>
        </w:rPr>
        <w:t>（ⅲ）在招标文件中约定的暂定材料和设备价格的分项材料或设备，其价格的取</w:t>
      </w:r>
      <w:proofErr w:type="gramStart"/>
      <w:r>
        <w:rPr>
          <w:rFonts w:ascii="宋体" w:hAnsi="宋体" w:cs="宋体" w:hint="eastAsia"/>
          <w:color w:val="000000" w:themeColor="text1"/>
          <w:sz w:val="24"/>
        </w:rPr>
        <w:t>定原则</w:t>
      </w:r>
      <w:proofErr w:type="gramEnd"/>
      <w:r>
        <w:rPr>
          <w:rFonts w:ascii="宋体" w:hAnsi="宋体" w:cs="宋体" w:hint="eastAsia"/>
          <w:color w:val="000000" w:themeColor="text1"/>
          <w:sz w:val="24"/>
        </w:rPr>
        <w:t>参照以上原则确定。</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23.3.1.4变更和新增项目的内容与投标中工程项目的内容无类似的，且在上海市2000相关定额中无对应项的，由承包人提出适当的变更价格，而后监理单位提出审核意见，最后经发包人审核同意后执行。</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23.3.1.5投标工程量清单计价表中的分部分项工程如果部分或全部取消，合同价格中应扣除相应部分的费用。</w:t>
      </w:r>
    </w:p>
    <w:p w:rsidR="00EB3F0A" w:rsidRDefault="000438E1">
      <w:pPr>
        <w:spacing w:line="360" w:lineRule="auto"/>
        <w:ind w:leftChars="200" w:left="840" w:hanging="420"/>
        <w:rPr>
          <w:rFonts w:ascii="宋体" w:hAnsi="宋体" w:cs="宋体"/>
          <w:color w:val="000000" w:themeColor="text1"/>
          <w:sz w:val="24"/>
        </w:rPr>
      </w:pPr>
      <w:r>
        <w:rPr>
          <w:rFonts w:ascii="宋体" w:hAnsi="宋体" w:cs="宋体" w:hint="eastAsia"/>
          <w:color w:val="000000" w:themeColor="text1"/>
          <w:sz w:val="24"/>
        </w:rPr>
        <w:t>23.3.2在合同执行中，由于物价上涨因素的调价范围和结算原则： 均不作调整。</w:t>
      </w:r>
    </w:p>
    <w:p w:rsidR="00EB3F0A" w:rsidRDefault="000438E1">
      <w:pPr>
        <w:pStyle w:val="af9"/>
        <w:adjustRightInd w:val="0"/>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23.3.3由于设计变更、或不可预计的现场情况造成工作内容及工程量增减时，均须及时办理现场签证，所产生的费用在结算时一次调整（设计变更、技术核定等设计类现场签证需现场总监、总设计师、发包人项目经理等共同签字；工程联系单、任务确认单等施工类现场签证需现场总监、发包人项目经理等共同签字。上述现场签证仅仅是确认现场事件的发生，至于事件的合理性、费用的核定、计算原则等应根据双方签订的建设工程施工合同及建</w:t>
      </w:r>
      <w:r>
        <w:rPr>
          <w:rFonts w:hAnsi="宋体" w:cs="宋体" w:hint="eastAsia"/>
          <w:color w:val="000000" w:themeColor="text1"/>
          <w:sz w:val="24"/>
          <w:szCs w:val="24"/>
        </w:rPr>
        <w:lastRenderedPageBreak/>
        <w:t>设单位有关现场签证审核办法予以核定后才能生效）</w:t>
      </w:r>
    </w:p>
    <w:p w:rsidR="00EB3F0A" w:rsidRDefault="000438E1">
      <w:pPr>
        <w:pStyle w:val="af9"/>
        <w:adjustRightInd w:val="0"/>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23.4 本工程的指定金额项目的价款，需由承包人上报发包人确认同意。</w:t>
      </w:r>
    </w:p>
    <w:p w:rsidR="00EB3F0A" w:rsidRDefault="00EB3F0A">
      <w:pPr>
        <w:pStyle w:val="af9"/>
        <w:snapToGrid w:val="0"/>
        <w:spacing w:line="360" w:lineRule="auto"/>
        <w:rPr>
          <w:rFonts w:hAnsi="宋体" w:cs="宋体"/>
          <w:color w:val="000000" w:themeColor="text1"/>
          <w:sz w:val="24"/>
          <w:szCs w:val="24"/>
          <w:u w:val="single"/>
        </w:rPr>
      </w:pPr>
    </w:p>
    <w:p w:rsidR="00EB3F0A" w:rsidRDefault="000438E1">
      <w:pPr>
        <w:pStyle w:val="af9"/>
        <w:snapToGrid w:val="0"/>
        <w:spacing w:line="360" w:lineRule="auto"/>
        <w:ind w:firstLineChars="196" w:firstLine="472"/>
        <w:rPr>
          <w:rFonts w:hAnsi="宋体" w:cs="宋体"/>
          <w:b/>
          <w:color w:val="000000" w:themeColor="text1"/>
          <w:sz w:val="24"/>
          <w:szCs w:val="24"/>
        </w:rPr>
      </w:pPr>
      <w:r>
        <w:rPr>
          <w:rFonts w:hAnsi="宋体" w:cs="宋体" w:hint="eastAsia"/>
          <w:b/>
          <w:color w:val="000000" w:themeColor="text1"/>
          <w:sz w:val="24"/>
          <w:szCs w:val="24"/>
        </w:rPr>
        <w:t>24、工程预付款</w:t>
      </w:r>
    </w:p>
    <w:p w:rsidR="00EB3F0A" w:rsidRDefault="000438E1">
      <w:pPr>
        <w:pStyle w:val="af9"/>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发包人向承包人预付工程款的时间和金额或占合同价款总额的比例：</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u w:val="single"/>
        </w:rPr>
        <w:t>当支付条件生效后，在本合同签订后15天内发包人按合同总价的30%（其中安全文明施工措施费用    元 ）支付给承包人作为工程预付备料款。</w:t>
      </w:r>
    </w:p>
    <w:p w:rsidR="00EB3F0A" w:rsidRDefault="000438E1">
      <w:pPr>
        <w:pStyle w:val="af9"/>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支付条件为：</w:t>
      </w:r>
    </w:p>
    <w:p w:rsidR="00EB3F0A" w:rsidRDefault="000438E1">
      <w:pPr>
        <w:pStyle w:val="af9"/>
        <w:numPr>
          <w:ilvl w:val="0"/>
          <w:numId w:val="33"/>
        </w:numPr>
        <w:snapToGrid w:val="0"/>
        <w:spacing w:line="360" w:lineRule="auto"/>
        <w:ind w:firstLineChars="150" w:firstLine="360"/>
        <w:rPr>
          <w:rFonts w:hAnsi="宋体" w:cs="宋体"/>
          <w:color w:val="000000" w:themeColor="text1"/>
          <w:sz w:val="24"/>
          <w:szCs w:val="24"/>
          <w:u w:val="single"/>
        </w:rPr>
      </w:pPr>
      <w:r>
        <w:rPr>
          <w:rFonts w:hAnsi="宋体" w:cs="宋体" w:hint="eastAsia"/>
          <w:color w:val="000000" w:themeColor="text1"/>
          <w:sz w:val="24"/>
          <w:szCs w:val="24"/>
          <w:u w:val="single"/>
        </w:rPr>
        <w:t>承包人的付款申请书。</w:t>
      </w:r>
    </w:p>
    <w:p w:rsidR="00EB3F0A" w:rsidRDefault="000438E1">
      <w:pPr>
        <w:pStyle w:val="af9"/>
        <w:numPr>
          <w:ilvl w:val="0"/>
          <w:numId w:val="33"/>
        </w:numPr>
        <w:snapToGrid w:val="0"/>
        <w:spacing w:line="360" w:lineRule="auto"/>
        <w:ind w:firstLineChars="150" w:firstLine="360"/>
        <w:rPr>
          <w:rFonts w:hAnsi="宋体" w:cs="宋体"/>
          <w:color w:val="000000" w:themeColor="text1"/>
          <w:sz w:val="24"/>
          <w:szCs w:val="24"/>
          <w:u w:val="single"/>
        </w:rPr>
      </w:pPr>
      <w:r>
        <w:rPr>
          <w:rFonts w:hAnsi="宋体" w:cs="宋体" w:hint="eastAsia"/>
          <w:color w:val="000000" w:themeColor="text1"/>
          <w:sz w:val="24"/>
          <w:szCs w:val="24"/>
          <w:u w:val="single"/>
        </w:rPr>
        <w:t>对应金额的增值税发票。</w:t>
      </w:r>
    </w:p>
    <w:p w:rsidR="00EB3F0A" w:rsidRDefault="000438E1">
      <w:pPr>
        <w:pStyle w:val="af9"/>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扣回工程预付款的时间、比例：不扣回。</w:t>
      </w:r>
    </w:p>
    <w:p w:rsidR="00EB3F0A" w:rsidRDefault="00EB3F0A">
      <w:pPr>
        <w:pStyle w:val="af9"/>
        <w:snapToGrid w:val="0"/>
        <w:spacing w:line="360" w:lineRule="auto"/>
        <w:ind w:firstLineChars="196" w:firstLine="472"/>
        <w:rPr>
          <w:rFonts w:hAnsi="宋体" w:cs="宋体"/>
          <w:b/>
          <w:color w:val="000000" w:themeColor="text1"/>
          <w:sz w:val="24"/>
          <w:szCs w:val="24"/>
        </w:rPr>
      </w:pPr>
    </w:p>
    <w:p w:rsidR="00EB3F0A" w:rsidRDefault="000438E1">
      <w:pPr>
        <w:pStyle w:val="af9"/>
        <w:snapToGrid w:val="0"/>
        <w:spacing w:line="360" w:lineRule="auto"/>
        <w:ind w:firstLineChars="196" w:firstLine="472"/>
        <w:rPr>
          <w:rFonts w:hAnsi="宋体" w:cs="宋体"/>
          <w:b/>
          <w:color w:val="000000" w:themeColor="text1"/>
          <w:sz w:val="24"/>
          <w:szCs w:val="24"/>
        </w:rPr>
      </w:pPr>
      <w:r>
        <w:rPr>
          <w:rFonts w:hAnsi="宋体" w:cs="宋体" w:hint="eastAsia"/>
          <w:b/>
          <w:color w:val="000000" w:themeColor="text1"/>
          <w:sz w:val="24"/>
          <w:szCs w:val="24"/>
        </w:rPr>
        <w:t>25、工程量确认</w:t>
      </w:r>
    </w:p>
    <w:p w:rsidR="00EB3F0A" w:rsidRDefault="000438E1">
      <w:pPr>
        <w:pStyle w:val="af9"/>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25.1 承包人向工程师提交已完工程量报告的时间：</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u w:val="single"/>
        </w:rPr>
        <w:t>承包人在每月25日前（含25日），向监理工程师提交 3 份本月已完形象进度工程量和工作量价款报表。由施工监理确认实际完成工作量，投资监理工程师接到报表后7天内进行核实确认。若承包人迟延交付，则由承包人自行承担由此造成的后果</w:t>
      </w:r>
      <w:r>
        <w:rPr>
          <w:rFonts w:hAnsi="宋体" w:cs="宋体" w:hint="eastAsia"/>
          <w:color w:val="000000" w:themeColor="text1"/>
          <w:sz w:val="24"/>
          <w:szCs w:val="24"/>
        </w:rPr>
        <w:t xml:space="preserve">。 </w:t>
      </w:r>
    </w:p>
    <w:p w:rsidR="00EB3F0A" w:rsidRDefault="00EB3F0A">
      <w:pPr>
        <w:pStyle w:val="af9"/>
        <w:snapToGrid w:val="0"/>
        <w:spacing w:line="360" w:lineRule="auto"/>
        <w:rPr>
          <w:rFonts w:hAnsi="宋体" w:cs="宋体"/>
          <w:b/>
          <w:color w:val="000000" w:themeColor="text1"/>
          <w:sz w:val="24"/>
          <w:szCs w:val="24"/>
        </w:rPr>
      </w:pPr>
    </w:p>
    <w:p w:rsidR="00EB3F0A" w:rsidRDefault="000438E1">
      <w:pPr>
        <w:pStyle w:val="af9"/>
        <w:snapToGrid w:val="0"/>
        <w:spacing w:line="360" w:lineRule="auto"/>
        <w:ind w:firstLineChars="196" w:firstLine="472"/>
        <w:rPr>
          <w:rFonts w:hAnsi="宋体" w:cs="宋体"/>
          <w:b/>
          <w:color w:val="000000" w:themeColor="text1"/>
          <w:sz w:val="24"/>
          <w:szCs w:val="24"/>
        </w:rPr>
      </w:pPr>
      <w:r>
        <w:rPr>
          <w:rFonts w:hAnsi="宋体" w:cs="宋体" w:hint="eastAsia"/>
          <w:b/>
          <w:color w:val="000000" w:themeColor="text1"/>
          <w:sz w:val="24"/>
          <w:szCs w:val="24"/>
        </w:rPr>
        <w:t>26、工程款（进度款）支付</w:t>
      </w:r>
    </w:p>
    <w:p w:rsidR="00EB3F0A" w:rsidRDefault="000438E1">
      <w:pPr>
        <w:pStyle w:val="af9"/>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26.1 双方约定的工程款（进度款）支付的方式和时间：</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u w:val="single"/>
        </w:rPr>
        <w:t>工程全部完工，按发包人要求编制《完成工程量报表》提交发包人及投资监理工程师，按商定的核准程序，经发包人确认后支付合同金额的50%。工程完成后，通过竣工验收备案后的15天内，发包人将累计支付至剩余合同总额的80%给承包人。工程结算审核完成后的15天内，发包人将支付至审定价的97%给承包人。</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u w:val="single"/>
        </w:rPr>
        <w:t>变更计价不进行按月验工，在工程结算后一次验工</w:t>
      </w:r>
      <w:r>
        <w:rPr>
          <w:rFonts w:hAnsi="宋体" w:cs="宋体" w:hint="eastAsia"/>
          <w:color w:val="000000" w:themeColor="text1"/>
          <w:sz w:val="24"/>
          <w:szCs w:val="24"/>
        </w:rPr>
        <w:t>。</w:t>
      </w:r>
    </w:p>
    <w:p w:rsidR="00EB3F0A" w:rsidRDefault="000438E1">
      <w:pPr>
        <w:pStyle w:val="af9"/>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rPr>
        <w:t>26.3 保留金的提留比例：</w:t>
      </w:r>
    </w:p>
    <w:p w:rsidR="00EB3F0A" w:rsidRDefault="000438E1">
      <w:pPr>
        <w:pStyle w:val="af9"/>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u w:val="single"/>
        </w:rPr>
        <w:t>留3%作为工程质量保修金，在工程竣工验收合格之日起2年后，若无质量问题，质保期结束后一个月内支付3%</w:t>
      </w:r>
      <w:r>
        <w:rPr>
          <w:rFonts w:hAnsi="宋体" w:cs="宋体" w:hint="eastAsia"/>
          <w:color w:val="000000" w:themeColor="text1"/>
          <w:sz w:val="24"/>
          <w:szCs w:val="24"/>
        </w:rPr>
        <w:t>。</w:t>
      </w:r>
    </w:p>
    <w:p w:rsidR="00EB3F0A" w:rsidRDefault="000438E1">
      <w:pPr>
        <w:spacing w:line="360" w:lineRule="auto"/>
        <w:ind w:leftChars="200" w:left="540" w:hangingChars="50" w:hanging="120"/>
        <w:rPr>
          <w:rFonts w:ascii="宋体" w:hAnsi="宋体" w:cs="宋体"/>
          <w:color w:val="000000" w:themeColor="text1"/>
          <w:sz w:val="24"/>
        </w:rPr>
      </w:pPr>
      <w:r>
        <w:rPr>
          <w:rFonts w:ascii="宋体" w:hAnsi="宋体" w:cs="宋体" w:hint="eastAsia"/>
          <w:color w:val="000000" w:themeColor="text1"/>
          <w:sz w:val="24"/>
        </w:rPr>
        <w:t>26.5 工程款（进度款）支付还需满足以下条款：</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26.5.1承包人须在每月完成工程量并通过确认后的当月25日将付款申请交给发包人及投资监理工程师审核。经发包人确认后，发包人在收到付款申请后的25天内向承包人支</w:t>
      </w:r>
      <w:r>
        <w:rPr>
          <w:rFonts w:ascii="宋体" w:hAnsi="宋体" w:cs="宋体" w:hint="eastAsia"/>
          <w:color w:val="000000" w:themeColor="text1"/>
          <w:sz w:val="24"/>
        </w:rPr>
        <w:lastRenderedPageBreak/>
        <w:t>付前月工程款。</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26.5.2 “中期付款证书”所证明的累计付款额应包括付款证书发出日25天前所完成工作的估计价值，或发包人认为本工程的质量未能达到要求而对工程款所作的扣款，或由于承包人工期延误所作的延误赔偿。</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26.5.3 若发包人要求，承包人应提交单据以证明发包人支付给承包人的属于供应商的款项已支付给了供应商，此举的目的是确保该供应</w:t>
      </w:r>
      <w:proofErr w:type="gramStart"/>
      <w:r>
        <w:rPr>
          <w:rFonts w:ascii="宋体" w:hAnsi="宋体" w:cs="宋体" w:hint="eastAsia"/>
          <w:color w:val="000000" w:themeColor="text1"/>
          <w:sz w:val="24"/>
        </w:rPr>
        <w:t>商不会藉</w:t>
      </w:r>
      <w:proofErr w:type="gramEnd"/>
      <w:r>
        <w:rPr>
          <w:rFonts w:ascii="宋体" w:hAnsi="宋体" w:cs="宋体" w:hint="eastAsia"/>
          <w:color w:val="000000" w:themeColor="text1"/>
          <w:sz w:val="24"/>
        </w:rPr>
        <w:t>词扣押供应的设备或物料。若承包人未有满意的答复，发包人有权暂时从应付给承包人的款项中扣去相关的金额，直至承包人提交满意的答复为止。</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26.5.4 发包人在承包人委托时有权选择直接支付款项给予其指定分包人或指定供货人，惟须承包人确认该等物料、货品或工程量是否符合供应合同或分包合同的要求，发包人因此而直接支付的款项应加上增值税从合同总额中扣除。承包人代指定分包人或指定供货人交纳的相关政府</w:t>
      </w:r>
      <w:proofErr w:type="gramStart"/>
      <w:r>
        <w:rPr>
          <w:rFonts w:ascii="宋体" w:hAnsi="宋体" w:cs="宋体" w:hint="eastAsia"/>
          <w:color w:val="000000" w:themeColor="text1"/>
          <w:sz w:val="24"/>
        </w:rPr>
        <w:t>规</w:t>
      </w:r>
      <w:proofErr w:type="gramEnd"/>
      <w:r>
        <w:rPr>
          <w:rFonts w:ascii="宋体" w:hAnsi="宋体" w:cs="宋体" w:hint="eastAsia"/>
          <w:color w:val="000000" w:themeColor="text1"/>
          <w:sz w:val="24"/>
        </w:rPr>
        <w:t>费，发包人须从支付给予指定分包人或指定供货人的款项中予以扣除并偿还给承包人，承包人须向发包人提供代付的有效凭据或证明。</w:t>
      </w:r>
    </w:p>
    <w:p w:rsidR="00EB3F0A" w:rsidRDefault="000438E1">
      <w:pPr>
        <w:spacing w:before="120"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26.5.5 临水临电：本工程施工用水、用电，由发包人负责在工程开工</w:t>
      </w:r>
      <w:proofErr w:type="gramStart"/>
      <w:r>
        <w:rPr>
          <w:rFonts w:ascii="宋体" w:hAnsi="宋体" w:cs="宋体" w:hint="eastAsia"/>
          <w:color w:val="000000" w:themeColor="text1"/>
          <w:sz w:val="24"/>
        </w:rPr>
        <w:t>前联系</w:t>
      </w:r>
      <w:proofErr w:type="gramEnd"/>
      <w:r>
        <w:rPr>
          <w:rFonts w:ascii="宋体" w:hAnsi="宋体" w:cs="宋体" w:hint="eastAsia"/>
          <w:color w:val="000000" w:themeColor="text1"/>
          <w:sz w:val="24"/>
        </w:rPr>
        <w:t>协调接至施工现场（业主指定位置）。但承包人必须负责从发包人指定的施工现场的水、电接口</w:t>
      </w:r>
      <w:proofErr w:type="gramStart"/>
      <w:r>
        <w:rPr>
          <w:rFonts w:ascii="宋体" w:hAnsi="宋体" w:cs="宋体" w:hint="eastAsia"/>
          <w:color w:val="000000" w:themeColor="text1"/>
          <w:sz w:val="24"/>
        </w:rPr>
        <w:t>排管线至施工</w:t>
      </w:r>
      <w:proofErr w:type="gramEnd"/>
      <w:r>
        <w:rPr>
          <w:rFonts w:ascii="宋体" w:hAnsi="宋体" w:cs="宋体" w:hint="eastAsia"/>
          <w:color w:val="000000" w:themeColor="text1"/>
          <w:sz w:val="24"/>
        </w:rPr>
        <w:t>场地及施工所需的费用。</w:t>
      </w:r>
    </w:p>
    <w:p w:rsidR="00EB3F0A" w:rsidRDefault="00EB3F0A">
      <w:pPr>
        <w:pStyle w:val="af9"/>
        <w:spacing w:line="360" w:lineRule="auto"/>
        <w:ind w:firstLineChars="200" w:firstLine="480"/>
        <w:rPr>
          <w:rFonts w:hAnsi="宋体" w:cs="宋体"/>
          <w:color w:val="000000" w:themeColor="text1"/>
          <w:sz w:val="24"/>
          <w:szCs w:val="24"/>
        </w:rPr>
      </w:pPr>
    </w:p>
    <w:p w:rsidR="00EB3F0A" w:rsidRDefault="000438E1">
      <w:pPr>
        <w:pStyle w:val="af9"/>
        <w:snapToGrid w:val="0"/>
        <w:spacing w:line="360" w:lineRule="auto"/>
        <w:ind w:firstLineChars="196" w:firstLine="472"/>
        <w:rPr>
          <w:rFonts w:hAnsi="宋体" w:cs="宋体"/>
          <w:b/>
          <w:color w:val="000000" w:themeColor="text1"/>
          <w:sz w:val="24"/>
          <w:szCs w:val="24"/>
        </w:rPr>
      </w:pPr>
      <w:r>
        <w:rPr>
          <w:rFonts w:hAnsi="宋体" w:cs="宋体" w:hint="eastAsia"/>
          <w:b/>
          <w:color w:val="000000" w:themeColor="text1"/>
          <w:sz w:val="24"/>
          <w:szCs w:val="24"/>
        </w:rPr>
        <w:t>七、材料设备供应</w:t>
      </w:r>
    </w:p>
    <w:p w:rsidR="00EB3F0A" w:rsidRDefault="00EB3F0A">
      <w:pPr>
        <w:pStyle w:val="af9"/>
        <w:snapToGrid w:val="0"/>
        <w:spacing w:line="360" w:lineRule="auto"/>
        <w:rPr>
          <w:rFonts w:hAnsi="宋体" w:cs="宋体"/>
          <w:b/>
          <w:color w:val="000000" w:themeColor="text1"/>
          <w:sz w:val="24"/>
          <w:szCs w:val="24"/>
        </w:rPr>
      </w:pPr>
    </w:p>
    <w:p w:rsidR="00EB3F0A" w:rsidRDefault="000438E1">
      <w:pPr>
        <w:pStyle w:val="af9"/>
        <w:snapToGrid w:val="0"/>
        <w:spacing w:line="360" w:lineRule="auto"/>
        <w:ind w:firstLineChars="196" w:firstLine="472"/>
        <w:rPr>
          <w:rFonts w:hAnsi="宋体" w:cs="宋体"/>
          <w:b/>
          <w:color w:val="000000" w:themeColor="text1"/>
          <w:sz w:val="24"/>
          <w:szCs w:val="24"/>
        </w:rPr>
      </w:pPr>
      <w:r>
        <w:rPr>
          <w:rFonts w:hAnsi="宋体" w:cs="宋体" w:hint="eastAsia"/>
          <w:b/>
          <w:color w:val="000000" w:themeColor="text1"/>
          <w:sz w:val="24"/>
          <w:szCs w:val="24"/>
        </w:rPr>
        <w:t>27、发包人供应材料设备</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rPr>
        <w:t xml:space="preserve">27.1 </w:t>
      </w:r>
      <w:r>
        <w:rPr>
          <w:rFonts w:hAnsi="宋体" w:cs="宋体" w:hint="eastAsia"/>
          <w:color w:val="000000" w:themeColor="text1"/>
          <w:sz w:val="24"/>
          <w:szCs w:val="24"/>
          <w:u w:val="single"/>
        </w:rPr>
        <w:t>本工程除发包人指定专业分包范围外，全部材料、制品均有承包人负责采购、运输到施工现场并保管。并按通用条款27条1-5款执行</w:t>
      </w:r>
      <w:r>
        <w:rPr>
          <w:rFonts w:hAnsi="宋体" w:cs="宋体" w:hint="eastAsia"/>
          <w:color w:val="000000" w:themeColor="text1"/>
          <w:sz w:val="24"/>
          <w:szCs w:val="24"/>
        </w:rPr>
        <w:t xml:space="preserve">。 </w:t>
      </w:r>
    </w:p>
    <w:p w:rsidR="00EB3F0A" w:rsidRDefault="000438E1">
      <w:pPr>
        <w:pStyle w:val="af9"/>
        <w:snapToGrid w:val="0"/>
        <w:spacing w:line="360" w:lineRule="auto"/>
        <w:ind w:firstLineChars="196" w:firstLine="472"/>
        <w:rPr>
          <w:rFonts w:hAnsi="宋体" w:cs="宋体"/>
          <w:color w:val="000000" w:themeColor="text1"/>
          <w:sz w:val="24"/>
          <w:szCs w:val="24"/>
          <w:u w:val="single"/>
        </w:rPr>
      </w:pPr>
      <w:r>
        <w:rPr>
          <w:rFonts w:hAnsi="宋体" w:cs="宋体" w:hint="eastAsia"/>
          <w:b/>
          <w:color w:val="000000" w:themeColor="text1"/>
          <w:sz w:val="24"/>
          <w:szCs w:val="24"/>
        </w:rPr>
        <w:t>28、承包人采购材料设备</w:t>
      </w:r>
    </w:p>
    <w:p w:rsidR="00EB3F0A" w:rsidRDefault="000438E1">
      <w:pPr>
        <w:spacing w:before="50" w:after="50" w:line="360" w:lineRule="auto"/>
        <w:ind w:leftChars="200" w:left="464" w:hangingChars="19" w:hanging="44"/>
        <w:rPr>
          <w:rFonts w:ascii="宋体" w:hAnsi="宋体" w:cs="宋体"/>
          <w:color w:val="000000" w:themeColor="text1"/>
          <w:spacing w:val="-4"/>
          <w:sz w:val="24"/>
        </w:rPr>
      </w:pPr>
      <w:r>
        <w:rPr>
          <w:rFonts w:ascii="宋体" w:hAnsi="宋体" w:cs="宋体" w:hint="eastAsia"/>
          <w:color w:val="000000" w:themeColor="text1"/>
          <w:spacing w:val="-4"/>
          <w:sz w:val="24"/>
        </w:rPr>
        <w:t>28.1 承包人采购材料设备（乙供）的约定：</w:t>
      </w:r>
    </w:p>
    <w:p w:rsidR="00EB3F0A" w:rsidRDefault="000438E1">
      <w:pPr>
        <w:spacing w:before="50" w:after="50" w:line="360" w:lineRule="auto"/>
        <w:ind w:firstLineChars="200" w:firstLine="480"/>
        <w:rPr>
          <w:rFonts w:ascii="宋体" w:hAnsi="宋体" w:cs="宋体"/>
          <w:color w:val="000000" w:themeColor="text1"/>
          <w:spacing w:val="-4"/>
          <w:sz w:val="24"/>
        </w:rPr>
      </w:pPr>
      <w:r>
        <w:rPr>
          <w:rFonts w:ascii="宋体" w:hAnsi="宋体" w:cs="宋体" w:hint="eastAsia"/>
          <w:color w:val="000000" w:themeColor="text1"/>
          <w:sz w:val="24"/>
          <w:u w:val="single"/>
        </w:rPr>
        <w:t>本工程材料设备除27条发包人供应的材料设备外均由承包人按设计标准要求进行采购、</w:t>
      </w:r>
      <w:r>
        <w:rPr>
          <w:rFonts w:ascii="宋体" w:hAnsi="宋体" w:cs="宋体" w:hint="eastAsia"/>
          <w:color w:val="000000" w:themeColor="text1"/>
          <w:spacing w:val="-4"/>
          <w:sz w:val="24"/>
        </w:rPr>
        <w:t>验收、运输和保管。</w:t>
      </w:r>
      <w:r>
        <w:rPr>
          <w:rFonts w:ascii="宋体" w:hAnsi="宋体" w:cs="宋体" w:hint="eastAsia"/>
          <w:color w:val="000000" w:themeColor="text1"/>
          <w:sz w:val="24"/>
          <w:u w:val="single"/>
        </w:rPr>
        <w:t>采购的材料均提供产品合格证明、产品质保书及测试报告</w:t>
      </w:r>
      <w:r>
        <w:rPr>
          <w:rFonts w:ascii="宋体" w:hAnsi="宋体" w:cs="宋体" w:hint="eastAsia"/>
          <w:color w:val="000000" w:themeColor="text1"/>
          <w:sz w:val="24"/>
        </w:rPr>
        <w:t>。</w:t>
      </w:r>
      <w:r>
        <w:rPr>
          <w:rFonts w:ascii="宋体" w:hAnsi="宋体" w:cs="宋体" w:hint="eastAsia"/>
          <w:color w:val="000000" w:themeColor="text1"/>
          <w:spacing w:val="-4"/>
          <w:sz w:val="24"/>
        </w:rPr>
        <w:t>并保证所有的材料、设备均符合设计要求及技术规范。</w:t>
      </w:r>
      <w:r>
        <w:rPr>
          <w:rFonts w:ascii="宋体" w:hAnsi="宋体" w:cs="宋体" w:hint="eastAsia"/>
          <w:color w:val="000000" w:themeColor="text1"/>
          <w:sz w:val="24"/>
        </w:rPr>
        <w:t>承包人在材料设备到货前24小时通知工程师。承包人验收后向工程师提交入库清单。</w:t>
      </w:r>
    </w:p>
    <w:p w:rsidR="00EB3F0A" w:rsidRDefault="000438E1">
      <w:pPr>
        <w:spacing w:before="50"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发包人对本工程的主要材料、设备及供应的厂商，须进行资格认定。如：水泥、水泥制品、钢材等材料及其他各项专用设备等，供应商在采购前应将供应商的有关资料（如质保</w:t>
      </w:r>
      <w:r>
        <w:rPr>
          <w:rFonts w:ascii="宋体" w:hAnsi="宋体" w:cs="宋体" w:hint="eastAsia"/>
          <w:color w:val="000000" w:themeColor="text1"/>
          <w:sz w:val="24"/>
        </w:rPr>
        <w:lastRenderedPageBreak/>
        <w:t>书、准用证、生产许可证等）报监理单位审查，并经发包人批准后方可采购。否则，发包人有权不予验收进场，由此造成的损失由承包人自负，工期不予顺延。</w:t>
      </w:r>
    </w:p>
    <w:p w:rsidR="00EB3F0A" w:rsidRDefault="000438E1">
      <w:pPr>
        <w:spacing w:before="50"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对影响工程造价、质量、外观的重要材料及设备等采用</w:t>
      </w:r>
      <w:proofErr w:type="gramStart"/>
      <w:r>
        <w:rPr>
          <w:rFonts w:ascii="宋体" w:hAnsi="宋体" w:cs="宋体" w:hint="eastAsia"/>
          <w:color w:val="000000" w:themeColor="text1"/>
          <w:sz w:val="24"/>
        </w:rPr>
        <w:t>甲定乙供方式</w:t>
      </w:r>
      <w:proofErr w:type="gramEnd"/>
      <w:r>
        <w:rPr>
          <w:rFonts w:ascii="宋体" w:hAnsi="宋体" w:cs="宋体" w:hint="eastAsia"/>
          <w:color w:val="000000" w:themeColor="text1"/>
          <w:sz w:val="24"/>
        </w:rPr>
        <w:t>的，由承包人提前2个月向发包人报送采购计划，由发包人指定品牌、价格、厂商等，具体由承包人负责采购。</w:t>
      </w:r>
    </w:p>
    <w:p w:rsidR="00EB3F0A" w:rsidRDefault="000438E1">
      <w:pPr>
        <w:spacing w:before="50"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未经监理、发包人代表书面认可的上述主要材料不得用于本工程，否则发包人将按承包人投标文件中的质量承诺对承包人进行罚款，该款项从工程款中直接扣除，并保留进一步追究承包人违约责任的权利。承包人在采购成批材料、设备时必须要预先交监理、发包人代表确认，并要拿样品封样。</w:t>
      </w:r>
    </w:p>
    <w:p w:rsidR="00EB3F0A" w:rsidRDefault="000438E1">
      <w:pPr>
        <w:spacing w:before="50"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承包人在施工过程中所使用的材料、设备、制品、构件不论是否履行了质量确认手续，发包人均可视需要进行抽查或送专业检验部门检验，如发现不合格的，应按监理工程师发出的书面通知立即进行更换，并由承包人承担全部责任和送检费用。</w:t>
      </w:r>
    </w:p>
    <w:p w:rsidR="00EB3F0A" w:rsidRDefault="000438E1">
      <w:pPr>
        <w:spacing w:before="50"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28.2 替换为：承包人采购的材料设备与设计或标准要求不符时，不得用于本工程的施工，承包人应按时重新采购符合要求的产品，承担由此发生的费用，由此延误的工期不予顺延。</w:t>
      </w:r>
    </w:p>
    <w:p w:rsidR="00EB3F0A" w:rsidRDefault="000438E1">
      <w:pPr>
        <w:spacing w:before="50"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28.5若承包人需要使用代用材料时，应经设计部门和监理工程师、发包人代表的书面认可后才能使用。</w:t>
      </w:r>
    </w:p>
    <w:p w:rsidR="00EB3F0A" w:rsidRDefault="000438E1">
      <w:pPr>
        <w:spacing w:before="50"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28.6 替换为：由承包人采购的材料设备的生产厂或供应商，应事先得到发包人书面认可，但承包人对所采购的材料设备的质量负责。</w:t>
      </w:r>
    </w:p>
    <w:p w:rsidR="00EB3F0A" w:rsidRDefault="000438E1">
      <w:pPr>
        <w:spacing w:before="50"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28.7 承包人应随时按发包人的要求，在制造、加工或准备地点或现场，或在合同规定的其他地方进行承包人供应材料、设备检查和检验，不合格的不得使用，检验或试验费用由承包人承担。</w:t>
      </w:r>
    </w:p>
    <w:p w:rsidR="00EB3F0A" w:rsidRDefault="000438E1">
      <w:pPr>
        <w:spacing w:before="50"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28.8 非本工程使用的材料及货物，不可送抵及置于本工地。一旦运入工地，不得运走。送抵、置于工程现场或其临近用于工程的尚未安装的材料和货物，除用于本工程外不得运走，除非是发包人已书面同意运走。</w:t>
      </w:r>
    </w:p>
    <w:p w:rsidR="00EB3F0A" w:rsidRDefault="000438E1">
      <w:pPr>
        <w:spacing w:before="50"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28.9 如发包人的设备或材料提交有延误，发包人将提前14天通知承包人，工期可经协商酌情顺延，但不发生任何追加费用。</w:t>
      </w:r>
    </w:p>
    <w:p w:rsidR="00EB3F0A" w:rsidRDefault="000438E1">
      <w:pPr>
        <w:spacing w:before="50"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28.1 除发包人甲供（见27条款）</w:t>
      </w:r>
      <w:proofErr w:type="gramStart"/>
      <w:r>
        <w:rPr>
          <w:rFonts w:ascii="宋体" w:hAnsi="宋体" w:cs="宋体" w:hint="eastAsia"/>
          <w:color w:val="000000" w:themeColor="text1"/>
          <w:sz w:val="24"/>
        </w:rPr>
        <w:t>及批价材料</w:t>
      </w:r>
      <w:proofErr w:type="gramEnd"/>
      <w:r>
        <w:rPr>
          <w:rFonts w:ascii="宋体" w:hAnsi="宋体" w:cs="宋体" w:hint="eastAsia"/>
          <w:color w:val="000000" w:themeColor="text1"/>
          <w:sz w:val="24"/>
        </w:rPr>
        <w:t>设备（见28.7条款）外，承包人负责完成本工程施工所需的其余材料、设备的采购、验收、运输和保管，在承包人采购的这部分材料、设备中发包人有权要求指定厂家、指定品牌、指定价格，承包人进行采购（</w:t>
      </w:r>
      <w:proofErr w:type="gramStart"/>
      <w:r>
        <w:rPr>
          <w:rFonts w:ascii="宋体" w:hAnsi="宋体" w:cs="宋体" w:hint="eastAsia"/>
          <w:color w:val="000000" w:themeColor="text1"/>
          <w:sz w:val="24"/>
        </w:rPr>
        <w:t>甲指乙</w:t>
      </w:r>
      <w:proofErr w:type="gramEnd"/>
      <w:r>
        <w:rPr>
          <w:rFonts w:ascii="宋体" w:hAnsi="宋体" w:cs="宋体" w:hint="eastAsia"/>
          <w:color w:val="000000" w:themeColor="text1"/>
          <w:sz w:val="24"/>
        </w:rPr>
        <w:t>供、</w:t>
      </w:r>
      <w:proofErr w:type="gramStart"/>
      <w:r>
        <w:rPr>
          <w:rFonts w:ascii="宋体" w:hAnsi="宋体" w:cs="宋体" w:hint="eastAsia"/>
          <w:color w:val="000000" w:themeColor="text1"/>
          <w:sz w:val="24"/>
        </w:rPr>
        <w:t>甲定乙</w:t>
      </w:r>
      <w:proofErr w:type="gramEnd"/>
      <w:r>
        <w:rPr>
          <w:rFonts w:ascii="宋体" w:hAnsi="宋体" w:cs="宋体" w:hint="eastAsia"/>
          <w:color w:val="000000" w:themeColor="text1"/>
          <w:sz w:val="24"/>
        </w:rPr>
        <w:t>供）。</w:t>
      </w:r>
    </w:p>
    <w:p w:rsidR="00EB3F0A" w:rsidRDefault="000438E1">
      <w:pPr>
        <w:spacing w:before="50"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28.1.1 承包人供应的材料、设备应符合设计图纸和合同规定的要求，并提倡使用环保节能的材料。</w:t>
      </w:r>
    </w:p>
    <w:p w:rsidR="00EB3F0A" w:rsidRDefault="000438E1">
      <w:pPr>
        <w:spacing w:before="50"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28.1.2承包人应随时按发包人的要求，在制造、加工或准备地点或现场，或在合同规定的其他地方进行承包人供应材料、设备检查和检验，不合格的不得使用，检验或试验费用由承包人承担。</w:t>
      </w:r>
    </w:p>
    <w:p w:rsidR="00EB3F0A" w:rsidRDefault="000438E1">
      <w:pPr>
        <w:spacing w:before="50"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28.1.3 在材料用于工程之前，承包人应按工程师的选择和要求，提交有关材料的样品，以供检验。</w:t>
      </w:r>
    </w:p>
    <w:p w:rsidR="00EB3F0A" w:rsidRDefault="000438E1">
      <w:pPr>
        <w:spacing w:before="50"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28.1.4 在材料用于工程之前，承包人必须向工程师提交制造厂家出具的材料质量证明，证明该材料质量是合格的并环保节能的。</w:t>
      </w:r>
    </w:p>
    <w:p w:rsidR="00EB3F0A" w:rsidRDefault="000438E1">
      <w:pPr>
        <w:spacing w:before="50"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28.1.5 承包人应将他与合格的材料供应单位</w:t>
      </w:r>
      <w:proofErr w:type="gramStart"/>
      <w:r>
        <w:rPr>
          <w:rFonts w:ascii="宋体" w:hAnsi="宋体" w:cs="宋体" w:hint="eastAsia"/>
          <w:color w:val="000000" w:themeColor="text1"/>
          <w:sz w:val="24"/>
        </w:rPr>
        <w:t>签定</w:t>
      </w:r>
      <w:proofErr w:type="gramEnd"/>
      <w:r>
        <w:rPr>
          <w:rFonts w:ascii="宋体" w:hAnsi="宋体" w:cs="宋体" w:hint="eastAsia"/>
          <w:color w:val="000000" w:themeColor="text1"/>
          <w:sz w:val="24"/>
        </w:rPr>
        <w:t>的材料供应合同的副本提交发包人。</w:t>
      </w:r>
    </w:p>
    <w:p w:rsidR="00EB3F0A" w:rsidRDefault="000438E1">
      <w:pPr>
        <w:spacing w:before="50"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28.2 对于承包人提供的不合格的工程、材料或永久设备，工程师有权随时发出下述指示（若涉及费用由发包人承担，工期不予顺延）：</w:t>
      </w:r>
    </w:p>
    <w:p w:rsidR="00EB3F0A" w:rsidRDefault="000438E1">
      <w:pPr>
        <w:spacing w:before="50"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28.2.1 在指示中规定的时间内，将不符合合同规定的材料或永久设备从现场搬走。</w:t>
      </w:r>
    </w:p>
    <w:p w:rsidR="00EB3F0A" w:rsidRDefault="000438E1">
      <w:pPr>
        <w:spacing w:before="50"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28.2.2 用合格适用的材料或永久设备取代原来不合格的材料或永久设备。</w:t>
      </w:r>
    </w:p>
    <w:p w:rsidR="00EB3F0A" w:rsidRDefault="000438E1">
      <w:pPr>
        <w:spacing w:before="50"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28.2.3 尽管先前已进行了检查，但工程师认为在下述方面仍不符合合同规定的工程，均必须拆除和重新施工：</w:t>
      </w:r>
    </w:p>
    <w:p w:rsidR="00EB3F0A" w:rsidRDefault="000438E1">
      <w:pPr>
        <w:spacing w:before="50" w:after="50"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（1）材料、永久设备或操作工艺；</w:t>
      </w:r>
    </w:p>
    <w:p w:rsidR="00EB3F0A" w:rsidRDefault="000438E1">
      <w:pPr>
        <w:spacing w:before="50" w:after="50"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（2）承包人所做的或由他负责的设计。</w:t>
      </w:r>
    </w:p>
    <w:p w:rsidR="00EB3F0A" w:rsidRDefault="000438E1">
      <w:pPr>
        <w:spacing w:before="50"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28.3 承包人采购的材料、设备的检验或试验</w:t>
      </w:r>
    </w:p>
    <w:p w:rsidR="00EB3F0A" w:rsidRDefault="000438E1">
      <w:pPr>
        <w:spacing w:before="50"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28.3.1 对于合同中规定检验项目的费用，若检验属下述情况，则应由承包人承担检验费用：</w:t>
      </w:r>
    </w:p>
    <w:p w:rsidR="00EB3F0A" w:rsidRDefault="000438E1">
      <w:pPr>
        <w:spacing w:before="50" w:after="50"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（1）合同中明确表明或规定的检验；</w:t>
      </w:r>
    </w:p>
    <w:p w:rsidR="00EB3F0A" w:rsidRDefault="000438E1">
      <w:pPr>
        <w:spacing w:before="50" w:after="50"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（2）在合同中有具体的说明（仅限于荷载试验或确定竣工和部分竣工的工程设计是否达到预定目的的那种试验），足以使承包人定价或在投标文件中报价的检验。</w:t>
      </w:r>
    </w:p>
    <w:p w:rsidR="00EB3F0A" w:rsidRDefault="000438E1">
      <w:pPr>
        <w:spacing w:before="50"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28.3.2 对于合同中未规定检验项目的费用，</w:t>
      </w:r>
      <w:proofErr w:type="gramStart"/>
      <w:r>
        <w:rPr>
          <w:rFonts w:ascii="宋体" w:hAnsi="宋体" w:cs="宋体" w:hint="eastAsia"/>
          <w:color w:val="000000" w:themeColor="text1"/>
          <w:sz w:val="24"/>
        </w:rPr>
        <w:t>若工</w:t>
      </w:r>
      <w:proofErr w:type="gramEnd"/>
      <w:r>
        <w:rPr>
          <w:rFonts w:ascii="宋体" w:hAnsi="宋体" w:cs="宋体" w:hint="eastAsia"/>
          <w:color w:val="000000" w:themeColor="text1"/>
          <w:sz w:val="24"/>
        </w:rPr>
        <w:t>程师要求作检验：</w:t>
      </w:r>
    </w:p>
    <w:p w:rsidR="00EB3F0A" w:rsidRDefault="000438E1">
      <w:pPr>
        <w:spacing w:before="50" w:after="50"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（1）合同中未规定的；</w:t>
      </w:r>
    </w:p>
    <w:p w:rsidR="00EB3F0A" w:rsidRDefault="000438E1">
      <w:pPr>
        <w:spacing w:before="50" w:after="50"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（2）工程师要求的检验是在现场以外或在被检验材料或设备的制造、生产或准备场所以外的其他地点进行的。</w:t>
      </w:r>
    </w:p>
    <w:p w:rsidR="00EB3F0A" w:rsidRDefault="000438E1">
      <w:pPr>
        <w:spacing w:before="50"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检验结果表明材料、设备或操作工艺未能按合同规定满足发包人的要求，则该检验费用</w:t>
      </w:r>
      <w:r>
        <w:rPr>
          <w:rFonts w:ascii="宋体" w:hAnsi="宋体" w:cs="宋体" w:hint="eastAsia"/>
          <w:color w:val="000000" w:themeColor="text1"/>
          <w:sz w:val="24"/>
        </w:rPr>
        <w:lastRenderedPageBreak/>
        <w:t>应由承包人承担。若符合合同规定，由此增加的费用应由发包人负责。</w:t>
      </w:r>
    </w:p>
    <w:p w:rsidR="00EB3F0A" w:rsidRDefault="000438E1">
      <w:pPr>
        <w:spacing w:before="50"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28.6 承包人不执行上述指示，应承</w:t>
      </w:r>
      <w:proofErr w:type="gramStart"/>
      <w:r>
        <w:rPr>
          <w:rFonts w:ascii="宋体" w:hAnsi="宋体" w:cs="宋体" w:hint="eastAsia"/>
          <w:color w:val="000000" w:themeColor="text1"/>
          <w:sz w:val="24"/>
        </w:rPr>
        <w:t>担相关</w:t>
      </w:r>
      <w:proofErr w:type="gramEnd"/>
      <w:r>
        <w:rPr>
          <w:rFonts w:ascii="宋体" w:hAnsi="宋体" w:cs="宋体" w:hint="eastAsia"/>
          <w:color w:val="000000" w:themeColor="text1"/>
          <w:sz w:val="24"/>
        </w:rPr>
        <w:t>违约责任。</w:t>
      </w:r>
    </w:p>
    <w:p w:rsidR="00EB3F0A" w:rsidRDefault="000438E1">
      <w:pPr>
        <w:spacing w:before="50"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28.7 承包人采购，发包人批价的材料设备</w:t>
      </w:r>
    </w:p>
    <w:p w:rsidR="00EB3F0A" w:rsidRDefault="000438E1">
      <w:pPr>
        <w:spacing w:before="50"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28.7.1发包人批价采购的材料设备，承包人提供供应商时应符合：报3家以上供应商，需有产品合格证、质保书、进沪许可证，社会信誉良好。如承包人提供的供应商达不到以上标准，发包人有权将承包人提供的资料退回并请承包人重报3家以上供应商，如第二次所报的供应商仍不合格，此部分批</w:t>
      </w:r>
      <w:proofErr w:type="gramStart"/>
      <w:r>
        <w:rPr>
          <w:rFonts w:ascii="宋体" w:hAnsi="宋体" w:cs="宋体" w:hint="eastAsia"/>
          <w:color w:val="000000" w:themeColor="text1"/>
          <w:sz w:val="24"/>
        </w:rPr>
        <w:t>价材料</w:t>
      </w:r>
      <w:proofErr w:type="gramEnd"/>
      <w:r>
        <w:rPr>
          <w:rFonts w:ascii="宋体" w:hAnsi="宋体" w:cs="宋体" w:hint="eastAsia"/>
          <w:color w:val="000000" w:themeColor="text1"/>
          <w:sz w:val="24"/>
        </w:rPr>
        <w:t>设备改为甲供。</w:t>
      </w:r>
    </w:p>
    <w:p w:rsidR="00EB3F0A" w:rsidRDefault="000438E1">
      <w:pPr>
        <w:spacing w:before="50"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28.7.2 承包人采购装饰材料的造型、色彩、材质、产地、规格、节能、环保等性能需得到发包人、设计方的认可。</w:t>
      </w:r>
    </w:p>
    <w:p w:rsidR="00EB3F0A" w:rsidRDefault="000438E1">
      <w:pPr>
        <w:spacing w:before="50"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28.7.3 在材料设备进场前，承包人应在施工组织设计中提供批</w:t>
      </w:r>
      <w:proofErr w:type="gramStart"/>
      <w:r>
        <w:rPr>
          <w:rFonts w:ascii="宋体" w:hAnsi="宋体" w:cs="宋体" w:hint="eastAsia"/>
          <w:color w:val="000000" w:themeColor="text1"/>
          <w:sz w:val="24"/>
        </w:rPr>
        <w:t>价材料</w:t>
      </w:r>
      <w:proofErr w:type="gramEnd"/>
      <w:r>
        <w:rPr>
          <w:rFonts w:ascii="宋体" w:hAnsi="宋体" w:cs="宋体" w:hint="eastAsia"/>
          <w:color w:val="000000" w:themeColor="text1"/>
          <w:sz w:val="24"/>
        </w:rPr>
        <w:t>设备的进场计划，在材料设备进场前（需考虑一个月的批</w:t>
      </w:r>
      <w:proofErr w:type="gramStart"/>
      <w:r>
        <w:rPr>
          <w:rFonts w:ascii="宋体" w:hAnsi="宋体" w:cs="宋体" w:hint="eastAsia"/>
          <w:color w:val="000000" w:themeColor="text1"/>
          <w:sz w:val="24"/>
        </w:rPr>
        <w:t>价时间</w:t>
      </w:r>
      <w:proofErr w:type="gramEnd"/>
      <w:r>
        <w:rPr>
          <w:rFonts w:ascii="宋体" w:hAnsi="宋体" w:cs="宋体" w:hint="eastAsia"/>
          <w:color w:val="000000" w:themeColor="text1"/>
          <w:sz w:val="24"/>
        </w:rPr>
        <w:t>加上生产运输等时间）提供3家以上供应商名单报发包人及投资监理，发包人与投资监理在承包人报价及提供样品1个月内对价格和品牌予以签证认可（批价），经确认后承包人方可进行采购。</w:t>
      </w:r>
    </w:p>
    <w:p w:rsidR="00EB3F0A" w:rsidRDefault="000438E1">
      <w:pPr>
        <w:spacing w:before="50"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28.7.4 批价材料、设备按以下方式进行结算：</w:t>
      </w:r>
    </w:p>
    <w:p w:rsidR="00EB3F0A" w:rsidRDefault="000438E1">
      <w:pPr>
        <w:spacing w:before="50" w:after="50"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（1）建筑工程的批价材料：按照发包人的指定价（工地价）另加1% 的管理费及采保费和利润等其他一切费用作为结算材料价，承包人在收取以上费用后，不得以任何理由再收取任何单位及个人的任何费用；</w:t>
      </w:r>
    </w:p>
    <w:p w:rsidR="00EB3F0A" w:rsidRDefault="000438E1">
      <w:pPr>
        <w:spacing w:before="50" w:after="50"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（2）安装工程的批价材料、设备：按照发包人的指定价（工地价）另加1% 的管理费及采保费和利润等其他一切费用作为结算材料价，承包人在收取以上费用后，不得以任何理由再收取任何单位及个人的任何费用；</w:t>
      </w:r>
    </w:p>
    <w:p w:rsidR="00EB3F0A" w:rsidRDefault="000438E1">
      <w:pPr>
        <w:spacing w:before="50" w:after="50"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（3）其他工程的批价材料、设备：按照发包人的指定价（工地价）另加1% 的管理费及采保费和利润等其他一切费用作为结算材料价，承包人在收取以上费用后，不得以任何理由再收取任何单位及个人的任何费用。</w:t>
      </w:r>
    </w:p>
    <w:p w:rsidR="00EB3F0A" w:rsidRDefault="00EB3F0A">
      <w:pPr>
        <w:pStyle w:val="af9"/>
        <w:snapToGrid w:val="0"/>
        <w:spacing w:line="360" w:lineRule="auto"/>
        <w:ind w:firstLineChars="200" w:firstLine="480"/>
        <w:rPr>
          <w:rFonts w:hAnsi="宋体" w:cs="宋体"/>
          <w:color w:val="000000" w:themeColor="text1"/>
          <w:sz w:val="24"/>
          <w:szCs w:val="24"/>
          <w:u w:val="single"/>
        </w:rPr>
      </w:pPr>
    </w:p>
    <w:p w:rsidR="00EB3F0A" w:rsidRDefault="000438E1">
      <w:pPr>
        <w:pStyle w:val="af9"/>
        <w:snapToGrid w:val="0"/>
        <w:spacing w:line="360" w:lineRule="auto"/>
        <w:ind w:firstLineChars="196" w:firstLine="472"/>
        <w:rPr>
          <w:rFonts w:hAnsi="宋体" w:cs="宋体"/>
          <w:b/>
          <w:color w:val="000000" w:themeColor="text1"/>
          <w:sz w:val="24"/>
          <w:szCs w:val="24"/>
        </w:rPr>
      </w:pPr>
      <w:r>
        <w:rPr>
          <w:rFonts w:hAnsi="宋体" w:cs="宋体" w:hint="eastAsia"/>
          <w:b/>
          <w:color w:val="000000" w:themeColor="text1"/>
          <w:sz w:val="24"/>
          <w:szCs w:val="24"/>
        </w:rPr>
        <w:t>八、工程变更</w:t>
      </w:r>
    </w:p>
    <w:p w:rsidR="00EB3F0A" w:rsidRDefault="00EB3F0A">
      <w:pPr>
        <w:spacing w:line="360" w:lineRule="auto"/>
        <w:rPr>
          <w:rFonts w:ascii="宋体" w:hAnsi="宋体" w:cs="宋体"/>
          <w:color w:val="000000" w:themeColor="text1"/>
          <w:sz w:val="24"/>
        </w:rPr>
      </w:pP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31.1承包人在工程变更确定后28天内，提出变更工程价款的报告，经工程师确认后调整合同价款。变更合同价款除适用于本通用条款第23.2款、23.3款之外，按下列方法进行：</w:t>
      </w:r>
    </w:p>
    <w:p w:rsidR="00EB3F0A" w:rsidRDefault="000438E1">
      <w:pPr>
        <w:spacing w:line="360" w:lineRule="auto"/>
        <w:ind w:firstLineChars="150" w:firstLine="348"/>
        <w:rPr>
          <w:rFonts w:ascii="宋体" w:hAnsi="宋体" w:cs="宋体"/>
          <w:iCs/>
          <w:color w:val="000000" w:themeColor="text1"/>
          <w:sz w:val="24"/>
        </w:rPr>
      </w:pPr>
      <w:r>
        <w:rPr>
          <w:rFonts w:ascii="宋体" w:hAnsi="宋体" w:cs="宋体" w:hint="eastAsia"/>
          <w:color w:val="000000" w:themeColor="text1"/>
          <w:spacing w:val="-4"/>
          <w:sz w:val="24"/>
        </w:rPr>
        <w:t>（1）</w:t>
      </w:r>
      <w:r>
        <w:rPr>
          <w:rFonts w:ascii="宋体" w:hAnsi="宋体" w:cs="宋体" w:hint="eastAsia"/>
          <w:iCs/>
          <w:color w:val="000000" w:themeColor="text1"/>
          <w:spacing w:val="-4"/>
          <w:sz w:val="24"/>
          <w:u w:val="single"/>
        </w:rPr>
        <w:t>合同中已有适用于变更工程的价格，按合同已有的价格变更合同价款</w:t>
      </w:r>
      <w:r>
        <w:rPr>
          <w:rFonts w:ascii="宋体" w:hAnsi="宋体" w:cs="宋体" w:hint="eastAsia"/>
          <w:iCs/>
          <w:color w:val="000000" w:themeColor="text1"/>
          <w:sz w:val="24"/>
        </w:rPr>
        <w:t>；</w:t>
      </w:r>
    </w:p>
    <w:p w:rsidR="00EB3F0A" w:rsidRDefault="000438E1">
      <w:pPr>
        <w:spacing w:line="360" w:lineRule="auto"/>
        <w:ind w:firstLineChars="150" w:firstLine="348"/>
        <w:rPr>
          <w:rFonts w:ascii="宋体" w:hAnsi="宋体" w:cs="宋体"/>
          <w:color w:val="000000" w:themeColor="text1"/>
          <w:spacing w:val="-4"/>
          <w:sz w:val="24"/>
        </w:rPr>
      </w:pPr>
      <w:r>
        <w:rPr>
          <w:rFonts w:ascii="宋体" w:hAnsi="宋体" w:cs="宋体" w:hint="eastAsia"/>
          <w:color w:val="000000" w:themeColor="text1"/>
          <w:spacing w:val="-4"/>
          <w:sz w:val="24"/>
        </w:rPr>
        <w:t>（2）</w:t>
      </w:r>
      <w:r>
        <w:rPr>
          <w:rFonts w:ascii="宋体" w:hAnsi="宋体" w:cs="宋体" w:hint="eastAsia"/>
          <w:iCs/>
          <w:color w:val="000000" w:themeColor="text1"/>
          <w:spacing w:val="-4"/>
          <w:sz w:val="24"/>
          <w:u w:val="single"/>
        </w:rPr>
        <w:t>合同中只有类似于变更工程的价格，可以参照类似价格变更合同价款</w:t>
      </w:r>
      <w:r>
        <w:rPr>
          <w:rFonts w:ascii="宋体" w:hAnsi="宋体" w:cs="宋体" w:hint="eastAsia"/>
          <w:color w:val="000000" w:themeColor="text1"/>
          <w:spacing w:val="-4"/>
          <w:sz w:val="24"/>
        </w:rPr>
        <w:t>；</w:t>
      </w:r>
    </w:p>
    <w:p w:rsidR="00EB3F0A" w:rsidRDefault="000438E1">
      <w:pPr>
        <w:spacing w:line="360" w:lineRule="auto"/>
        <w:ind w:firstLineChars="150" w:firstLine="360"/>
        <w:rPr>
          <w:rFonts w:ascii="宋体" w:hAnsi="宋体" w:cs="宋体"/>
          <w:iCs/>
          <w:color w:val="000000" w:themeColor="text1"/>
          <w:spacing w:val="-4"/>
          <w:sz w:val="24"/>
          <w:u w:val="single"/>
        </w:rPr>
      </w:pPr>
      <w:r>
        <w:rPr>
          <w:rFonts w:ascii="宋体" w:hAnsi="宋体" w:cs="宋体" w:hint="eastAsia"/>
          <w:color w:val="000000" w:themeColor="text1"/>
          <w:sz w:val="24"/>
        </w:rPr>
        <w:lastRenderedPageBreak/>
        <w:t>（3）</w:t>
      </w:r>
      <w:r>
        <w:rPr>
          <w:rFonts w:ascii="宋体" w:hAnsi="宋体" w:cs="宋体" w:hint="eastAsia"/>
          <w:iCs/>
          <w:color w:val="000000" w:themeColor="text1"/>
          <w:spacing w:val="-4"/>
          <w:sz w:val="24"/>
          <w:u w:val="single"/>
        </w:rPr>
        <w:t>合同中没有适用或类似于变更工程的价格，由承包人提出适当的变更价格。</w:t>
      </w:r>
    </w:p>
    <w:p w:rsidR="00EB3F0A" w:rsidRDefault="000438E1">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变更工程价款报告应</w:t>
      </w:r>
      <w:proofErr w:type="gramStart"/>
      <w:r>
        <w:rPr>
          <w:rFonts w:ascii="宋体" w:hAnsi="宋体" w:cs="宋体" w:hint="eastAsia"/>
          <w:color w:val="000000" w:themeColor="text1"/>
          <w:sz w:val="24"/>
        </w:rPr>
        <w:t>附预算</w:t>
      </w:r>
      <w:proofErr w:type="gramEnd"/>
      <w:r>
        <w:rPr>
          <w:rFonts w:ascii="宋体" w:hAnsi="宋体" w:cs="宋体" w:hint="eastAsia"/>
          <w:color w:val="000000" w:themeColor="text1"/>
          <w:sz w:val="24"/>
        </w:rPr>
        <w:t>书及计算书，</w:t>
      </w:r>
      <w:r>
        <w:rPr>
          <w:rFonts w:ascii="宋体" w:hAnsi="宋体" w:cs="宋体" w:hint="eastAsia"/>
          <w:iCs/>
          <w:color w:val="000000" w:themeColor="text1"/>
          <w:spacing w:val="-4"/>
          <w:sz w:val="24"/>
          <w:u w:val="single"/>
        </w:rPr>
        <w:t>经工程师确认后执行</w:t>
      </w:r>
      <w:r>
        <w:rPr>
          <w:rFonts w:ascii="宋体" w:hAnsi="宋体" w:cs="宋体" w:hint="eastAsia"/>
          <w:color w:val="000000" w:themeColor="text1"/>
          <w:sz w:val="24"/>
        </w:rPr>
        <w:t>。业主确认增加的工程变更价款作为追加合同价款，仅限在工程最终结算时一并支付。</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其余同23.3条款。</w:t>
      </w:r>
    </w:p>
    <w:p w:rsidR="00EB3F0A" w:rsidRDefault="00EB3F0A">
      <w:pPr>
        <w:pStyle w:val="af9"/>
        <w:snapToGrid w:val="0"/>
        <w:spacing w:line="360" w:lineRule="auto"/>
        <w:rPr>
          <w:rFonts w:hAnsi="宋体" w:cs="宋体"/>
          <w:b/>
          <w:color w:val="000000" w:themeColor="text1"/>
          <w:sz w:val="24"/>
          <w:szCs w:val="24"/>
        </w:rPr>
      </w:pPr>
    </w:p>
    <w:p w:rsidR="00EB3F0A" w:rsidRDefault="000438E1">
      <w:pPr>
        <w:pStyle w:val="af9"/>
        <w:snapToGrid w:val="0"/>
        <w:spacing w:line="360" w:lineRule="auto"/>
        <w:ind w:firstLineChars="196" w:firstLine="472"/>
        <w:rPr>
          <w:rFonts w:hAnsi="宋体" w:cs="宋体"/>
          <w:color w:val="000000" w:themeColor="text1"/>
          <w:sz w:val="24"/>
          <w:szCs w:val="24"/>
          <w:u w:val="single"/>
        </w:rPr>
      </w:pPr>
      <w:r>
        <w:rPr>
          <w:rFonts w:hAnsi="宋体" w:cs="宋体" w:hint="eastAsia"/>
          <w:b/>
          <w:color w:val="000000" w:themeColor="text1"/>
          <w:sz w:val="24"/>
          <w:szCs w:val="24"/>
        </w:rPr>
        <w:t>九、竣工验收与结算</w:t>
      </w:r>
    </w:p>
    <w:p w:rsidR="00EB3F0A" w:rsidRDefault="00EB3F0A">
      <w:pPr>
        <w:pStyle w:val="af9"/>
        <w:snapToGrid w:val="0"/>
        <w:spacing w:line="360" w:lineRule="auto"/>
        <w:rPr>
          <w:rFonts w:hAnsi="宋体" w:cs="宋体"/>
          <w:b/>
          <w:color w:val="000000" w:themeColor="text1"/>
          <w:sz w:val="24"/>
          <w:szCs w:val="24"/>
        </w:rPr>
      </w:pPr>
    </w:p>
    <w:p w:rsidR="00EB3F0A" w:rsidRDefault="000438E1">
      <w:pPr>
        <w:pStyle w:val="af9"/>
        <w:snapToGrid w:val="0"/>
        <w:spacing w:line="360" w:lineRule="auto"/>
        <w:ind w:firstLineChars="196" w:firstLine="472"/>
        <w:rPr>
          <w:rFonts w:hAnsi="宋体" w:cs="宋体"/>
          <w:color w:val="000000" w:themeColor="text1"/>
          <w:sz w:val="24"/>
          <w:szCs w:val="24"/>
          <w:u w:val="single"/>
        </w:rPr>
      </w:pPr>
      <w:r>
        <w:rPr>
          <w:rFonts w:hAnsi="宋体" w:cs="宋体" w:hint="eastAsia"/>
          <w:b/>
          <w:color w:val="000000" w:themeColor="text1"/>
          <w:sz w:val="24"/>
          <w:szCs w:val="24"/>
        </w:rPr>
        <w:t>32、竣工验收</w:t>
      </w:r>
    </w:p>
    <w:p w:rsidR="00EB3F0A" w:rsidRDefault="000438E1">
      <w:pPr>
        <w:pStyle w:val="af9"/>
        <w:snapToGrid w:val="0"/>
        <w:spacing w:line="360" w:lineRule="auto"/>
        <w:ind w:firstLineChars="200" w:firstLine="480"/>
        <w:rPr>
          <w:rFonts w:hAnsi="宋体" w:cs="宋体"/>
          <w:sz w:val="24"/>
          <w:szCs w:val="24"/>
        </w:rPr>
      </w:pPr>
      <w:r>
        <w:rPr>
          <w:rFonts w:hAnsi="宋体" w:cs="宋体" w:hint="eastAsia"/>
          <w:sz w:val="24"/>
          <w:szCs w:val="24"/>
        </w:rPr>
        <w:t>32.1 承包人提供竣工图的约定：</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sz w:val="24"/>
          <w:szCs w:val="24"/>
          <w:u w:val="single"/>
        </w:rPr>
        <w:t>承包人在工程竣工验收通过后30天内向发包人提供竣工图3套，竣工资料3套。承包</w:t>
      </w:r>
      <w:r>
        <w:rPr>
          <w:rFonts w:hAnsi="宋体" w:cs="宋体" w:hint="eastAsia"/>
          <w:color w:val="000000" w:themeColor="text1"/>
          <w:sz w:val="24"/>
          <w:szCs w:val="24"/>
          <w:u w:val="single"/>
        </w:rPr>
        <w:t>人必须遵照国档发（1992）8号《建设项目（工厂）档案验收办法》和</w:t>
      </w:r>
      <w:proofErr w:type="gramStart"/>
      <w:r>
        <w:rPr>
          <w:rFonts w:hAnsi="宋体" w:cs="宋体" w:hint="eastAsia"/>
          <w:color w:val="000000" w:themeColor="text1"/>
          <w:sz w:val="24"/>
          <w:szCs w:val="24"/>
          <w:u w:val="single"/>
        </w:rPr>
        <w:t>沪档发</w:t>
      </w:r>
      <w:proofErr w:type="gramEnd"/>
      <w:r>
        <w:rPr>
          <w:rFonts w:hAnsi="宋体" w:cs="宋体" w:hint="eastAsia"/>
          <w:color w:val="000000" w:themeColor="text1"/>
          <w:sz w:val="24"/>
          <w:szCs w:val="24"/>
          <w:u w:val="single"/>
        </w:rPr>
        <w:t>（1998）126号关于印发《上海市建设项目（工程）档案验收暂行规定》的通知精神进行工程档案的管理，并按档案管理部门的要求提供规定的电子文档竣工资料。工程竣工验收前，必须先进行档案验收，档案未验收通过或验收不合格，工程项目不得进行验收</w:t>
      </w:r>
      <w:r>
        <w:rPr>
          <w:rFonts w:hAnsi="宋体" w:cs="宋体" w:hint="eastAsia"/>
          <w:color w:val="000000" w:themeColor="text1"/>
          <w:sz w:val="24"/>
          <w:szCs w:val="24"/>
        </w:rPr>
        <w:t>。</w:t>
      </w:r>
    </w:p>
    <w:p w:rsidR="00EB3F0A" w:rsidRDefault="000438E1">
      <w:pPr>
        <w:pStyle w:val="af9"/>
        <w:tabs>
          <w:tab w:val="left" w:pos="3060"/>
        </w:tabs>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32.4 竣工日期：</w:t>
      </w:r>
    </w:p>
    <w:p w:rsidR="00EB3F0A" w:rsidRDefault="000438E1">
      <w:pPr>
        <w:pStyle w:val="af9"/>
        <w:tabs>
          <w:tab w:val="left" w:pos="3060"/>
        </w:tabs>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u w:val="single"/>
        </w:rPr>
        <w:t>承包人提交工程验收报告，以发包人或发包人委托的第三方机构备案验收通过的日期为实际竣工日期。施工工期必须包含在开</w:t>
      </w:r>
      <w:r>
        <w:rPr>
          <w:rFonts w:hAnsi="宋体" w:cs="宋体" w:hint="eastAsia"/>
          <w:sz w:val="24"/>
          <w:szCs w:val="24"/>
          <w:u w:val="single"/>
        </w:rPr>
        <w:t xml:space="preserve">工后 </w:t>
      </w:r>
      <w:r>
        <w:rPr>
          <w:rFonts w:hAnsi="宋体" w:cs="宋体"/>
          <w:sz w:val="24"/>
          <w:szCs w:val="24"/>
          <w:u w:val="single"/>
        </w:rPr>
        <w:t xml:space="preserve">  </w:t>
      </w:r>
      <w:r>
        <w:rPr>
          <w:rFonts w:hAnsi="宋体" w:cs="宋体" w:hint="eastAsia"/>
          <w:sz w:val="24"/>
          <w:szCs w:val="24"/>
          <w:u w:val="single"/>
        </w:rPr>
        <w:t xml:space="preserve"> 天之内，逾</w:t>
      </w:r>
      <w:r>
        <w:rPr>
          <w:rFonts w:hAnsi="宋体" w:cs="宋体" w:hint="eastAsia"/>
          <w:color w:val="000000" w:themeColor="text1"/>
          <w:sz w:val="24"/>
          <w:szCs w:val="24"/>
          <w:u w:val="single"/>
        </w:rPr>
        <w:t>期视为违约</w:t>
      </w:r>
      <w:r>
        <w:rPr>
          <w:rFonts w:hAnsi="宋体" w:cs="宋体" w:hint="eastAsia"/>
          <w:color w:val="000000" w:themeColor="text1"/>
          <w:sz w:val="24"/>
          <w:szCs w:val="24"/>
        </w:rPr>
        <w:t>。</w:t>
      </w:r>
    </w:p>
    <w:p w:rsidR="00EB3F0A" w:rsidRDefault="000438E1">
      <w:pPr>
        <w:pStyle w:val="af9"/>
        <w:tabs>
          <w:tab w:val="left" w:pos="3060"/>
        </w:tabs>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32.5 保修期：</w:t>
      </w:r>
    </w:p>
    <w:p w:rsidR="00EB3F0A" w:rsidRDefault="000438E1">
      <w:pPr>
        <w:pStyle w:val="af9"/>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u w:val="single"/>
        </w:rPr>
        <w:t>承包人按照国家颁布的《建设工程质量管理条例》（中华人民共和国）国务院令第279号和合同条款的规定执行</w:t>
      </w:r>
      <w:r>
        <w:rPr>
          <w:rFonts w:hAnsi="宋体" w:cs="宋体" w:hint="eastAsia"/>
          <w:color w:val="000000" w:themeColor="text1"/>
          <w:sz w:val="24"/>
          <w:szCs w:val="24"/>
        </w:rPr>
        <w:t>。</w:t>
      </w:r>
    </w:p>
    <w:p w:rsidR="00EB3F0A" w:rsidRDefault="000438E1">
      <w:pPr>
        <w:pStyle w:val="af9"/>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u w:val="single"/>
        </w:rPr>
        <w:t>免费保修期为工程竣工验收后 2 年</w:t>
      </w:r>
      <w:r>
        <w:rPr>
          <w:rFonts w:hAnsi="宋体" w:cs="宋体" w:hint="eastAsia"/>
          <w:color w:val="000000" w:themeColor="text1"/>
          <w:sz w:val="24"/>
          <w:szCs w:val="24"/>
        </w:rPr>
        <w:t>。</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u w:val="single"/>
        </w:rPr>
        <w:t>免费保修期间，因承包人原因造成返修的费用由承包人承担。承包人接到发包人保修通知后24小时内应派人到现场修理，如果承包人未派人，发包人有权委托其他单位予以修理，修理费用由承包人承担，由于承包人延误而造成损失的，承包人须承担赔偿责任</w:t>
      </w:r>
      <w:r>
        <w:rPr>
          <w:rFonts w:hAnsi="宋体" w:cs="宋体" w:hint="eastAsia"/>
          <w:color w:val="000000" w:themeColor="text1"/>
          <w:sz w:val="24"/>
          <w:szCs w:val="24"/>
        </w:rPr>
        <w:t>。</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u w:val="single"/>
        </w:rPr>
        <w:t>在工程竣工验收 5 年内承包人应负责对本工程进行维修，超过免费保修期，发包人通知承包人维修时，承包人根据修理的工程</w:t>
      </w:r>
      <w:proofErr w:type="gramStart"/>
      <w:r>
        <w:rPr>
          <w:rFonts w:hAnsi="宋体" w:cs="宋体" w:hint="eastAsia"/>
          <w:color w:val="000000" w:themeColor="text1"/>
          <w:sz w:val="24"/>
          <w:szCs w:val="24"/>
          <w:u w:val="single"/>
        </w:rPr>
        <w:t>量提出</w:t>
      </w:r>
      <w:proofErr w:type="gramEnd"/>
      <w:r>
        <w:rPr>
          <w:rFonts w:hAnsi="宋体" w:cs="宋体" w:hint="eastAsia"/>
          <w:color w:val="000000" w:themeColor="text1"/>
          <w:sz w:val="24"/>
          <w:szCs w:val="24"/>
          <w:u w:val="single"/>
        </w:rPr>
        <w:t>合理的报价，经发包人确认后并</w:t>
      </w:r>
      <w:proofErr w:type="gramStart"/>
      <w:r>
        <w:rPr>
          <w:rFonts w:hAnsi="宋体" w:cs="宋体" w:hint="eastAsia"/>
          <w:color w:val="000000" w:themeColor="text1"/>
          <w:sz w:val="24"/>
          <w:szCs w:val="24"/>
          <w:u w:val="single"/>
        </w:rPr>
        <w:t>签定</w:t>
      </w:r>
      <w:proofErr w:type="gramEnd"/>
      <w:r>
        <w:rPr>
          <w:rFonts w:hAnsi="宋体" w:cs="宋体" w:hint="eastAsia"/>
          <w:color w:val="000000" w:themeColor="text1"/>
          <w:sz w:val="24"/>
          <w:szCs w:val="24"/>
          <w:u w:val="single"/>
        </w:rPr>
        <w:t>维修合同，承包人应在约定时间内组织人员进行维修</w:t>
      </w:r>
      <w:r>
        <w:rPr>
          <w:rFonts w:hAnsi="宋体" w:cs="宋体" w:hint="eastAsia"/>
          <w:color w:val="000000" w:themeColor="text1"/>
          <w:sz w:val="24"/>
          <w:szCs w:val="24"/>
        </w:rPr>
        <w:t>。</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rPr>
        <w:t>32.6 中间交工工程的范围和竣工时间：</w:t>
      </w:r>
      <w:r>
        <w:rPr>
          <w:rFonts w:hAnsi="宋体" w:cs="宋体" w:hint="eastAsia"/>
          <w:color w:val="000000" w:themeColor="text1"/>
          <w:sz w:val="24"/>
          <w:szCs w:val="24"/>
          <w:u w:val="single"/>
        </w:rPr>
        <w:t xml:space="preserve"> / </w:t>
      </w:r>
    </w:p>
    <w:p w:rsidR="00EB3F0A" w:rsidRDefault="00EB3F0A">
      <w:pPr>
        <w:pStyle w:val="af9"/>
        <w:snapToGrid w:val="0"/>
        <w:spacing w:line="360" w:lineRule="auto"/>
        <w:ind w:firstLineChars="200" w:firstLine="480"/>
        <w:rPr>
          <w:rFonts w:hAnsi="宋体" w:cs="宋体"/>
          <w:color w:val="000000" w:themeColor="text1"/>
          <w:sz w:val="24"/>
          <w:szCs w:val="24"/>
          <w:u w:val="single"/>
        </w:rPr>
      </w:pPr>
    </w:p>
    <w:p w:rsidR="00EB3F0A" w:rsidRDefault="000438E1">
      <w:pPr>
        <w:tabs>
          <w:tab w:val="left" w:pos="8280"/>
        </w:tabs>
        <w:autoSpaceDE w:val="0"/>
        <w:autoSpaceDN w:val="0"/>
        <w:adjustRightInd w:val="0"/>
        <w:spacing w:line="360" w:lineRule="auto"/>
        <w:ind w:right="28" w:firstLineChars="196" w:firstLine="472"/>
        <w:rPr>
          <w:rFonts w:ascii="宋体" w:hAnsi="宋体" w:cs="宋体"/>
          <w:b/>
          <w:bCs/>
          <w:color w:val="000000" w:themeColor="text1"/>
          <w:sz w:val="24"/>
        </w:rPr>
      </w:pPr>
      <w:r>
        <w:rPr>
          <w:rFonts w:ascii="宋体" w:hAnsi="宋体" w:cs="宋体" w:hint="eastAsia"/>
          <w:b/>
          <w:bCs/>
          <w:color w:val="000000" w:themeColor="text1"/>
          <w:sz w:val="24"/>
        </w:rPr>
        <w:t>33.  竣工结算</w:t>
      </w:r>
    </w:p>
    <w:p w:rsidR="00EB3F0A" w:rsidRDefault="000438E1">
      <w:pPr>
        <w:pStyle w:val="af9"/>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 xml:space="preserve">33.3 </w:t>
      </w:r>
      <w:r>
        <w:rPr>
          <w:rFonts w:hAnsi="宋体" w:cs="宋体" w:hint="eastAsia"/>
          <w:color w:val="000000" w:themeColor="text1"/>
          <w:sz w:val="24"/>
          <w:szCs w:val="24"/>
          <w:u w:val="single"/>
        </w:rPr>
        <w:t>竣工结算时，工程师应确认支付累计付款至工程结算审定金额的97%。剩余3%保</w:t>
      </w:r>
      <w:r>
        <w:rPr>
          <w:rFonts w:hAnsi="宋体" w:cs="宋体" w:hint="eastAsia"/>
          <w:color w:val="000000" w:themeColor="text1"/>
          <w:sz w:val="24"/>
          <w:szCs w:val="24"/>
          <w:u w:val="single"/>
        </w:rPr>
        <w:lastRenderedPageBreak/>
        <w:t>留金，按专用条款26.3条处理</w:t>
      </w:r>
      <w:r>
        <w:rPr>
          <w:rFonts w:hAnsi="宋体" w:cs="宋体" w:hint="eastAsia"/>
          <w:color w:val="000000" w:themeColor="text1"/>
          <w:sz w:val="24"/>
          <w:szCs w:val="24"/>
        </w:rPr>
        <w:t>。</w:t>
      </w:r>
    </w:p>
    <w:p w:rsidR="00EB3F0A" w:rsidRDefault="00EB3F0A">
      <w:pPr>
        <w:pStyle w:val="af9"/>
        <w:snapToGrid w:val="0"/>
        <w:spacing w:line="360" w:lineRule="auto"/>
        <w:ind w:firstLineChars="200" w:firstLine="480"/>
        <w:rPr>
          <w:rFonts w:hAnsi="宋体" w:cs="宋体"/>
          <w:color w:val="000000" w:themeColor="text1"/>
          <w:sz w:val="24"/>
          <w:szCs w:val="24"/>
        </w:rPr>
      </w:pPr>
    </w:p>
    <w:p w:rsidR="00EB3F0A" w:rsidRDefault="000438E1">
      <w:pPr>
        <w:tabs>
          <w:tab w:val="left" w:pos="8280"/>
        </w:tabs>
        <w:autoSpaceDE w:val="0"/>
        <w:autoSpaceDN w:val="0"/>
        <w:adjustRightInd w:val="0"/>
        <w:spacing w:line="360" w:lineRule="auto"/>
        <w:ind w:right="28" w:firstLineChars="196" w:firstLine="472"/>
        <w:rPr>
          <w:rFonts w:ascii="宋体" w:hAnsi="宋体" w:cs="宋体"/>
          <w:b/>
          <w:bCs/>
          <w:color w:val="000000" w:themeColor="text1"/>
          <w:sz w:val="24"/>
        </w:rPr>
      </w:pPr>
      <w:r>
        <w:rPr>
          <w:rFonts w:ascii="宋体" w:hAnsi="宋体" w:cs="宋体" w:hint="eastAsia"/>
          <w:b/>
          <w:bCs/>
          <w:color w:val="000000" w:themeColor="text1"/>
          <w:sz w:val="24"/>
        </w:rPr>
        <w:t>35、质量保修</w:t>
      </w:r>
    </w:p>
    <w:p w:rsidR="00EB3F0A" w:rsidRDefault="000438E1">
      <w:pPr>
        <w:spacing w:before="50"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35.1 缺陷保修期：在本条款中“缺陷保修期”一词的意思为投标书附录或招标文件有关条款中所指的“质量保修期”。计算时间是：向政府有关主管部门完成工程竣工验收备案之日起算。</w:t>
      </w:r>
    </w:p>
    <w:p w:rsidR="00EB3F0A" w:rsidRDefault="000438E1">
      <w:pPr>
        <w:spacing w:before="50"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35.4 修补缺陷和缺陷责任：工程师在缺陷保修期满之前，指示承包人重建、修补缺陷、差错损失或其他毛病时，承包人应在接到通知之日起14天内实施发包人指示的上述所有工作。</w:t>
      </w:r>
    </w:p>
    <w:p w:rsidR="00EB3F0A" w:rsidRDefault="000438E1">
      <w:pPr>
        <w:spacing w:before="50"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35.5 修补缺陷的费用：如果工程师认为修补缺陷的必要性是由下述情况造成的，则34.4款所述的全部工作应由承包人自费完成：</w:t>
      </w:r>
    </w:p>
    <w:p w:rsidR="00EB3F0A" w:rsidRDefault="000438E1">
      <w:pPr>
        <w:spacing w:before="50"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35.5.1 未按合同规定使用材料、设备或施工工艺；</w:t>
      </w:r>
    </w:p>
    <w:p w:rsidR="00EB3F0A" w:rsidRDefault="000438E1">
      <w:pPr>
        <w:spacing w:before="50"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35.5.2 承包人负责设计的部分永久工程出现了缺陷；</w:t>
      </w:r>
    </w:p>
    <w:p w:rsidR="00EB3F0A" w:rsidRDefault="000438E1">
      <w:pPr>
        <w:spacing w:before="50"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35.5.3 如果工程师认为修补缺陷的必要性是由非承包人原因造成的，发包人应按照合同规定在合同价格上追加相应的费用或向承包人另行支付这部分费用。</w:t>
      </w:r>
    </w:p>
    <w:p w:rsidR="00EB3F0A" w:rsidRDefault="000438E1">
      <w:pPr>
        <w:spacing w:before="50"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35.6 承包人在合理时间内未能执行工程师修补缺陷的指示时，发包人有权雇佣其他人来完成这项工作。如果这些工作按合同规定应由承包人自费完成，那么工程师在与发包人和承包人商议之后确定所有有关的费用，这些费用应由承包人支付，并从保修金中扣除，不足抵扣部分仍由承包人支付。</w:t>
      </w:r>
    </w:p>
    <w:p w:rsidR="00EB3F0A" w:rsidRDefault="000438E1">
      <w:pPr>
        <w:spacing w:before="50"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35.7 承包人调查缺陷的原因：在保修期期满之前，如工程出现缺陷、差错损失或其他毛病，发包人可指示承包人在工程师的指导下调查缺陷的原因：</w:t>
      </w:r>
    </w:p>
    <w:p w:rsidR="00EB3F0A" w:rsidRDefault="000438E1">
      <w:pPr>
        <w:spacing w:before="50"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35.7.1 如果这些缺陷、差错损失或其他毛病不属于承包人的合同责任，工程师应在与发包人和承包人商议之后决定，承包人进行这项调查的费用由发包人支付；</w:t>
      </w:r>
    </w:p>
    <w:p w:rsidR="00EB3F0A" w:rsidRDefault="000438E1">
      <w:pPr>
        <w:spacing w:before="50" w:after="5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35.7.2如果这些缺陷、差错损失或其他毛病属于承包人的合同责任，则上述调查的费用应由承包人支付，并且根据本条规定，承包人应自费修补这种缺陷、差错损失或其他毛病。</w:t>
      </w:r>
    </w:p>
    <w:p w:rsidR="00EB3F0A" w:rsidRDefault="00EB3F0A">
      <w:pPr>
        <w:pStyle w:val="af9"/>
        <w:snapToGrid w:val="0"/>
        <w:spacing w:line="360" w:lineRule="auto"/>
        <w:ind w:firstLineChars="200" w:firstLine="480"/>
        <w:rPr>
          <w:rFonts w:hAnsi="宋体" w:cs="宋体"/>
          <w:color w:val="000000" w:themeColor="text1"/>
          <w:sz w:val="24"/>
          <w:szCs w:val="24"/>
        </w:rPr>
      </w:pPr>
    </w:p>
    <w:p w:rsidR="00EB3F0A" w:rsidRDefault="000438E1">
      <w:pPr>
        <w:pStyle w:val="af9"/>
        <w:snapToGrid w:val="0"/>
        <w:spacing w:line="360" w:lineRule="auto"/>
        <w:ind w:firstLineChars="196" w:firstLine="472"/>
        <w:rPr>
          <w:rFonts w:hAnsi="宋体" w:cs="宋体"/>
          <w:color w:val="000000" w:themeColor="text1"/>
          <w:sz w:val="24"/>
          <w:szCs w:val="24"/>
          <w:u w:val="single"/>
        </w:rPr>
      </w:pPr>
      <w:r>
        <w:rPr>
          <w:rFonts w:hAnsi="宋体" w:cs="宋体" w:hint="eastAsia"/>
          <w:b/>
          <w:color w:val="000000" w:themeColor="text1"/>
          <w:sz w:val="24"/>
          <w:szCs w:val="24"/>
        </w:rPr>
        <w:t>十、违约、索赔和争议</w:t>
      </w:r>
    </w:p>
    <w:p w:rsidR="00EB3F0A" w:rsidRDefault="00EB3F0A">
      <w:pPr>
        <w:pStyle w:val="af9"/>
        <w:snapToGrid w:val="0"/>
        <w:spacing w:line="360" w:lineRule="auto"/>
        <w:ind w:firstLineChars="196" w:firstLine="472"/>
        <w:rPr>
          <w:rFonts w:hAnsi="宋体" w:cs="宋体"/>
          <w:b/>
          <w:color w:val="000000" w:themeColor="text1"/>
          <w:sz w:val="24"/>
          <w:szCs w:val="24"/>
        </w:rPr>
      </w:pPr>
    </w:p>
    <w:p w:rsidR="00EB3F0A" w:rsidRDefault="000438E1">
      <w:pPr>
        <w:pStyle w:val="af9"/>
        <w:snapToGrid w:val="0"/>
        <w:spacing w:line="360" w:lineRule="auto"/>
        <w:ind w:firstLineChars="196" w:firstLine="472"/>
        <w:rPr>
          <w:rFonts w:hAnsi="宋体" w:cs="宋体"/>
          <w:b/>
          <w:color w:val="000000" w:themeColor="text1"/>
          <w:sz w:val="24"/>
          <w:szCs w:val="24"/>
        </w:rPr>
      </w:pPr>
      <w:r>
        <w:rPr>
          <w:rFonts w:hAnsi="宋体" w:cs="宋体" w:hint="eastAsia"/>
          <w:b/>
          <w:color w:val="000000" w:themeColor="text1"/>
          <w:sz w:val="24"/>
          <w:szCs w:val="24"/>
        </w:rPr>
        <w:t>36、违约</w:t>
      </w:r>
    </w:p>
    <w:p w:rsidR="00EB3F0A" w:rsidRDefault="000438E1">
      <w:pPr>
        <w:pStyle w:val="af9"/>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lastRenderedPageBreak/>
        <w:t>36.1 本合同中关于发包人违约的具体责任如下：</w:t>
      </w:r>
    </w:p>
    <w:p w:rsidR="00EB3F0A" w:rsidRDefault="000438E1">
      <w:pPr>
        <w:pStyle w:val="af9"/>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本合同通用条款第24条约定发包人违约应承担的违约责任：</w:t>
      </w:r>
      <w:r>
        <w:rPr>
          <w:rFonts w:hAnsi="宋体" w:cs="宋体" w:hint="eastAsia"/>
          <w:color w:val="000000" w:themeColor="text1"/>
          <w:sz w:val="24"/>
          <w:szCs w:val="24"/>
          <w:u w:val="single"/>
        </w:rPr>
        <w:t>按通用条款24条执行</w:t>
      </w:r>
      <w:r>
        <w:rPr>
          <w:rFonts w:hAnsi="宋体" w:cs="宋体" w:hint="eastAsia"/>
          <w:color w:val="000000" w:themeColor="text1"/>
          <w:sz w:val="24"/>
          <w:szCs w:val="24"/>
        </w:rPr>
        <w:t xml:space="preserve">。 </w:t>
      </w:r>
    </w:p>
    <w:p w:rsidR="00EB3F0A" w:rsidRDefault="000438E1">
      <w:pPr>
        <w:pStyle w:val="af9"/>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本合同通用条款第26.5条约定发包人违约应承担的违约责任：</w:t>
      </w:r>
      <w:r>
        <w:rPr>
          <w:rFonts w:hAnsi="宋体" w:cs="宋体" w:hint="eastAsia"/>
          <w:color w:val="000000" w:themeColor="text1"/>
          <w:sz w:val="24"/>
          <w:szCs w:val="24"/>
          <w:u w:val="single"/>
        </w:rPr>
        <w:t>按通用条款执行</w:t>
      </w:r>
      <w:r>
        <w:rPr>
          <w:rFonts w:hAnsi="宋体" w:cs="宋体" w:hint="eastAsia"/>
          <w:color w:val="000000" w:themeColor="text1"/>
          <w:sz w:val="24"/>
          <w:szCs w:val="24"/>
        </w:rPr>
        <w:t>。</w:t>
      </w:r>
    </w:p>
    <w:p w:rsidR="00EB3F0A" w:rsidRDefault="000438E1">
      <w:pPr>
        <w:pStyle w:val="af9"/>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本合同通用条款第33.4条约定发包人违约应承担的违约责任：</w:t>
      </w:r>
      <w:r>
        <w:rPr>
          <w:rFonts w:hAnsi="宋体" w:cs="宋体" w:hint="eastAsia"/>
          <w:color w:val="000000" w:themeColor="text1"/>
          <w:sz w:val="24"/>
          <w:szCs w:val="24"/>
          <w:u w:val="single"/>
        </w:rPr>
        <w:t>按通用条款执行</w:t>
      </w:r>
      <w:r>
        <w:rPr>
          <w:rFonts w:hAnsi="宋体" w:cs="宋体" w:hint="eastAsia"/>
          <w:color w:val="000000" w:themeColor="text1"/>
          <w:sz w:val="24"/>
          <w:szCs w:val="24"/>
        </w:rPr>
        <w:t xml:space="preserve">。 </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rPr>
        <w:t>双方约定的发包人其他违约责任：</w:t>
      </w:r>
      <w:r>
        <w:rPr>
          <w:rFonts w:hAnsi="宋体" w:cs="宋体" w:hint="eastAsia"/>
          <w:color w:val="000000" w:themeColor="text1"/>
          <w:sz w:val="24"/>
          <w:szCs w:val="24"/>
          <w:u w:val="single"/>
        </w:rPr>
        <w:t>按通用条款执行</w:t>
      </w:r>
      <w:r>
        <w:rPr>
          <w:rFonts w:hAnsi="宋体" w:cs="宋体" w:hint="eastAsia"/>
          <w:color w:val="000000" w:themeColor="text1"/>
          <w:sz w:val="24"/>
          <w:szCs w:val="24"/>
        </w:rPr>
        <w:t>。</w:t>
      </w:r>
    </w:p>
    <w:p w:rsidR="00EB3F0A" w:rsidRDefault="000438E1">
      <w:pPr>
        <w:pStyle w:val="af9"/>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36.2 本合同中关于承包人违约的具体责任如下：</w:t>
      </w:r>
    </w:p>
    <w:p w:rsidR="00EB3F0A" w:rsidRDefault="000438E1">
      <w:pPr>
        <w:pStyle w:val="af9"/>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本合同通用条款第14.2款约定承包人违约应承担的违约责任：</w:t>
      </w:r>
    </w:p>
    <w:p w:rsidR="00EB3F0A" w:rsidRDefault="000438E1">
      <w:pPr>
        <w:pStyle w:val="af9"/>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u w:val="single"/>
        </w:rPr>
        <w:t>承包人不能按照合同工期或工程师同意顺延的工期竣工，每逾期一天，按工程造价     0.3%（具体百分比由投标人在投标文件中自报）支付违约金</w:t>
      </w:r>
      <w:r>
        <w:rPr>
          <w:rFonts w:hAnsi="宋体" w:cs="宋体" w:hint="eastAsia"/>
          <w:color w:val="000000" w:themeColor="text1"/>
          <w:sz w:val="24"/>
          <w:szCs w:val="24"/>
        </w:rPr>
        <w:t>。</w:t>
      </w:r>
    </w:p>
    <w:p w:rsidR="00EB3F0A" w:rsidRDefault="000438E1">
      <w:pPr>
        <w:pStyle w:val="af9"/>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本合同通用条款第15.1款约定承包人违约应承担的违约责任：</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u w:val="single"/>
        </w:rPr>
        <w:t>工程质量达不到一次验收合格，应及时整改合格并按工程造价     %（具体百分比由投标人在投标文件中自报）支付违约金</w:t>
      </w:r>
      <w:r>
        <w:rPr>
          <w:rFonts w:hAnsi="宋体" w:cs="宋体" w:hint="eastAsia"/>
          <w:color w:val="000000" w:themeColor="text1"/>
          <w:sz w:val="24"/>
          <w:szCs w:val="24"/>
        </w:rPr>
        <w:t xml:space="preserve">。   </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rPr>
        <w:t>双方约定的承包人其他违约责任：</w:t>
      </w:r>
      <w:r>
        <w:rPr>
          <w:rFonts w:hAnsi="宋体" w:cs="宋体" w:hint="eastAsia"/>
          <w:color w:val="000000" w:themeColor="text1"/>
          <w:sz w:val="24"/>
          <w:szCs w:val="24"/>
          <w:u w:val="single"/>
        </w:rPr>
        <w:t>除上述二款违约责任外，承包人违反合同约定时，</w:t>
      </w:r>
      <w:proofErr w:type="gramStart"/>
      <w:r>
        <w:rPr>
          <w:rFonts w:hAnsi="宋体" w:cs="宋体" w:hint="eastAsia"/>
          <w:color w:val="000000" w:themeColor="text1"/>
          <w:sz w:val="24"/>
          <w:szCs w:val="24"/>
          <w:u w:val="single"/>
        </w:rPr>
        <w:t>处合同</w:t>
      </w:r>
      <w:proofErr w:type="gramEnd"/>
      <w:r>
        <w:rPr>
          <w:rFonts w:hAnsi="宋体" w:cs="宋体" w:hint="eastAsia"/>
          <w:color w:val="000000" w:themeColor="text1"/>
          <w:sz w:val="24"/>
          <w:szCs w:val="24"/>
          <w:u w:val="single"/>
        </w:rPr>
        <w:t>价1%的罚款</w:t>
      </w:r>
      <w:r>
        <w:rPr>
          <w:rFonts w:hAnsi="宋体" w:cs="宋体" w:hint="eastAsia"/>
          <w:color w:val="000000" w:themeColor="text1"/>
          <w:sz w:val="24"/>
          <w:szCs w:val="24"/>
        </w:rPr>
        <w:t xml:space="preserve">。 </w:t>
      </w:r>
    </w:p>
    <w:p w:rsidR="00EB3F0A" w:rsidRDefault="00EB3F0A">
      <w:pPr>
        <w:pStyle w:val="af9"/>
        <w:snapToGrid w:val="0"/>
        <w:spacing w:line="360" w:lineRule="auto"/>
        <w:rPr>
          <w:rFonts w:hAnsi="宋体" w:cs="宋体"/>
          <w:b/>
          <w:color w:val="000000" w:themeColor="text1"/>
          <w:sz w:val="24"/>
          <w:szCs w:val="24"/>
        </w:rPr>
      </w:pPr>
    </w:p>
    <w:p w:rsidR="00EB3F0A" w:rsidRDefault="000438E1">
      <w:pPr>
        <w:pStyle w:val="af9"/>
        <w:snapToGrid w:val="0"/>
        <w:spacing w:line="360" w:lineRule="auto"/>
        <w:ind w:firstLineChars="196" w:firstLine="472"/>
        <w:rPr>
          <w:rFonts w:hAnsi="宋体" w:cs="宋体"/>
          <w:b/>
          <w:color w:val="000000" w:themeColor="text1"/>
          <w:sz w:val="24"/>
          <w:szCs w:val="24"/>
        </w:rPr>
      </w:pPr>
      <w:r>
        <w:rPr>
          <w:rFonts w:hAnsi="宋体" w:cs="宋体" w:hint="eastAsia"/>
          <w:b/>
          <w:color w:val="000000" w:themeColor="text1"/>
          <w:sz w:val="24"/>
          <w:szCs w:val="24"/>
        </w:rPr>
        <w:t>38、争议</w:t>
      </w:r>
    </w:p>
    <w:p w:rsidR="00EB3F0A" w:rsidRDefault="000438E1">
      <w:pPr>
        <w:pStyle w:val="af9"/>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本合同在履行过程中产生争议，双方应自觉保护好已完工程，由双方当事人协商解决或邀请第三方调解。协商或调解不成的，双方约定：</w:t>
      </w:r>
    </w:p>
    <w:p w:rsidR="00EB3F0A" w:rsidRDefault="000438E1">
      <w:pPr>
        <w:pStyle w:val="af9"/>
        <w:snapToGrid w:val="0"/>
        <w:spacing w:line="360" w:lineRule="auto"/>
        <w:ind w:firstLineChars="150" w:firstLine="360"/>
        <w:rPr>
          <w:rFonts w:hAnsi="宋体" w:cs="宋体"/>
          <w:color w:val="000000" w:themeColor="text1"/>
          <w:sz w:val="24"/>
          <w:szCs w:val="24"/>
        </w:rPr>
      </w:pPr>
      <w:r>
        <w:rPr>
          <w:rFonts w:hAnsi="宋体" w:cs="宋体" w:hint="eastAsia"/>
          <w:color w:val="000000" w:themeColor="text1"/>
          <w:sz w:val="24"/>
          <w:szCs w:val="24"/>
        </w:rPr>
        <w:t>（1）请</w:t>
      </w:r>
      <w:r>
        <w:rPr>
          <w:rFonts w:hAnsi="宋体" w:cs="宋体" w:hint="eastAsia"/>
          <w:color w:val="000000" w:themeColor="text1"/>
          <w:sz w:val="24"/>
          <w:szCs w:val="24"/>
          <w:u w:val="single"/>
        </w:rPr>
        <w:t>有关主管部门</w:t>
      </w:r>
      <w:r>
        <w:rPr>
          <w:rFonts w:hAnsi="宋体" w:cs="宋体" w:hint="eastAsia"/>
          <w:color w:val="000000" w:themeColor="text1"/>
          <w:sz w:val="24"/>
          <w:szCs w:val="24"/>
        </w:rPr>
        <w:t>进行调解；</w:t>
      </w:r>
    </w:p>
    <w:p w:rsidR="00EB3F0A" w:rsidRDefault="000438E1">
      <w:pPr>
        <w:pStyle w:val="af9"/>
        <w:snapToGrid w:val="0"/>
        <w:spacing w:line="360" w:lineRule="auto"/>
        <w:ind w:firstLineChars="150" w:firstLine="360"/>
        <w:rPr>
          <w:rFonts w:hAnsi="宋体" w:cs="宋体"/>
          <w:color w:val="000000" w:themeColor="text1"/>
          <w:sz w:val="24"/>
          <w:szCs w:val="24"/>
        </w:rPr>
      </w:pPr>
      <w:r>
        <w:rPr>
          <w:rFonts w:hAnsi="宋体" w:cs="宋体" w:hint="eastAsia"/>
          <w:color w:val="000000" w:themeColor="text1"/>
          <w:sz w:val="24"/>
          <w:szCs w:val="24"/>
        </w:rPr>
        <w:t>（2）采取第2种方式解决，向</w:t>
      </w:r>
      <w:r>
        <w:rPr>
          <w:rFonts w:hAnsi="宋体" w:cs="宋体" w:hint="eastAsia"/>
          <w:color w:val="000000" w:themeColor="text1"/>
          <w:sz w:val="24"/>
          <w:szCs w:val="24"/>
          <w:u w:val="single"/>
        </w:rPr>
        <w:t>工程所在地有管辖权的</w:t>
      </w:r>
      <w:r>
        <w:rPr>
          <w:rFonts w:hAnsi="宋体" w:cs="宋体" w:hint="eastAsia"/>
          <w:color w:val="000000" w:themeColor="text1"/>
          <w:sz w:val="24"/>
          <w:szCs w:val="24"/>
        </w:rPr>
        <w:t>人民法院提起诉讼。</w:t>
      </w:r>
    </w:p>
    <w:p w:rsidR="00EB3F0A" w:rsidRDefault="00EB3F0A">
      <w:pPr>
        <w:pStyle w:val="af9"/>
        <w:snapToGrid w:val="0"/>
        <w:spacing w:line="360" w:lineRule="auto"/>
        <w:rPr>
          <w:rFonts w:hAnsi="宋体" w:cs="宋体"/>
          <w:b/>
          <w:color w:val="000000" w:themeColor="text1"/>
          <w:sz w:val="24"/>
          <w:szCs w:val="24"/>
        </w:rPr>
      </w:pPr>
    </w:p>
    <w:p w:rsidR="00EB3F0A" w:rsidRDefault="000438E1">
      <w:pPr>
        <w:pStyle w:val="af9"/>
        <w:snapToGrid w:val="0"/>
        <w:spacing w:line="360" w:lineRule="auto"/>
        <w:ind w:firstLineChars="196" w:firstLine="472"/>
        <w:rPr>
          <w:rFonts w:hAnsi="宋体" w:cs="宋体"/>
          <w:b/>
          <w:color w:val="000000" w:themeColor="text1"/>
          <w:sz w:val="24"/>
          <w:szCs w:val="24"/>
        </w:rPr>
      </w:pPr>
      <w:r>
        <w:rPr>
          <w:rFonts w:hAnsi="宋体" w:cs="宋体" w:hint="eastAsia"/>
          <w:b/>
          <w:color w:val="000000" w:themeColor="text1"/>
          <w:sz w:val="24"/>
          <w:szCs w:val="24"/>
        </w:rPr>
        <w:t>十一、其他</w:t>
      </w:r>
    </w:p>
    <w:p w:rsidR="00EB3F0A" w:rsidRDefault="00EB3F0A">
      <w:pPr>
        <w:pStyle w:val="af9"/>
        <w:snapToGrid w:val="0"/>
        <w:spacing w:line="360" w:lineRule="auto"/>
        <w:rPr>
          <w:rFonts w:hAnsi="宋体" w:cs="宋体"/>
          <w:b/>
          <w:color w:val="000000" w:themeColor="text1"/>
          <w:sz w:val="24"/>
          <w:szCs w:val="24"/>
        </w:rPr>
      </w:pPr>
    </w:p>
    <w:p w:rsidR="00EB3F0A" w:rsidRDefault="000438E1">
      <w:pPr>
        <w:pStyle w:val="af9"/>
        <w:snapToGrid w:val="0"/>
        <w:spacing w:line="360" w:lineRule="auto"/>
        <w:ind w:firstLineChars="196" w:firstLine="472"/>
        <w:rPr>
          <w:rFonts w:hAnsi="宋体" w:cs="宋体"/>
          <w:color w:val="000000" w:themeColor="text1"/>
          <w:sz w:val="24"/>
          <w:szCs w:val="24"/>
        </w:rPr>
      </w:pPr>
      <w:r>
        <w:rPr>
          <w:rFonts w:hAnsi="宋体" w:cs="宋体" w:hint="eastAsia"/>
          <w:b/>
          <w:color w:val="000000" w:themeColor="text1"/>
          <w:sz w:val="24"/>
          <w:szCs w:val="24"/>
        </w:rPr>
        <w:t>39、工程分包</w:t>
      </w:r>
    </w:p>
    <w:p w:rsidR="00EB3F0A" w:rsidRDefault="000438E1">
      <w:pPr>
        <w:pStyle w:val="2a"/>
        <w:ind w:firstLine="480"/>
        <w:rPr>
          <w:rFonts w:cs="宋体"/>
          <w:color w:val="000000" w:themeColor="text1"/>
          <w:sz w:val="24"/>
          <w:szCs w:val="24"/>
        </w:rPr>
      </w:pPr>
      <w:r>
        <w:rPr>
          <w:rFonts w:cs="宋体" w:hint="eastAsia"/>
          <w:color w:val="000000" w:themeColor="text1"/>
          <w:sz w:val="24"/>
          <w:szCs w:val="24"/>
        </w:rPr>
        <w:t xml:space="preserve">39.1 </w:t>
      </w:r>
      <w:r>
        <w:rPr>
          <w:rFonts w:cs="宋体" w:hint="eastAsia"/>
          <w:color w:val="000000" w:themeColor="text1"/>
          <w:sz w:val="24"/>
          <w:szCs w:val="24"/>
          <w:u w:val="single"/>
        </w:rPr>
        <w:t>承包人未经发包人书面许可，不得将任何分项分包。承包人应对任何经发包人书面许可的分包单位的安全、质量、进度负责</w:t>
      </w:r>
      <w:r>
        <w:rPr>
          <w:rFonts w:cs="宋体" w:hint="eastAsia"/>
          <w:color w:val="000000" w:themeColor="text1"/>
          <w:sz w:val="24"/>
          <w:szCs w:val="24"/>
        </w:rPr>
        <w:t>。</w:t>
      </w:r>
    </w:p>
    <w:p w:rsidR="00EB3F0A" w:rsidRDefault="000438E1">
      <w:pPr>
        <w:pStyle w:val="af9"/>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u w:val="single"/>
        </w:rPr>
        <w:t>承包人不得转包承包的工程，也不得肢解所承包的工程以分包的名义分别转包给他人</w:t>
      </w:r>
      <w:r>
        <w:rPr>
          <w:rFonts w:hAnsi="宋体" w:cs="宋体" w:hint="eastAsia"/>
          <w:color w:val="000000" w:themeColor="text1"/>
          <w:sz w:val="24"/>
          <w:szCs w:val="24"/>
        </w:rPr>
        <w:t>。</w:t>
      </w:r>
    </w:p>
    <w:p w:rsidR="00EB3F0A" w:rsidRDefault="00EB3F0A">
      <w:pPr>
        <w:pStyle w:val="af9"/>
        <w:adjustRightInd w:val="0"/>
        <w:snapToGrid w:val="0"/>
        <w:spacing w:line="360" w:lineRule="auto"/>
        <w:rPr>
          <w:rFonts w:hAnsi="宋体" w:cs="宋体"/>
          <w:b/>
          <w:color w:val="000000" w:themeColor="text1"/>
          <w:sz w:val="24"/>
          <w:szCs w:val="24"/>
        </w:rPr>
      </w:pPr>
    </w:p>
    <w:p w:rsidR="00EB3F0A" w:rsidRDefault="000438E1">
      <w:pPr>
        <w:pStyle w:val="af9"/>
        <w:adjustRightInd w:val="0"/>
        <w:snapToGrid w:val="0"/>
        <w:spacing w:line="360" w:lineRule="auto"/>
        <w:ind w:firstLineChars="196" w:firstLine="472"/>
        <w:rPr>
          <w:rFonts w:hAnsi="宋体" w:cs="宋体"/>
          <w:color w:val="000000" w:themeColor="text1"/>
          <w:sz w:val="24"/>
          <w:szCs w:val="24"/>
        </w:rPr>
      </w:pPr>
      <w:r>
        <w:rPr>
          <w:rFonts w:hAnsi="宋体" w:cs="宋体" w:hint="eastAsia"/>
          <w:b/>
          <w:color w:val="000000" w:themeColor="text1"/>
          <w:sz w:val="24"/>
          <w:szCs w:val="24"/>
        </w:rPr>
        <w:t>40、不可抗力</w:t>
      </w:r>
    </w:p>
    <w:p w:rsidR="00EB3F0A" w:rsidRDefault="000438E1">
      <w:pPr>
        <w:tabs>
          <w:tab w:val="left" w:pos="2758"/>
        </w:tabs>
        <w:snapToGrid w:val="0"/>
        <w:spacing w:line="360" w:lineRule="auto"/>
        <w:ind w:firstLineChars="200" w:firstLine="480"/>
        <w:rPr>
          <w:rFonts w:ascii="宋体" w:hAnsi="宋体" w:cs="宋体"/>
          <w:color w:val="000000" w:themeColor="text1"/>
          <w:sz w:val="24"/>
          <w:u w:val="single"/>
        </w:rPr>
      </w:pPr>
      <w:r>
        <w:rPr>
          <w:rFonts w:ascii="宋体" w:hAnsi="宋体" w:cs="宋体" w:hint="eastAsia"/>
          <w:color w:val="000000" w:themeColor="text1"/>
          <w:sz w:val="24"/>
        </w:rPr>
        <w:t>40.1 双方关于不可抗力的约定：双方关于不可抗力的约定：战争、动乱、空中飞行物坠落或其它非发包人、承包人双方责任造成的爆炸、火灾以及自然灾害等对工程的影响。</w:t>
      </w:r>
    </w:p>
    <w:p w:rsidR="00EB3F0A" w:rsidRDefault="000438E1">
      <w:pPr>
        <w:pStyle w:val="af9"/>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lastRenderedPageBreak/>
        <w:t>40.2 不可抗力发生后，承包人应迅速采取积极措施，尽力减少损失，并在24小时内书面向发包人、监理机构</w:t>
      </w:r>
      <w:proofErr w:type="gramStart"/>
      <w:r>
        <w:rPr>
          <w:rFonts w:hAnsi="宋体" w:cs="宋体" w:hint="eastAsia"/>
          <w:color w:val="000000" w:themeColor="text1"/>
          <w:sz w:val="24"/>
          <w:szCs w:val="24"/>
        </w:rPr>
        <w:t>通报受</w:t>
      </w:r>
      <w:proofErr w:type="gramEnd"/>
      <w:r>
        <w:rPr>
          <w:rFonts w:hAnsi="宋体" w:cs="宋体" w:hint="eastAsia"/>
          <w:color w:val="000000" w:themeColor="text1"/>
          <w:sz w:val="24"/>
          <w:szCs w:val="24"/>
        </w:rPr>
        <w:t>灾害情况，如灾害持续发生，承包人应每天一次向发包人、监理机构书面报告灾害情况直到灾害结束。由于承包人故意拖延补救工作，造成不必要损失时，由承包人赔偿此项损失。</w:t>
      </w:r>
    </w:p>
    <w:p w:rsidR="00EB3F0A" w:rsidRDefault="00EB3F0A">
      <w:pPr>
        <w:pStyle w:val="af9"/>
        <w:snapToGrid w:val="0"/>
        <w:spacing w:line="360" w:lineRule="auto"/>
        <w:rPr>
          <w:rFonts w:hAnsi="宋体" w:cs="宋体"/>
          <w:b/>
          <w:color w:val="000000" w:themeColor="text1"/>
          <w:sz w:val="24"/>
          <w:szCs w:val="24"/>
        </w:rPr>
      </w:pPr>
    </w:p>
    <w:p w:rsidR="00EB3F0A" w:rsidRDefault="000438E1">
      <w:pPr>
        <w:pStyle w:val="af9"/>
        <w:snapToGrid w:val="0"/>
        <w:spacing w:line="360" w:lineRule="auto"/>
        <w:ind w:firstLineChars="196" w:firstLine="472"/>
        <w:rPr>
          <w:rFonts w:hAnsi="宋体" w:cs="宋体"/>
          <w:b/>
          <w:color w:val="000000" w:themeColor="text1"/>
          <w:sz w:val="24"/>
          <w:szCs w:val="24"/>
        </w:rPr>
      </w:pPr>
      <w:r>
        <w:rPr>
          <w:rFonts w:hAnsi="宋体" w:cs="宋体" w:hint="eastAsia"/>
          <w:b/>
          <w:color w:val="000000" w:themeColor="text1"/>
          <w:sz w:val="24"/>
          <w:szCs w:val="24"/>
        </w:rPr>
        <w:t>41、保险</w:t>
      </w:r>
    </w:p>
    <w:p w:rsidR="00EB3F0A" w:rsidRDefault="000438E1">
      <w:pPr>
        <w:tabs>
          <w:tab w:val="left" w:pos="2758"/>
        </w:tabs>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41.6 本工程双方约定投保内容如下：</w:t>
      </w:r>
    </w:p>
    <w:p w:rsidR="00EB3F0A" w:rsidRDefault="000438E1">
      <w:pPr>
        <w:tabs>
          <w:tab w:val="left" w:pos="2758"/>
        </w:tabs>
        <w:snapToGrid w:val="0"/>
        <w:spacing w:line="360" w:lineRule="auto"/>
        <w:ind w:firstLineChars="150" w:firstLine="348"/>
        <w:rPr>
          <w:rFonts w:ascii="宋体" w:hAnsi="宋体" w:cs="宋体"/>
          <w:color w:val="000000" w:themeColor="text1"/>
          <w:sz w:val="24"/>
          <w:u w:val="single"/>
        </w:rPr>
      </w:pPr>
      <w:r>
        <w:rPr>
          <w:rFonts w:ascii="宋体" w:hAnsi="宋体" w:cs="宋体" w:hint="eastAsia"/>
          <w:color w:val="000000" w:themeColor="text1"/>
          <w:spacing w:val="-4"/>
          <w:sz w:val="24"/>
        </w:rPr>
        <w:t>（1）</w:t>
      </w:r>
      <w:r>
        <w:rPr>
          <w:rFonts w:ascii="宋体" w:hAnsi="宋体" w:cs="宋体" w:hint="eastAsia"/>
          <w:color w:val="000000" w:themeColor="text1"/>
          <w:sz w:val="24"/>
        </w:rPr>
        <w:t>发包人投保内容：</w:t>
      </w:r>
      <w:r>
        <w:rPr>
          <w:rFonts w:ascii="宋体" w:hAnsi="宋体" w:cs="宋体" w:hint="eastAsia"/>
          <w:color w:val="000000" w:themeColor="text1"/>
          <w:sz w:val="24"/>
          <w:u w:val="single"/>
        </w:rPr>
        <w:t xml:space="preserve"> / </w:t>
      </w:r>
    </w:p>
    <w:p w:rsidR="00EB3F0A" w:rsidRDefault="000438E1">
      <w:pPr>
        <w:tabs>
          <w:tab w:val="left" w:pos="2758"/>
        </w:tabs>
        <w:snapToGrid w:val="0"/>
        <w:spacing w:line="360" w:lineRule="auto"/>
        <w:ind w:firstLineChars="150" w:firstLine="348"/>
        <w:rPr>
          <w:rFonts w:ascii="宋体" w:hAnsi="宋体" w:cs="宋体"/>
          <w:color w:val="000000" w:themeColor="text1"/>
          <w:sz w:val="24"/>
        </w:rPr>
      </w:pPr>
      <w:r>
        <w:rPr>
          <w:rFonts w:ascii="宋体" w:hAnsi="宋体" w:cs="宋体" w:hint="eastAsia"/>
          <w:color w:val="000000" w:themeColor="text1"/>
          <w:spacing w:val="-4"/>
          <w:sz w:val="24"/>
        </w:rPr>
        <w:t>（2）</w:t>
      </w:r>
      <w:r>
        <w:rPr>
          <w:rFonts w:ascii="宋体" w:hAnsi="宋体" w:cs="宋体" w:hint="eastAsia"/>
          <w:color w:val="000000" w:themeColor="text1"/>
          <w:sz w:val="24"/>
        </w:rPr>
        <w:t>发包人委托承包人办理的保险事项：</w:t>
      </w:r>
      <w:r>
        <w:rPr>
          <w:rFonts w:ascii="宋体" w:hAnsi="宋体" w:cs="宋体" w:hint="eastAsia"/>
          <w:color w:val="000000" w:themeColor="text1"/>
          <w:sz w:val="24"/>
          <w:u w:val="single"/>
        </w:rPr>
        <w:t xml:space="preserve"> / </w:t>
      </w:r>
    </w:p>
    <w:p w:rsidR="00EB3F0A" w:rsidRDefault="000438E1">
      <w:pPr>
        <w:tabs>
          <w:tab w:val="left" w:pos="2758"/>
        </w:tabs>
        <w:snapToGrid w:val="0"/>
        <w:spacing w:line="360" w:lineRule="auto"/>
        <w:ind w:firstLineChars="150" w:firstLine="348"/>
        <w:rPr>
          <w:rFonts w:ascii="宋体" w:hAnsi="宋体" w:cs="宋体"/>
          <w:color w:val="000000" w:themeColor="text1"/>
          <w:sz w:val="24"/>
          <w:u w:val="single"/>
        </w:rPr>
      </w:pPr>
      <w:r>
        <w:rPr>
          <w:rFonts w:ascii="宋体" w:hAnsi="宋体" w:cs="宋体" w:hint="eastAsia"/>
          <w:color w:val="000000" w:themeColor="text1"/>
          <w:spacing w:val="-4"/>
          <w:sz w:val="24"/>
        </w:rPr>
        <w:t>（3）</w:t>
      </w:r>
      <w:r>
        <w:rPr>
          <w:rFonts w:ascii="宋体" w:hAnsi="宋体" w:cs="宋体" w:hint="eastAsia"/>
          <w:color w:val="000000" w:themeColor="text1"/>
          <w:sz w:val="24"/>
        </w:rPr>
        <w:t>承包人投保内容：</w:t>
      </w:r>
      <w:r>
        <w:rPr>
          <w:rFonts w:ascii="宋体" w:hAnsi="宋体" w:cs="宋体" w:hint="eastAsia"/>
          <w:color w:val="000000" w:themeColor="text1"/>
          <w:sz w:val="24"/>
          <w:u w:val="single"/>
        </w:rPr>
        <w:t>按国家及上海市相关规定执行（费用由承包人负担）</w:t>
      </w:r>
    </w:p>
    <w:p w:rsidR="00EB3F0A" w:rsidRDefault="000438E1">
      <w:pPr>
        <w:tabs>
          <w:tab w:val="left" w:pos="2758"/>
        </w:tabs>
        <w:snapToGrid w:val="0"/>
        <w:spacing w:line="360" w:lineRule="auto"/>
        <w:ind w:firstLineChars="150" w:firstLine="349"/>
        <w:rPr>
          <w:rFonts w:ascii="宋体" w:hAnsi="宋体" w:cs="宋体"/>
          <w:b/>
          <w:color w:val="000000" w:themeColor="text1"/>
          <w:sz w:val="24"/>
        </w:rPr>
      </w:pPr>
      <w:r>
        <w:rPr>
          <w:rFonts w:ascii="宋体" w:hAnsi="宋体" w:cs="宋体" w:hint="eastAsia"/>
          <w:b/>
          <w:color w:val="000000" w:themeColor="text1"/>
          <w:spacing w:val="-4"/>
          <w:sz w:val="24"/>
          <w:highlight w:val="yellow"/>
        </w:rPr>
        <w:t>（4）</w:t>
      </w:r>
      <w:r>
        <w:rPr>
          <w:rFonts w:ascii="宋体" w:hAnsi="宋体" w:cs="宋体" w:hint="eastAsia"/>
          <w:b/>
          <w:color w:val="000000" w:themeColor="text1"/>
          <w:sz w:val="24"/>
          <w:highlight w:val="yellow"/>
          <w:u w:val="single"/>
        </w:rPr>
        <w:t>按照国家有关规定办理工程一切险和第三者责任险，保险费由承包人承担，工程受益人为发包人，并于合同</w:t>
      </w:r>
      <w:proofErr w:type="gramStart"/>
      <w:r>
        <w:rPr>
          <w:rFonts w:ascii="宋体" w:hAnsi="宋体" w:cs="宋体" w:hint="eastAsia"/>
          <w:b/>
          <w:color w:val="000000" w:themeColor="text1"/>
          <w:sz w:val="24"/>
          <w:highlight w:val="yellow"/>
          <w:u w:val="single"/>
        </w:rPr>
        <w:t>签定</w:t>
      </w:r>
      <w:proofErr w:type="gramEnd"/>
      <w:r>
        <w:rPr>
          <w:rFonts w:ascii="宋体" w:hAnsi="宋体" w:cs="宋体" w:hint="eastAsia"/>
          <w:b/>
          <w:color w:val="000000" w:themeColor="text1"/>
          <w:sz w:val="24"/>
          <w:highlight w:val="yellow"/>
          <w:u w:val="single"/>
        </w:rPr>
        <w:t>后30日内向发包人提供投保文件的正本</w:t>
      </w:r>
      <w:r>
        <w:rPr>
          <w:rFonts w:ascii="宋体" w:hAnsi="宋体" w:cs="宋体" w:hint="eastAsia"/>
          <w:b/>
          <w:color w:val="000000" w:themeColor="text1"/>
          <w:sz w:val="24"/>
          <w:highlight w:val="yellow"/>
        </w:rPr>
        <w:t>。</w:t>
      </w:r>
    </w:p>
    <w:p w:rsidR="00EB3F0A" w:rsidRDefault="000438E1">
      <w:pPr>
        <w:snapToGrid w:val="0"/>
        <w:spacing w:line="360" w:lineRule="auto"/>
        <w:ind w:firstLineChars="196" w:firstLine="413"/>
        <w:rPr>
          <w:b/>
          <w:color w:val="000000"/>
          <w:szCs w:val="21"/>
        </w:rPr>
      </w:pPr>
      <w:r>
        <w:rPr>
          <w:b/>
          <w:color w:val="000000"/>
          <w:szCs w:val="21"/>
        </w:rPr>
        <w:t>4</w:t>
      </w:r>
      <w:r>
        <w:rPr>
          <w:rFonts w:hint="eastAsia"/>
          <w:b/>
          <w:color w:val="000000"/>
          <w:szCs w:val="21"/>
        </w:rPr>
        <w:t>2</w:t>
      </w:r>
      <w:r>
        <w:rPr>
          <w:b/>
          <w:color w:val="000000"/>
          <w:szCs w:val="21"/>
        </w:rPr>
        <w:t>、</w:t>
      </w:r>
      <w:r>
        <w:rPr>
          <w:rFonts w:hint="eastAsia"/>
          <w:b/>
          <w:color w:val="000000"/>
          <w:szCs w:val="21"/>
        </w:rPr>
        <w:t>担保</w:t>
      </w:r>
    </w:p>
    <w:p w:rsidR="00EB3F0A" w:rsidRDefault="000438E1">
      <w:pPr>
        <w:tabs>
          <w:tab w:val="left" w:pos="2758"/>
        </w:tabs>
        <w:snapToGrid w:val="0"/>
        <w:spacing w:line="360" w:lineRule="auto"/>
        <w:ind w:firstLineChars="200" w:firstLine="420"/>
        <w:rPr>
          <w:color w:val="000000"/>
          <w:szCs w:val="21"/>
        </w:rPr>
      </w:pPr>
      <w:r>
        <w:rPr>
          <w:color w:val="000000"/>
          <w:szCs w:val="21"/>
        </w:rPr>
        <w:t xml:space="preserve">41.3 </w:t>
      </w:r>
      <w:r>
        <w:rPr>
          <w:color w:val="000000"/>
          <w:szCs w:val="21"/>
        </w:rPr>
        <w:t>本工程双方约定担保事项如下：</w:t>
      </w:r>
    </w:p>
    <w:p w:rsidR="00EB3F0A" w:rsidRDefault="000438E1">
      <w:pPr>
        <w:tabs>
          <w:tab w:val="left" w:pos="2758"/>
        </w:tabs>
        <w:snapToGrid w:val="0"/>
        <w:spacing w:line="360" w:lineRule="auto"/>
        <w:ind w:firstLineChars="150" w:firstLine="303"/>
        <w:rPr>
          <w:color w:val="000000"/>
          <w:spacing w:val="-4"/>
          <w:szCs w:val="21"/>
        </w:rPr>
      </w:pPr>
      <w:r>
        <w:rPr>
          <w:color w:val="000000"/>
          <w:spacing w:val="-4"/>
          <w:szCs w:val="21"/>
        </w:rPr>
        <w:t>（</w:t>
      </w:r>
      <w:r>
        <w:rPr>
          <w:color w:val="000000"/>
          <w:spacing w:val="-4"/>
          <w:szCs w:val="21"/>
        </w:rPr>
        <w:t>1</w:t>
      </w:r>
      <w:r>
        <w:rPr>
          <w:color w:val="000000"/>
          <w:spacing w:val="-4"/>
          <w:szCs w:val="21"/>
        </w:rPr>
        <w:t>）发包人</w:t>
      </w:r>
      <w:r>
        <w:rPr>
          <w:rFonts w:hint="eastAsia"/>
          <w:color w:val="000000"/>
          <w:spacing w:val="-4"/>
          <w:szCs w:val="21"/>
          <w:u w:val="single"/>
        </w:rPr>
        <w:t xml:space="preserve"> </w:t>
      </w:r>
      <w:r>
        <w:rPr>
          <w:rFonts w:hint="eastAsia"/>
          <w:color w:val="000000"/>
          <w:spacing w:val="-4"/>
          <w:szCs w:val="21"/>
          <w:u w:val="single"/>
        </w:rPr>
        <w:t>不</w:t>
      </w:r>
      <w:r>
        <w:rPr>
          <w:color w:val="000000"/>
          <w:spacing w:val="-4"/>
          <w:szCs w:val="21"/>
          <w:u w:val="single"/>
        </w:rPr>
        <w:t>向</w:t>
      </w:r>
      <w:r>
        <w:rPr>
          <w:rFonts w:hint="eastAsia"/>
          <w:color w:val="000000"/>
          <w:spacing w:val="-4"/>
          <w:szCs w:val="21"/>
          <w:u w:val="single"/>
        </w:rPr>
        <w:t xml:space="preserve"> </w:t>
      </w:r>
      <w:r>
        <w:rPr>
          <w:color w:val="000000"/>
          <w:spacing w:val="-4"/>
          <w:szCs w:val="21"/>
        </w:rPr>
        <w:t>承包人提供履约担保。</w:t>
      </w:r>
    </w:p>
    <w:p w:rsidR="00EB3F0A" w:rsidRDefault="000438E1">
      <w:pPr>
        <w:tabs>
          <w:tab w:val="left" w:pos="2758"/>
        </w:tabs>
        <w:snapToGrid w:val="0"/>
        <w:spacing w:line="360" w:lineRule="auto"/>
        <w:ind w:firstLineChars="150" w:firstLine="303"/>
        <w:rPr>
          <w:color w:val="000000"/>
          <w:spacing w:val="-4"/>
          <w:szCs w:val="21"/>
        </w:rPr>
      </w:pPr>
      <w:r>
        <w:rPr>
          <w:color w:val="000000"/>
          <w:spacing w:val="-4"/>
          <w:szCs w:val="21"/>
        </w:rPr>
        <w:t>（</w:t>
      </w:r>
      <w:r>
        <w:rPr>
          <w:color w:val="000000"/>
          <w:spacing w:val="-4"/>
          <w:szCs w:val="21"/>
        </w:rPr>
        <w:t>2</w:t>
      </w:r>
      <w:r>
        <w:rPr>
          <w:color w:val="000000"/>
          <w:spacing w:val="-4"/>
          <w:szCs w:val="21"/>
        </w:rPr>
        <w:t>）承包人</w:t>
      </w:r>
      <w:r>
        <w:rPr>
          <w:rFonts w:hint="eastAsia"/>
          <w:color w:val="000000"/>
          <w:spacing w:val="-4"/>
          <w:szCs w:val="21"/>
          <w:u w:val="single"/>
        </w:rPr>
        <w:t xml:space="preserve"> </w:t>
      </w:r>
      <w:r>
        <w:rPr>
          <w:rFonts w:hint="eastAsia"/>
          <w:color w:val="000000"/>
          <w:spacing w:val="-4"/>
          <w:szCs w:val="21"/>
          <w:u w:val="single"/>
        </w:rPr>
        <w:t>不</w:t>
      </w:r>
      <w:r>
        <w:rPr>
          <w:color w:val="000000"/>
          <w:spacing w:val="-4"/>
          <w:szCs w:val="21"/>
          <w:u w:val="single"/>
        </w:rPr>
        <w:t>向</w:t>
      </w:r>
      <w:r>
        <w:rPr>
          <w:rFonts w:hint="eastAsia"/>
          <w:color w:val="000000"/>
          <w:spacing w:val="-4"/>
          <w:szCs w:val="21"/>
          <w:u w:val="single"/>
        </w:rPr>
        <w:t xml:space="preserve"> </w:t>
      </w:r>
      <w:r>
        <w:rPr>
          <w:color w:val="000000"/>
          <w:spacing w:val="-4"/>
          <w:szCs w:val="21"/>
        </w:rPr>
        <w:t>发包人提供履约担保，担保方式为：</w:t>
      </w:r>
      <w:r>
        <w:rPr>
          <w:color w:val="000000"/>
          <w:spacing w:val="-4"/>
          <w:szCs w:val="21"/>
          <w:u w:val="single"/>
        </w:rPr>
        <w:t xml:space="preserve">  </w:t>
      </w:r>
      <w:r>
        <w:rPr>
          <w:rFonts w:hint="eastAsia"/>
          <w:color w:val="000000"/>
          <w:spacing w:val="-4"/>
          <w:szCs w:val="21"/>
          <w:u w:val="single"/>
        </w:rPr>
        <w:t>/</w:t>
      </w:r>
      <w:r>
        <w:rPr>
          <w:color w:val="000000"/>
          <w:spacing w:val="-4"/>
          <w:szCs w:val="21"/>
          <w:u w:val="single"/>
        </w:rPr>
        <w:t xml:space="preserve">  </w:t>
      </w:r>
      <w:r>
        <w:rPr>
          <w:rFonts w:hint="eastAsia"/>
          <w:color w:val="000000"/>
          <w:spacing w:val="-4"/>
          <w:szCs w:val="21"/>
        </w:rPr>
        <w:t>。</w:t>
      </w:r>
      <w:r>
        <w:rPr>
          <w:color w:val="000000"/>
          <w:spacing w:val="-4"/>
          <w:szCs w:val="21"/>
        </w:rPr>
        <w:t>担保合同作为本合同附件。</w:t>
      </w:r>
    </w:p>
    <w:p w:rsidR="00EB3F0A" w:rsidRDefault="00EB3F0A">
      <w:pPr>
        <w:pStyle w:val="af9"/>
        <w:snapToGrid w:val="0"/>
        <w:spacing w:line="360" w:lineRule="auto"/>
        <w:rPr>
          <w:rFonts w:hAnsi="宋体" w:cs="宋体"/>
          <w:b/>
          <w:color w:val="000000" w:themeColor="text1"/>
          <w:sz w:val="24"/>
          <w:szCs w:val="24"/>
        </w:rPr>
      </w:pPr>
    </w:p>
    <w:p w:rsidR="00EB3F0A" w:rsidRDefault="000438E1">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43.  合同解除</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43.1 若发包人与承包人书面协商一致，可以解除合同。因一方严重违约使合同不能履行，另一方欲终止或解除全部合同的，需提前10天书面通知违约方，方可终止或解除合同，由违约方向守约方承担违约责任。</w:t>
      </w:r>
    </w:p>
    <w:p w:rsidR="00EB3F0A" w:rsidRDefault="000438E1">
      <w:pPr>
        <w:spacing w:line="360" w:lineRule="auto"/>
        <w:ind w:firstLineChars="200" w:firstLine="480"/>
        <w:rPr>
          <w:rFonts w:ascii="宋体" w:hAnsi="宋体" w:cs="宋体"/>
          <w:b/>
          <w:color w:val="000000" w:themeColor="text1"/>
          <w:sz w:val="24"/>
        </w:rPr>
      </w:pPr>
      <w:r>
        <w:rPr>
          <w:rFonts w:ascii="宋体" w:hAnsi="宋体" w:cs="宋体" w:hint="eastAsia"/>
          <w:color w:val="000000" w:themeColor="text1"/>
          <w:sz w:val="24"/>
        </w:rPr>
        <w:t>43.5 如承包人在合同实施过程中，不能履行合同条款、不能保证工期、质量、或无理取闹，发包人保留单方面解除合同的权利。承包人须无条件退场，如不能及时无条件退场，由此造成的发包人的一切直接或间接经济损失均由承包人无条件承担。</w:t>
      </w:r>
    </w:p>
    <w:p w:rsidR="00EB3F0A" w:rsidRDefault="00EB3F0A">
      <w:pPr>
        <w:spacing w:line="360" w:lineRule="auto"/>
        <w:rPr>
          <w:rFonts w:ascii="宋体" w:hAnsi="宋体" w:cs="宋体"/>
          <w:b/>
          <w:color w:val="000000" w:themeColor="text1"/>
          <w:sz w:val="24"/>
        </w:rPr>
      </w:pPr>
    </w:p>
    <w:p w:rsidR="00EB3F0A" w:rsidRDefault="000438E1">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44. 合同生效与终止</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44.1 本合同自双方</w:t>
      </w:r>
      <w:proofErr w:type="gramStart"/>
      <w:r>
        <w:rPr>
          <w:rFonts w:ascii="宋体" w:hAnsi="宋体" w:cs="宋体" w:hint="eastAsia"/>
          <w:color w:val="000000" w:themeColor="text1"/>
          <w:sz w:val="24"/>
        </w:rPr>
        <w:t>签定</w:t>
      </w:r>
      <w:proofErr w:type="gramEnd"/>
      <w:r>
        <w:rPr>
          <w:rFonts w:ascii="宋体" w:hAnsi="宋体" w:cs="宋体" w:hint="eastAsia"/>
          <w:color w:val="000000" w:themeColor="text1"/>
          <w:sz w:val="24"/>
        </w:rPr>
        <w:t>、盖章之日起生效。</w:t>
      </w:r>
    </w:p>
    <w:p w:rsidR="00EB3F0A" w:rsidRDefault="00EB3F0A">
      <w:pPr>
        <w:pStyle w:val="af9"/>
        <w:snapToGrid w:val="0"/>
        <w:spacing w:line="360" w:lineRule="auto"/>
        <w:rPr>
          <w:rFonts w:hAnsi="宋体" w:cs="宋体"/>
          <w:b/>
          <w:color w:val="000000" w:themeColor="text1"/>
          <w:sz w:val="24"/>
          <w:szCs w:val="24"/>
        </w:rPr>
      </w:pPr>
    </w:p>
    <w:p w:rsidR="00EB3F0A" w:rsidRDefault="000438E1">
      <w:pPr>
        <w:pStyle w:val="af9"/>
        <w:snapToGrid w:val="0"/>
        <w:spacing w:line="360" w:lineRule="auto"/>
        <w:ind w:firstLineChars="196" w:firstLine="472"/>
        <w:rPr>
          <w:rFonts w:hAnsi="宋体" w:cs="宋体"/>
          <w:b/>
          <w:color w:val="000000" w:themeColor="text1"/>
          <w:sz w:val="24"/>
          <w:szCs w:val="24"/>
        </w:rPr>
      </w:pPr>
      <w:r>
        <w:rPr>
          <w:rFonts w:hAnsi="宋体" w:cs="宋体" w:hint="eastAsia"/>
          <w:b/>
          <w:color w:val="000000" w:themeColor="text1"/>
          <w:sz w:val="24"/>
          <w:szCs w:val="24"/>
        </w:rPr>
        <w:t>45、合同份数</w:t>
      </w:r>
    </w:p>
    <w:p w:rsidR="00EB3F0A" w:rsidRDefault="000438E1">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45.1 双方约定合同副本份数：</w:t>
      </w:r>
    </w:p>
    <w:p w:rsidR="00EB3F0A" w:rsidRDefault="000438E1">
      <w:pPr>
        <w:snapToGrid w:val="0"/>
        <w:spacing w:line="360" w:lineRule="auto"/>
        <w:ind w:firstLineChars="200" w:firstLine="480"/>
        <w:rPr>
          <w:rFonts w:ascii="宋体" w:hAnsi="宋体" w:cs="宋体"/>
          <w:b/>
          <w:color w:val="000000" w:themeColor="text1"/>
          <w:sz w:val="24"/>
        </w:rPr>
      </w:pPr>
      <w:r>
        <w:rPr>
          <w:rFonts w:ascii="宋体" w:hAnsi="宋体" w:cs="宋体" w:hint="eastAsia"/>
          <w:color w:val="000000" w:themeColor="text1"/>
          <w:sz w:val="24"/>
        </w:rPr>
        <w:t>本合同正本</w:t>
      </w:r>
      <w:r>
        <w:rPr>
          <w:rFonts w:ascii="宋体" w:hAnsi="宋体" w:cs="宋体" w:hint="eastAsia"/>
          <w:color w:val="000000" w:themeColor="text1"/>
          <w:sz w:val="24"/>
          <w:u w:val="single"/>
        </w:rPr>
        <w:t>贰</w:t>
      </w:r>
      <w:r>
        <w:rPr>
          <w:rFonts w:ascii="宋体" w:hAnsi="宋体" w:cs="宋体" w:hint="eastAsia"/>
          <w:color w:val="000000" w:themeColor="text1"/>
          <w:sz w:val="24"/>
        </w:rPr>
        <w:t>份，双方各执壹份，具有同等法律效力，由发包人、承包人双方盖章后生</w:t>
      </w:r>
      <w:r>
        <w:rPr>
          <w:rFonts w:ascii="宋体" w:hAnsi="宋体" w:cs="宋体" w:hint="eastAsia"/>
          <w:color w:val="000000" w:themeColor="text1"/>
          <w:sz w:val="24"/>
        </w:rPr>
        <w:lastRenderedPageBreak/>
        <w:t>效分别保存；副本</w:t>
      </w:r>
      <w:r>
        <w:rPr>
          <w:rFonts w:ascii="宋体" w:hAnsi="宋体" w:cs="宋体" w:hint="eastAsia"/>
          <w:color w:val="000000" w:themeColor="text1"/>
          <w:sz w:val="24"/>
          <w:u w:val="single"/>
        </w:rPr>
        <w:t>拾</w:t>
      </w:r>
      <w:r>
        <w:rPr>
          <w:rFonts w:ascii="宋体" w:hAnsi="宋体" w:cs="宋体" w:hint="eastAsia"/>
          <w:color w:val="000000" w:themeColor="text1"/>
          <w:sz w:val="24"/>
        </w:rPr>
        <w:t>份，双方各执伍份，由发包人、承包人双方分送有关部门。</w:t>
      </w:r>
    </w:p>
    <w:p w:rsidR="00EB3F0A" w:rsidRDefault="00EB3F0A">
      <w:pPr>
        <w:pStyle w:val="af9"/>
        <w:snapToGrid w:val="0"/>
        <w:spacing w:line="360" w:lineRule="auto"/>
        <w:rPr>
          <w:rFonts w:hAnsi="宋体" w:cs="宋体"/>
          <w:b/>
          <w:color w:val="000000" w:themeColor="text1"/>
          <w:sz w:val="24"/>
          <w:szCs w:val="24"/>
        </w:rPr>
      </w:pPr>
    </w:p>
    <w:p w:rsidR="00EB3F0A" w:rsidRDefault="000438E1">
      <w:pPr>
        <w:pStyle w:val="af9"/>
        <w:snapToGrid w:val="0"/>
        <w:spacing w:line="360" w:lineRule="auto"/>
        <w:ind w:firstLineChars="196" w:firstLine="472"/>
        <w:rPr>
          <w:rFonts w:hAnsi="宋体" w:cs="宋体"/>
          <w:b/>
          <w:color w:val="000000" w:themeColor="text1"/>
          <w:sz w:val="24"/>
          <w:szCs w:val="24"/>
        </w:rPr>
      </w:pPr>
      <w:r>
        <w:rPr>
          <w:rFonts w:hAnsi="宋体" w:cs="宋体" w:hint="eastAsia"/>
          <w:b/>
          <w:color w:val="000000" w:themeColor="text1"/>
          <w:sz w:val="24"/>
          <w:szCs w:val="24"/>
        </w:rPr>
        <w:t>46、补充条款</w:t>
      </w:r>
    </w:p>
    <w:p w:rsidR="00EB3F0A" w:rsidRDefault="000438E1">
      <w:pPr>
        <w:pStyle w:val="af9"/>
        <w:snapToGrid w:val="0"/>
        <w:spacing w:line="360" w:lineRule="auto"/>
        <w:ind w:firstLineChars="150" w:firstLine="348"/>
        <w:rPr>
          <w:rFonts w:hAnsi="宋体" w:cs="宋体"/>
          <w:color w:val="000000" w:themeColor="text1"/>
          <w:sz w:val="24"/>
          <w:szCs w:val="24"/>
        </w:rPr>
      </w:pPr>
      <w:r>
        <w:rPr>
          <w:rFonts w:hAnsi="宋体" w:cs="宋体" w:hint="eastAsia"/>
          <w:color w:val="000000" w:themeColor="text1"/>
          <w:spacing w:val="-4"/>
          <w:sz w:val="24"/>
          <w:szCs w:val="24"/>
        </w:rPr>
        <w:t>（1）</w:t>
      </w:r>
      <w:r>
        <w:rPr>
          <w:rFonts w:hAnsi="宋体" w:cs="宋体" w:hint="eastAsia"/>
          <w:color w:val="000000" w:themeColor="text1"/>
          <w:sz w:val="24"/>
          <w:szCs w:val="24"/>
        </w:rPr>
        <w:t>来往信函送达地址：</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rPr>
        <w:t>发包人：</w:t>
      </w:r>
      <w:r>
        <w:rPr>
          <w:rFonts w:hAnsi="宋体" w:cs="宋体" w:hint="eastAsia"/>
          <w:color w:val="000000" w:themeColor="text1"/>
          <w:sz w:val="24"/>
          <w:szCs w:val="24"/>
          <w:u w:val="single"/>
        </w:rPr>
        <w:t xml:space="preserve">                      </w:t>
      </w:r>
    </w:p>
    <w:p w:rsidR="00EB3F0A" w:rsidRDefault="000438E1">
      <w:pPr>
        <w:pStyle w:val="af9"/>
        <w:snapToGrid w:val="0"/>
        <w:spacing w:line="360" w:lineRule="auto"/>
        <w:ind w:firstLineChars="200" w:firstLine="480"/>
        <w:rPr>
          <w:rFonts w:hAnsi="宋体" w:cs="宋体"/>
          <w:color w:val="000000" w:themeColor="text1"/>
          <w:sz w:val="24"/>
          <w:szCs w:val="24"/>
          <w:u w:val="single"/>
        </w:rPr>
      </w:pPr>
      <w:r>
        <w:rPr>
          <w:rFonts w:hAnsi="宋体" w:cs="宋体" w:hint="eastAsia"/>
          <w:color w:val="000000" w:themeColor="text1"/>
          <w:sz w:val="24"/>
          <w:szCs w:val="24"/>
        </w:rPr>
        <w:t>承包人：</w:t>
      </w:r>
      <w:r>
        <w:rPr>
          <w:rFonts w:hAnsi="宋体" w:cs="宋体" w:hint="eastAsia"/>
          <w:color w:val="000000" w:themeColor="text1"/>
          <w:sz w:val="24"/>
          <w:szCs w:val="24"/>
          <w:u w:val="single"/>
        </w:rPr>
        <w:t xml:space="preserve">                       </w:t>
      </w:r>
    </w:p>
    <w:p w:rsidR="00EB3F0A" w:rsidRDefault="000438E1">
      <w:pPr>
        <w:spacing w:line="360" w:lineRule="auto"/>
        <w:ind w:right="560" w:firstLineChars="150" w:firstLine="348"/>
        <w:jc w:val="left"/>
        <w:rPr>
          <w:rFonts w:ascii="宋体" w:hAnsi="宋体" w:cs="宋体"/>
          <w:b/>
          <w:bCs/>
          <w:color w:val="000000" w:themeColor="text1"/>
          <w:sz w:val="24"/>
        </w:rPr>
      </w:pPr>
      <w:r>
        <w:rPr>
          <w:rFonts w:ascii="宋体" w:hAnsi="宋体" w:cs="宋体" w:hint="eastAsia"/>
          <w:color w:val="000000" w:themeColor="text1"/>
          <w:spacing w:val="-4"/>
          <w:sz w:val="24"/>
        </w:rPr>
        <w:t>（2）</w:t>
      </w:r>
      <w:r>
        <w:rPr>
          <w:rFonts w:ascii="宋体" w:hAnsi="宋体" w:cs="宋体" w:hint="eastAsia"/>
          <w:color w:val="000000" w:themeColor="text1"/>
          <w:sz w:val="24"/>
        </w:rPr>
        <w:t>承包人应按月足额发放外来从业人员和农民工工资。如未达到上述标准，发包人有权从工程款中扣除，由此造成发包人的损失，全部由承包人赔偿，发包人有权要求承包人停止本工程的施工并直至终止承包合同。</w:t>
      </w:r>
    </w:p>
    <w:p w:rsidR="00EB3F0A" w:rsidRDefault="000438E1">
      <w:pPr>
        <w:widowControl/>
        <w:jc w:val="left"/>
        <w:rPr>
          <w:rFonts w:ascii="宋体" w:hAnsi="宋体" w:cs="宋体"/>
          <w:color w:val="000000" w:themeColor="text1"/>
          <w:sz w:val="28"/>
          <w:szCs w:val="20"/>
        </w:rPr>
      </w:pPr>
      <w:r>
        <w:rPr>
          <w:rFonts w:ascii="宋体" w:hAnsi="宋体" w:cs="宋体" w:hint="eastAsia"/>
          <w:color w:val="000000" w:themeColor="text1"/>
        </w:rPr>
        <w:br w:type="page"/>
      </w:r>
    </w:p>
    <w:p w:rsidR="00EB3F0A" w:rsidRDefault="000438E1">
      <w:pPr>
        <w:spacing w:line="360" w:lineRule="auto"/>
        <w:jc w:val="center"/>
        <w:rPr>
          <w:rFonts w:ascii="宋体" w:hAnsi="宋体" w:cs="宋体"/>
          <w:b/>
          <w:color w:val="000000" w:themeColor="text1"/>
          <w:sz w:val="32"/>
          <w:szCs w:val="32"/>
        </w:rPr>
      </w:pPr>
      <w:r>
        <w:rPr>
          <w:rFonts w:ascii="宋体" w:hAnsi="宋体" w:cs="宋体" w:hint="eastAsia"/>
          <w:b/>
          <w:color w:val="000000" w:themeColor="text1"/>
          <w:sz w:val="32"/>
          <w:szCs w:val="32"/>
        </w:rPr>
        <w:lastRenderedPageBreak/>
        <w:t>合同附件</w:t>
      </w:r>
    </w:p>
    <w:p w:rsidR="00EB3F0A" w:rsidRDefault="000438E1">
      <w:pPr>
        <w:pStyle w:val="31"/>
        <w:jc w:val="center"/>
        <w:rPr>
          <w:rFonts w:ascii="宋体" w:hAnsi="宋体" w:cs="宋体"/>
          <w:color w:val="000000" w:themeColor="text1"/>
          <w:sz w:val="24"/>
          <w:szCs w:val="24"/>
        </w:rPr>
      </w:pPr>
      <w:bookmarkStart w:id="117" w:name="_Toc86473610"/>
      <w:bookmarkStart w:id="118" w:name="_Toc108340982"/>
      <w:r>
        <w:rPr>
          <w:rFonts w:ascii="宋体" w:hAnsi="宋体" w:cs="宋体" w:hint="eastAsia"/>
          <w:color w:val="000000" w:themeColor="text1"/>
          <w:sz w:val="24"/>
          <w:szCs w:val="24"/>
        </w:rPr>
        <w:t>一、廉  洁  协  议</w:t>
      </w:r>
      <w:bookmarkEnd w:id="117"/>
      <w:bookmarkEnd w:id="118"/>
    </w:p>
    <w:p w:rsidR="00EB3F0A" w:rsidRDefault="000438E1">
      <w:pPr>
        <w:spacing w:line="360" w:lineRule="auto"/>
        <w:rPr>
          <w:rFonts w:ascii="宋体" w:hAnsi="宋体" w:cs="宋体"/>
          <w:color w:val="000000" w:themeColor="text1"/>
          <w:sz w:val="24"/>
        </w:rPr>
      </w:pPr>
      <w:proofErr w:type="gramStart"/>
      <w:r>
        <w:rPr>
          <w:rFonts w:ascii="宋体" w:hAnsi="宋体" w:cs="宋体" w:hint="eastAsia"/>
          <w:color w:val="000000" w:themeColor="text1"/>
          <w:sz w:val="24"/>
        </w:rPr>
        <w:t>立协议</w:t>
      </w:r>
      <w:proofErr w:type="gramEnd"/>
      <w:r>
        <w:rPr>
          <w:rFonts w:ascii="宋体" w:hAnsi="宋体" w:cs="宋体" w:hint="eastAsia"/>
          <w:color w:val="000000" w:themeColor="text1"/>
          <w:sz w:val="24"/>
        </w:rPr>
        <w:t>单位：</w:t>
      </w: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 xml:space="preserve">甲方：  </w:t>
      </w: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 xml:space="preserve">乙方： </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为了保证甲乙双方在</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施工总承包工程中遵纪守法，廉洁经营，防止各种不正当行为的发生，切实维护双方的合法权益，做到相互监督、相互制约、相互促进，确保工程质量优质、干部优秀，根据国家和工程所在地关于建设工程承发包和廉政建设的有关规定，结合项目工程建设的实际，特订立本协议如下：</w:t>
      </w:r>
    </w:p>
    <w:p w:rsidR="00EB3F0A" w:rsidRDefault="000438E1">
      <w:pPr>
        <w:tabs>
          <w:tab w:val="left" w:pos="540"/>
        </w:tabs>
        <w:spacing w:line="360" w:lineRule="auto"/>
        <w:rPr>
          <w:rFonts w:ascii="宋体" w:hAnsi="宋体" w:cs="宋体"/>
          <w:color w:val="000000" w:themeColor="text1"/>
          <w:sz w:val="24"/>
        </w:rPr>
      </w:pPr>
      <w:r>
        <w:rPr>
          <w:rFonts w:ascii="宋体" w:hAnsi="宋体" w:cs="宋体" w:hint="eastAsia"/>
          <w:color w:val="000000" w:themeColor="text1"/>
          <w:sz w:val="24"/>
        </w:rPr>
        <w:t>一、甲乙双方应当自觉遵守国家和工程所在地关于建设工程承发包工作规则以及有关廉政建设的各项规定。</w:t>
      </w: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二、甲方及其工作人员不得以任何形式向乙方索要和收受回扣等好处费。</w:t>
      </w: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三、甲方工作人员应当保持与乙方的正常业务交往，不得接受乙方的礼品、礼金、有价证券、支付凭证和贵重物品，不得在乙方报销任何应由个人支付的费用。</w:t>
      </w: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四、甲方工作人员不得参加可能对公正执行公务有影响的宴请和娱乐活动。</w:t>
      </w: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五、甲方工作人员不得要求或者接受乙方为其换房、住房装修、婚丧嫁娶、家属和子女的工作安排、读书、出国（境）等提供方便。</w:t>
      </w: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六、甲方工作人员不得向乙方介绍家属或者亲友从事甲方工作有关的材料设备供应、工程分包等经济活动。</w:t>
      </w: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七、乙方应严格遵守重大工程建设规定，不得任意肢解工程，搞层层转包。如确因专业需要转包的也是最终转包，并应事先向甲方说明情况，经甲方同意，依据国家有关规定进行转包工作，并向甲方提供必要的资质材料和转包合同。</w:t>
      </w: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八、乙方应当通过正常途径开展相对业务工作，不得为获取某些不正当利益而向甲方工作人员赠送礼品、礼金、有价证券、支付凭证和贵重物品等。</w:t>
      </w: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九、乙方不得为谋取私利擅自与甲方工作人员就项目工程承包、工程费用、材料设备供应、工程量变动、工程验收、工程质量问题处理等进行私下商谈或者达成默契。</w:t>
      </w: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十、乙方不得以洽谈业务，签订经济合同为借口，邀请甲方工作人员外出旅游和进行营业性高档消费娱乐场所。</w:t>
      </w: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十一、乙方不得为甲方单位和个人购置或者提供通讯工具、交通工具、家电、高档办公用品</w:t>
      </w:r>
      <w:r>
        <w:rPr>
          <w:rFonts w:ascii="宋体" w:hAnsi="宋体" w:cs="宋体" w:hint="eastAsia"/>
          <w:color w:val="000000" w:themeColor="text1"/>
          <w:sz w:val="24"/>
        </w:rPr>
        <w:lastRenderedPageBreak/>
        <w:t>等物品。</w:t>
      </w: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十二、乙方不得为甲方单位个人住房的变动装修提供资金和劳务。</w:t>
      </w: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十三、乙方如发现甲方工作人员有违反上述协议者，应向甲方领导或者甲方上级单位举报。甲方不得找任何借口对乙方进行报复。甲方对举报属实和严格遵守廉政协议的乙方，在同等条件下给予承接后续工程的优先邀请投标权。</w:t>
      </w: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十四、甲方发现乙方有违反本协议或者采用不正当的手段行贿甲方工作人员，甲方根据具体情节和造成的后果追究乙方项目工程合同造价1～5%的违约金。由此给甲方单位造成的损失均由乙方承担，乙方用不正当手段获取的非法所得由甲方单位予以追缴。对双方后构成犯罪的人员，将移交司法机关处理。</w:t>
      </w:r>
    </w:p>
    <w:p w:rsidR="00EB3F0A" w:rsidRDefault="000438E1">
      <w:pPr>
        <w:tabs>
          <w:tab w:val="left" w:pos="0"/>
        </w:tabs>
        <w:spacing w:line="360" w:lineRule="auto"/>
        <w:rPr>
          <w:rFonts w:ascii="宋体" w:hAnsi="宋体" w:cs="宋体"/>
          <w:color w:val="000000" w:themeColor="text1"/>
          <w:sz w:val="24"/>
        </w:rPr>
      </w:pPr>
      <w:r>
        <w:rPr>
          <w:rFonts w:ascii="宋体" w:hAnsi="宋体" w:cs="宋体" w:hint="eastAsia"/>
          <w:color w:val="000000" w:themeColor="text1"/>
          <w:sz w:val="24"/>
        </w:rPr>
        <w:t>十五、乙方承诺将接受甲方派员对项目工程建设情况进行事中审计，以控制项目工程投资，杜绝违章违纪违法苗子。</w:t>
      </w: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十六、双方承诺将在本项目监察工作领导小组统一部署下，在项目工程建设中积极开展“双优”活动，并以此作为双方企业管理工作的重要组成部分，切实做到组织，思想，责任，措施四到位。</w:t>
      </w:r>
    </w:p>
    <w:p w:rsidR="00EB3F0A" w:rsidRDefault="000438E1">
      <w:pPr>
        <w:tabs>
          <w:tab w:val="left" w:pos="0"/>
        </w:tabs>
        <w:spacing w:line="360" w:lineRule="auto"/>
        <w:rPr>
          <w:rFonts w:ascii="宋体" w:hAnsi="宋体" w:cs="宋体"/>
          <w:color w:val="000000" w:themeColor="text1"/>
          <w:sz w:val="24"/>
        </w:rPr>
      </w:pPr>
      <w:r>
        <w:rPr>
          <w:rFonts w:ascii="宋体" w:hAnsi="宋体" w:cs="宋体" w:hint="eastAsia"/>
          <w:color w:val="000000" w:themeColor="text1"/>
          <w:sz w:val="24"/>
        </w:rPr>
        <w:t>十七、双方承诺将接受监察工作领导小组对本“廉政协议”执行情况进行监督检查工作，如有违反廉政协议的行为，愿意接受司法机关，纪委等部门及时处理。</w:t>
      </w: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十八、本廉洁协议作为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项目承发包合同的附件，与项目工程承包合同具有同等法律效力，若不签本协议，则项目工程承发包合同为无效合同。经协议双方签署后立即生效。</w:t>
      </w: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十九、本协议一式三份，甲、乙、见证方各执一份。以便遵照执行，监督检查。</w:t>
      </w:r>
    </w:p>
    <w:p w:rsidR="00EB3F0A" w:rsidRDefault="00EB3F0A">
      <w:pPr>
        <w:spacing w:line="360" w:lineRule="auto"/>
        <w:rPr>
          <w:rFonts w:ascii="宋体" w:hAnsi="宋体" w:cs="宋体"/>
          <w:color w:val="000000" w:themeColor="text1"/>
          <w:sz w:val="24"/>
        </w:rPr>
      </w:pPr>
    </w:p>
    <w:p w:rsidR="00EB3F0A" w:rsidRDefault="00EB3F0A">
      <w:pPr>
        <w:spacing w:line="360" w:lineRule="auto"/>
        <w:rPr>
          <w:rFonts w:ascii="宋体" w:hAnsi="宋体" w:cs="宋体"/>
          <w:color w:val="000000" w:themeColor="text1"/>
          <w:sz w:val="24"/>
        </w:rPr>
      </w:pP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甲方：（盖章）                 乙方：（盖章）            见证方：（盖章）</w:t>
      </w: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法定代表人                    法定代表人</w:t>
      </w: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 xml:space="preserve">或授权代表人：                或授权代表人：       </w:t>
      </w: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 xml:space="preserve">地址：                        地址： </w:t>
      </w: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电话：                        电话：</w:t>
      </w: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签约日期：                    签约日期：                见证日期：</w:t>
      </w:r>
    </w:p>
    <w:p w:rsidR="00EB3F0A" w:rsidRDefault="00EB3F0A">
      <w:pPr>
        <w:snapToGrid w:val="0"/>
        <w:spacing w:line="360" w:lineRule="auto"/>
        <w:ind w:firstLine="480"/>
        <w:rPr>
          <w:rFonts w:ascii="宋体" w:hAnsi="宋体" w:cs="宋体"/>
          <w:color w:val="000000" w:themeColor="text1"/>
          <w:sz w:val="24"/>
        </w:rPr>
      </w:pPr>
    </w:p>
    <w:p w:rsidR="00EB3F0A" w:rsidRDefault="00EB3F0A">
      <w:pPr>
        <w:snapToGrid w:val="0"/>
        <w:spacing w:line="360" w:lineRule="auto"/>
        <w:rPr>
          <w:rFonts w:ascii="宋体" w:hAnsi="宋体" w:cs="宋体"/>
          <w:color w:val="000000" w:themeColor="text1"/>
          <w:sz w:val="24"/>
        </w:rPr>
      </w:pPr>
    </w:p>
    <w:p w:rsidR="00EB3F0A" w:rsidRDefault="000438E1">
      <w:pPr>
        <w:tabs>
          <w:tab w:val="left" w:pos="5000"/>
        </w:tabs>
        <w:spacing w:line="360" w:lineRule="auto"/>
        <w:ind w:firstLine="490"/>
        <w:rPr>
          <w:rFonts w:ascii="宋体" w:hAnsi="宋体" w:cs="宋体"/>
          <w:color w:val="000000" w:themeColor="text1"/>
          <w:sz w:val="24"/>
        </w:rPr>
      </w:pPr>
      <w:r>
        <w:rPr>
          <w:rFonts w:ascii="宋体" w:hAnsi="宋体" w:cs="宋体" w:hint="eastAsia"/>
          <w:color w:val="000000" w:themeColor="text1"/>
          <w:sz w:val="24"/>
        </w:rPr>
        <w:br w:type="page"/>
      </w:r>
    </w:p>
    <w:p w:rsidR="00EB3F0A" w:rsidRDefault="000438E1">
      <w:pPr>
        <w:pStyle w:val="31"/>
        <w:jc w:val="center"/>
        <w:rPr>
          <w:rFonts w:ascii="宋体" w:hAnsi="宋体" w:cs="宋体"/>
          <w:color w:val="000000" w:themeColor="text1"/>
          <w:sz w:val="24"/>
          <w:szCs w:val="24"/>
        </w:rPr>
      </w:pPr>
      <w:bookmarkStart w:id="119" w:name="_Toc86473611"/>
      <w:bookmarkStart w:id="120" w:name="_Toc108340983"/>
      <w:r>
        <w:rPr>
          <w:rFonts w:ascii="宋体" w:hAnsi="宋体" w:cs="宋体" w:hint="eastAsia"/>
          <w:color w:val="000000" w:themeColor="text1"/>
          <w:sz w:val="24"/>
          <w:szCs w:val="24"/>
        </w:rPr>
        <w:lastRenderedPageBreak/>
        <w:t>二、安全生产责任协议书</w:t>
      </w:r>
      <w:bookmarkEnd w:id="119"/>
      <w:bookmarkEnd w:id="120"/>
    </w:p>
    <w:p w:rsidR="00EB3F0A" w:rsidRDefault="000438E1">
      <w:pPr>
        <w:pStyle w:val="af9"/>
        <w:spacing w:line="500" w:lineRule="atLeast"/>
        <w:outlineLvl w:val="0"/>
        <w:rPr>
          <w:rFonts w:hAnsi="宋体" w:cs="宋体"/>
          <w:color w:val="000000" w:themeColor="text1"/>
          <w:sz w:val="24"/>
          <w:szCs w:val="24"/>
        </w:rPr>
      </w:pPr>
      <w:r>
        <w:rPr>
          <w:rFonts w:hAnsi="宋体" w:cs="宋体" w:hint="eastAsia"/>
          <w:color w:val="000000" w:themeColor="text1"/>
          <w:spacing w:val="20"/>
          <w:kern w:val="0"/>
          <w:sz w:val="24"/>
          <w:szCs w:val="24"/>
        </w:rPr>
        <w:t xml:space="preserve">   </w:t>
      </w:r>
      <w:bookmarkStart w:id="121" w:name="_Toc105820591"/>
      <w:bookmarkStart w:id="122" w:name="_Toc108340984"/>
      <w:r>
        <w:rPr>
          <w:rFonts w:hAnsi="宋体" w:cs="宋体" w:hint="eastAsia"/>
          <w:color w:val="000000" w:themeColor="text1"/>
          <w:sz w:val="24"/>
          <w:szCs w:val="24"/>
        </w:rPr>
        <w:t>为落实安全生产的管理要求，确保工程建设的顺利进行，经甲乙双方共同协商，同意明确如下协议：</w:t>
      </w:r>
      <w:bookmarkEnd w:id="121"/>
      <w:bookmarkEnd w:id="122"/>
    </w:p>
    <w:p w:rsidR="00EB3F0A" w:rsidRDefault="000438E1">
      <w:pPr>
        <w:pStyle w:val="af9"/>
        <w:snapToGrid w:val="0"/>
        <w:spacing w:line="500" w:lineRule="atLeast"/>
        <w:ind w:firstLine="482"/>
        <w:rPr>
          <w:rFonts w:hAnsi="宋体" w:cs="宋体"/>
          <w:color w:val="000000" w:themeColor="text1"/>
          <w:sz w:val="24"/>
          <w:szCs w:val="24"/>
        </w:rPr>
      </w:pPr>
      <w:r>
        <w:rPr>
          <w:rFonts w:hAnsi="宋体" w:cs="宋体" w:hint="eastAsia"/>
          <w:color w:val="000000" w:themeColor="text1"/>
          <w:sz w:val="24"/>
          <w:szCs w:val="24"/>
        </w:rPr>
        <w:t>一、甲方在施工开始前向乙方提交必要的施工场地，明确乙方安全生产管理的责任区域和要求，乙方负责施工现场的安全管理工作，是施工现场的安全管理的责任单位。乙方必须建立安全生产保证体系，其相关文件报甲方备案。</w:t>
      </w:r>
    </w:p>
    <w:p w:rsidR="00EB3F0A" w:rsidRDefault="000438E1">
      <w:pPr>
        <w:pStyle w:val="af9"/>
        <w:snapToGrid w:val="0"/>
        <w:spacing w:line="500" w:lineRule="atLeast"/>
        <w:ind w:firstLine="482"/>
        <w:rPr>
          <w:rFonts w:hAnsi="宋体" w:cs="宋体"/>
          <w:color w:val="000000" w:themeColor="text1"/>
          <w:sz w:val="24"/>
          <w:szCs w:val="24"/>
        </w:rPr>
      </w:pPr>
      <w:r>
        <w:rPr>
          <w:rFonts w:hAnsi="宋体" w:cs="宋体" w:hint="eastAsia"/>
          <w:color w:val="000000" w:themeColor="text1"/>
          <w:sz w:val="24"/>
          <w:szCs w:val="24"/>
        </w:rPr>
        <w:t>二、甲方应积极组织和督促乙方开展安全达标活动；及时传达和部署上级的有关安全生产精神和要求，定期听取乙方的意见和要求。加强安全生产的指导和协调。</w:t>
      </w:r>
    </w:p>
    <w:p w:rsidR="00EB3F0A" w:rsidRDefault="000438E1">
      <w:pPr>
        <w:pStyle w:val="af9"/>
        <w:snapToGrid w:val="0"/>
        <w:spacing w:line="500" w:lineRule="atLeast"/>
        <w:ind w:firstLine="482"/>
        <w:rPr>
          <w:rFonts w:hAnsi="宋体" w:cs="宋体"/>
          <w:color w:val="000000" w:themeColor="text1"/>
          <w:sz w:val="24"/>
          <w:szCs w:val="24"/>
        </w:rPr>
      </w:pPr>
      <w:r>
        <w:rPr>
          <w:rFonts w:hAnsi="宋体" w:cs="宋体" w:hint="eastAsia"/>
          <w:color w:val="000000" w:themeColor="text1"/>
          <w:sz w:val="24"/>
          <w:szCs w:val="24"/>
        </w:rPr>
        <w:t>三、甲方负责组织对乙方安全规范作业、文明施工情况的检查，定期组织考核；对乙方及有关人员在安全生产工作中有突出贡献或成绩显著的集体、个人应给予表彰和物资奖励。对乙方及有关人员发生的违章、违法行为和存在的问题以及在安全生产、文明等创优达标活动中不积极配合的，甲方有权制止教育、责成其限期整改。对责任单位每次处罚500~5000元不等。对未按要求限期整改的或整改不力、情节严重的，对责任单位每次处罚1万~5万元不等。</w:t>
      </w:r>
    </w:p>
    <w:p w:rsidR="00EB3F0A" w:rsidRDefault="000438E1">
      <w:pPr>
        <w:pStyle w:val="af9"/>
        <w:snapToGrid w:val="0"/>
        <w:spacing w:line="500" w:lineRule="atLeast"/>
        <w:ind w:firstLine="482"/>
        <w:rPr>
          <w:rFonts w:hAnsi="宋体" w:cs="宋体"/>
          <w:color w:val="000000" w:themeColor="text1"/>
          <w:sz w:val="24"/>
          <w:szCs w:val="24"/>
        </w:rPr>
      </w:pPr>
      <w:r>
        <w:rPr>
          <w:rFonts w:hAnsi="宋体" w:cs="宋体" w:hint="eastAsia"/>
          <w:color w:val="000000" w:themeColor="text1"/>
          <w:sz w:val="24"/>
          <w:szCs w:val="24"/>
        </w:rPr>
        <w:t>四、凡工地内发生生产事故或重大人员伤亡的，甲方派员参与劳动行政部门、司法机关调查处理。甲方可按其造成的后果及影响，对责任单位以按责任违约给予一次性经济的处理。责任违约的经济处理按《发包工程安全抵押金实施细则》（见附件）扣除。事故造成的经济损失及因乙方责任给甲方造成的连带经济损失全部由乙方承担。</w:t>
      </w:r>
    </w:p>
    <w:p w:rsidR="00EB3F0A" w:rsidRDefault="000438E1">
      <w:pPr>
        <w:pStyle w:val="af9"/>
        <w:snapToGrid w:val="0"/>
        <w:spacing w:line="500" w:lineRule="atLeast"/>
        <w:ind w:firstLine="482"/>
        <w:rPr>
          <w:rFonts w:hAnsi="宋体" w:cs="宋体"/>
          <w:color w:val="000000" w:themeColor="text1"/>
          <w:sz w:val="24"/>
          <w:szCs w:val="24"/>
        </w:rPr>
      </w:pPr>
      <w:r>
        <w:rPr>
          <w:rFonts w:hAnsi="宋体" w:cs="宋体" w:hint="eastAsia"/>
          <w:color w:val="000000" w:themeColor="text1"/>
          <w:sz w:val="24"/>
          <w:szCs w:val="24"/>
        </w:rPr>
        <w:t>五、乙方要严格贯彻执行国家和本市颁发的有关安全生产的法律、法规严格按照中华人民共和国建设部建标(99)79号“关于发布行业标准《建筑施工安全检查标准》的通知”(编号JGJ59——99)的要求加强内部安全管理，落实各项安全防护措施，确保工程建设中不发生重大伤亡事故。</w:t>
      </w:r>
    </w:p>
    <w:p w:rsidR="00EB3F0A" w:rsidRDefault="000438E1">
      <w:pPr>
        <w:pStyle w:val="af9"/>
        <w:snapToGrid w:val="0"/>
        <w:spacing w:line="500" w:lineRule="atLeast"/>
        <w:ind w:firstLine="482"/>
        <w:rPr>
          <w:rFonts w:hAnsi="宋体" w:cs="宋体"/>
          <w:color w:val="000000" w:themeColor="text1"/>
          <w:sz w:val="24"/>
          <w:szCs w:val="24"/>
        </w:rPr>
      </w:pPr>
      <w:r>
        <w:rPr>
          <w:rFonts w:hAnsi="宋体" w:cs="宋体" w:hint="eastAsia"/>
          <w:color w:val="000000" w:themeColor="text1"/>
          <w:sz w:val="24"/>
          <w:szCs w:val="24"/>
        </w:rPr>
        <w:t>六、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rsidR="00EB3F0A" w:rsidRDefault="000438E1">
      <w:pPr>
        <w:pStyle w:val="af9"/>
        <w:snapToGrid w:val="0"/>
        <w:spacing w:line="500" w:lineRule="atLeast"/>
        <w:ind w:firstLine="482"/>
        <w:rPr>
          <w:rFonts w:hAnsi="宋体" w:cs="宋体"/>
          <w:color w:val="000000" w:themeColor="text1"/>
          <w:sz w:val="24"/>
          <w:szCs w:val="24"/>
        </w:rPr>
      </w:pPr>
      <w:r>
        <w:rPr>
          <w:rFonts w:hAnsi="宋体" w:cs="宋体" w:hint="eastAsia"/>
          <w:color w:val="000000" w:themeColor="text1"/>
          <w:sz w:val="24"/>
          <w:szCs w:val="24"/>
        </w:rPr>
        <w:t>七、乙方进入工地后应明确落实施工现场安全生产第一责任人。根据建设部办公厅2000年10号文件要求配置专职安全管理人员。</w:t>
      </w:r>
      <w:proofErr w:type="gramStart"/>
      <w:r>
        <w:rPr>
          <w:rFonts w:hAnsi="宋体" w:cs="宋体" w:hint="eastAsia"/>
          <w:color w:val="000000" w:themeColor="text1"/>
          <w:sz w:val="24"/>
          <w:szCs w:val="24"/>
        </w:rPr>
        <w:t>即施工</w:t>
      </w:r>
      <w:proofErr w:type="gramEnd"/>
      <w:r>
        <w:rPr>
          <w:rFonts w:hAnsi="宋体" w:cs="宋体" w:hint="eastAsia"/>
          <w:color w:val="000000" w:themeColor="text1"/>
          <w:sz w:val="24"/>
          <w:szCs w:val="24"/>
        </w:rPr>
        <w:t>人员超过50人的工地必须配置专职安全</w:t>
      </w:r>
      <w:r>
        <w:rPr>
          <w:rFonts w:hAnsi="宋体" w:cs="宋体" w:hint="eastAsia"/>
          <w:color w:val="000000" w:themeColor="text1"/>
          <w:sz w:val="24"/>
          <w:szCs w:val="24"/>
        </w:rPr>
        <w:lastRenderedPageBreak/>
        <w:t>管理人员；工程造价在1000万元以上的工地，必须配置2-3名管理安全生产工作人员；工程造价在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rsidR="00EB3F0A" w:rsidRDefault="000438E1">
      <w:pPr>
        <w:pStyle w:val="af9"/>
        <w:snapToGrid w:val="0"/>
        <w:spacing w:line="500" w:lineRule="atLeast"/>
        <w:ind w:firstLine="482"/>
        <w:rPr>
          <w:rFonts w:hAnsi="宋体" w:cs="宋体"/>
          <w:color w:val="000000" w:themeColor="text1"/>
          <w:sz w:val="24"/>
          <w:szCs w:val="24"/>
        </w:rPr>
      </w:pPr>
      <w:r>
        <w:rPr>
          <w:rFonts w:hAnsi="宋体" w:cs="宋体" w:hint="eastAsia"/>
          <w:color w:val="000000" w:themeColor="text1"/>
          <w:sz w:val="24"/>
          <w:szCs w:val="24"/>
        </w:rPr>
        <w:t>八、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w:t>
      </w:r>
      <w:proofErr w:type="gramStart"/>
      <w:r>
        <w:rPr>
          <w:rFonts w:hAnsi="宋体" w:cs="宋体" w:hint="eastAsia"/>
          <w:color w:val="000000" w:themeColor="text1"/>
          <w:sz w:val="24"/>
          <w:szCs w:val="24"/>
        </w:rPr>
        <w:t>考核站</w:t>
      </w:r>
      <w:proofErr w:type="gramEnd"/>
      <w:r>
        <w:rPr>
          <w:rFonts w:hAnsi="宋体" w:cs="宋体" w:hint="eastAsia"/>
          <w:color w:val="000000" w:themeColor="text1"/>
          <w:sz w:val="24"/>
          <w:szCs w:val="24"/>
        </w:rPr>
        <w:t>进行审证教育，禁止实习、学习人员现场作业。严格执行各种安全操作规程，确保施工安全。</w:t>
      </w:r>
    </w:p>
    <w:p w:rsidR="00EB3F0A" w:rsidRDefault="000438E1">
      <w:pPr>
        <w:pStyle w:val="af9"/>
        <w:snapToGrid w:val="0"/>
        <w:spacing w:line="500" w:lineRule="atLeast"/>
        <w:ind w:firstLine="482"/>
        <w:rPr>
          <w:rFonts w:hAnsi="宋体" w:cs="宋体"/>
          <w:color w:val="000000" w:themeColor="text1"/>
          <w:sz w:val="24"/>
          <w:szCs w:val="24"/>
        </w:rPr>
      </w:pPr>
      <w:r>
        <w:rPr>
          <w:rFonts w:hAnsi="宋体" w:cs="宋体" w:hint="eastAsia"/>
          <w:color w:val="000000" w:themeColor="text1"/>
          <w:sz w:val="24"/>
          <w:szCs w:val="24"/>
        </w:rPr>
        <w:t>九、乙方要按照“安全自查，隐患自改、责任自负”的原则加强对施工责任区的日常安全检查。及时制止和处理各类违章违法行为。对查获的隐患要及时落实整改措施，消除隐患。</w:t>
      </w:r>
    </w:p>
    <w:p w:rsidR="00EB3F0A" w:rsidRDefault="000438E1">
      <w:pPr>
        <w:pStyle w:val="af9"/>
        <w:snapToGrid w:val="0"/>
        <w:spacing w:line="500" w:lineRule="atLeast"/>
        <w:ind w:firstLine="482"/>
        <w:rPr>
          <w:rFonts w:hAnsi="宋体" w:cs="宋体"/>
          <w:color w:val="000000" w:themeColor="text1"/>
          <w:sz w:val="24"/>
          <w:szCs w:val="24"/>
        </w:rPr>
      </w:pPr>
      <w:r>
        <w:rPr>
          <w:rFonts w:hAnsi="宋体" w:cs="宋体" w:hint="eastAsia"/>
          <w:color w:val="000000" w:themeColor="text1"/>
          <w:sz w:val="24"/>
          <w:szCs w:val="24"/>
        </w:rPr>
        <w:t>十、乙方应主动接受甲方在安全生产工作上的业务指导，检查和督促，服从管理；对甲方的工作布置和组织的活动要积极贯彻实施和参加。对甲方给予因责任违约的经济处理如有异议可要求复核。对甲方工作人员利用职权营私舞弊、有意刁难的违法行为，有权检举揭发，要求处理。</w:t>
      </w:r>
    </w:p>
    <w:p w:rsidR="00EB3F0A" w:rsidRDefault="000438E1">
      <w:pPr>
        <w:pStyle w:val="af9"/>
        <w:snapToGrid w:val="0"/>
        <w:spacing w:line="500" w:lineRule="atLeast"/>
        <w:ind w:firstLine="482"/>
        <w:rPr>
          <w:rFonts w:hAnsi="宋体" w:cs="宋体"/>
          <w:color w:val="000000" w:themeColor="text1"/>
          <w:sz w:val="24"/>
          <w:szCs w:val="24"/>
        </w:rPr>
      </w:pPr>
      <w:r>
        <w:rPr>
          <w:rFonts w:hAnsi="宋体" w:cs="宋体" w:hint="eastAsia"/>
          <w:color w:val="000000" w:themeColor="text1"/>
          <w:sz w:val="24"/>
          <w:szCs w:val="24"/>
        </w:rPr>
        <w:t>十一、乙方因疏于管理违章违法作业发生安全事故或造成人员伤亡的，应在积极抢救受伤人员、保护现场的同时，严格按安全事故上报的规定时限向甲方和当地劳动行政部门汇报，不得迟报瞒报。</w:t>
      </w:r>
    </w:p>
    <w:p w:rsidR="00EB3F0A" w:rsidRDefault="000438E1">
      <w:pPr>
        <w:pStyle w:val="af9"/>
        <w:snapToGrid w:val="0"/>
        <w:spacing w:line="500" w:lineRule="atLeast"/>
        <w:ind w:firstLine="482"/>
        <w:rPr>
          <w:rFonts w:hAnsi="宋体" w:cs="宋体"/>
          <w:color w:val="000000" w:themeColor="text1"/>
          <w:sz w:val="24"/>
          <w:szCs w:val="24"/>
        </w:rPr>
      </w:pPr>
      <w:r>
        <w:rPr>
          <w:rFonts w:hAnsi="宋体" w:cs="宋体" w:hint="eastAsia"/>
          <w:color w:val="000000" w:themeColor="text1"/>
          <w:sz w:val="24"/>
          <w:szCs w:val="24"/>
        </w:rPr>
        <w:t>十二、本协议中未涉及的有关条款，甲乙双方可根据需要协商补充修改。如遇有国家和本市的有关法规不符的，应按国家和本市的有关法规执行。</w:t>
      </w:r>
    </w:p>
    <w:p w:rsidR="00EB3F0A" w:rsidRDefault="000438E1">
      <w:pPr>
        <w:pStyle w:val="af9"/>
        <w:snapToGrid w:val="0"/>
        <w:spacing w:line="500" w:lineRule="atLeast"/>
        <w:ind w:firstLine="482"/>
        <w:rPr>
          <w:rFonts w:hAnsi="宋体" w:cs="宋体"/>
          <w:color w:val="000000" w:themeColor="text1"/>
          <w:sz w:val="24"/>
          <w:szCs w:val="24"/>
        </w:rPr>
      </w:pPr>
      <w:r>
        <w:rPr>
          <w:rFonts w:hAnsi="宋体" w:cs="宋体" w:hint="eastAsia"/>
          <w:color w:val="000000" w:themeColor="text1"/>
          <w:sz w:val="24"/>
          <w:szCs w:val="24"/>
        </w:rPr>
        <w:t>十三、本协议作为甲乙双方工程合同的附件，在工程合同签约后生效，与工程合同具有同等法律效力。工程合同期满，本协议终止。</w:t>
      </w:r>
    </w:p>
    <w:p w:rsidR="00EB3F0A" w:rsidRDefault="000438E1">
      <w:pPr>
        <w:pStyle w:val="af9"/>
        <w:snapToGrid w:val="0"/>
        <w:spacing w:line="500" w:lineRule="atLeast"/>
        <w:ind w:firstLine="482"/>
        <w:rPr>
          <w:rFonts w:hAnsi="宋体" w:cs="宋体"/>
          <w:color w:val="000000" w:themeColor="text1"/>
          <w:sz w:val="24"/>
          <w:szCs w:val="24"/>
        </w:rPr>
      </w:pPr>
      <w:r>
        <w:rPr>
          <w:rFonts w:hAnsi="宋体" w:cs="宋体" w:hint="eastAsia"/>
          <w:color w:val="000000" w:themeColor="text1"/>
          <w:sz w:val="24"/>
          <w:szCs w:val="24"/>
        </w:rPr>
        <w:t>甲方：              （盖章）       乙方：             （盖章）</w:t>
      </w:r>
    </w:p>
    <w:p w:rsidR="00EB3F0A" w:rsidRDefault="000438E1">
      <w:pPr>
        <w:pStyle w:val="af9"/>
        <w:snapToGrid w:val="0"/>
        <w:spacing w:line="500" w:lineRule="atLeast"/>
        <w:ind w:firstLine="482"/>
        <w:rPr>
          <w:rFonts w:hAnsi="宋体" w:cs="宋体"/>
          <w:color w:val="000000" w:themeColor="text1"/>
          <w:sz w:val="24"/>
          <w:szCs w:val="24"/>
        </w:rPr>
      </w:pPr>
      <w:r>
        <w:rPr>
          <w:rFonts w:hAnsi="宋体" w:cs="宋体" w:hint="eastAsia"/>
          <w:color w:val="000000" w:themeColor="text1"/>
          <w:sz w:val="24"/>
          <w:szCs w:val="24"/>
        </w:rPr>
        <w:t>法定代表人：                                      法定代表人：</w:t>
      </w:r>
    </w:p>
    <w:p w:rsidR="00EB3F0A" w:rsidRDefault="000438E1">
      <w:pPr>
        <w:pStyle w:val="af9"/>
        <w:snapToGrid w:val="0"/>
        <w:spacing w:line="500" w:lineRule="atLeast"/>
        <w:ind w:firstLine="482"/>
        <w:rPr>
          <w:rFonts w:hAnsi="宋体" w:cs="宋体"/>
          <w:color w:val="000000" w:themeColor="text1"/>
          <w:sz w:val="24"/>
          <w:szCs w:val="24"/>
        </w:rPr>
      </w:pPr>
      <w:r>
        <w:rPr>
          <w:rFonts w:hAnsi="宋体" w:cs="宋体" w:hint="eastAsia"/>
          <w:color w:val="000000" w:themeColor="text1"/>
          <w:sz w:val="24"/>
          <w:szCs w:val="24"/>
        </w:rPr>
        <w:t>或委托代理人                                      或委托代理人：</w:t>
      </w:r>
    </w:p>
    <w:p w:rsidR="00EB3F0A" w:rsidRDefault="000438E1">
      <w:pPr>
        <w:pStyle w:val="af9"/>
        <w:snapToGrid w:val="0"/>
        <w:spacing w:line="500" w:lineRule="atLeast"/>
        <w:ind w:firstLine="482"/>
        <w:rPr>
          <w:rFonts w:hAnsi="宋体" w:cs="宋体"/>
          <w:color w:val="000000" w:themeColor="text1"/>
          <w:sz w:val="24"/>
          <w:szCs w:val="24"/>
        </w:rPr>
      </w:pPr>
      <w:r>
        <w:rPr>
          <w:rFonts w:hAnsi="宋体" w:cs="宋体" w:hint="eastAsia"/>
          <w:color w:val="000000" w:themeColor="text1"/>
          <w:sz w:val="24"/>
          <w:szCs w:val="24"/>
        </w:rPr>
        <w:t>签约日期：</w:t>
      </w:r>
    </w:p>
    <w:p w:rsidR="00EB3F0A" w:rsidRDefault="00EB3F0A">
      <w:pPr>
        <w:rPr>
          <w:rFonts w:ascii="宋体" w:hAnsi="宋体" w:cs="宋体"/>
          <w:color w:val="000000" w:themeColor="text1"/>
          <w:sz w:val="24"/>
        </w:rPr>
      </w:pPr>
    </w:p>
    <w:p w:rsidR="00EB3F0A" w:rsidRDefault="00EB3F0A">
      <w:pPr>
        <w:autoSpaceDE w:val="0"/>
        <w:autoSpaceDN w:val="0"/>
        <w:adjustRightInd w:val="0"/>
        <w:snapToGrid w:val="0"/>
        <w:spacing w:line="360" w:lineRule="auto"/>
        <w:rPr>
          <w:rFonts w:ascii="宋体" w:hAnsi="宋体" w:cs="宋体"/>
          <w:color w:val="000000" w:themeColor="text1"/>
          <w:spacing w:val="20"/>
          <w:kern w:val="0"/>
          <w:sz w:val="24"/>
        </w:rPr>
      </w:pPr>
    </w:p>
    <w:p w:rsidR="00EB3F0A" w:rsidRDefault="000438E1">
      <w:pPr>
        <w:pStyle w:val="31"/>
        <w:jc w:val="center"/>
        <w:rPr>
          <w:rFonts w:ascii="宋体" w:hAnsi="宋体" w:cs="宋体"/>
          <w:color w:val="000000" w:themeColor="text1"/>
          <w:sz w:val="24"/>
          <w:szCs w:val="24"/>
        </w:rPr>
      </w:pPr>
      <w:bookmarkStart w:id="123" w:name="_Toc86473612"/>
      <w:bookmarkStart w:id="124" w:name="_Toc108340985"/>
      <w:r>
        <w:rPr>
          <w:rFonts w:ascii="宋体" w:hAnsi="宋体" w:cs="宋体" w:hint="eastAsia"/>
          <w:color w:val="000000" w:themeColor="text1"/>
          <w:sz w:val="24"/>
          <w:szCs w:val="24"/>
        </w:rPr>
        <w:t>三、文明施工责任协议书</w:t>
      </w:r>
      <w:bookmarkEnd w:id="123"/>
      <w:bookmarkEnd w:id="124"/>
    </w:p>
    <w:p w:rsidR="00EB3F0A" w:rsidRDefault="000438E1">
      <w:pPr>
        <w:pStyle w:val="a9"/>
        <w:spacing w:line="500" w:lineRule="atLeast"/>
        <w:rPr>
          <w:rFonts w:ascii="宋体" w:eastAsia="宋体" w:hAnsi="宋体" w:cs="宋体"/>
          <w:color w:val="000000" w:themeColor="text1"/>
          <w:sz w:val="24"/>
          <w:szCs w:val="24"/>
        </w:rPr>
      </w:pPr>
      <w:r>
        <w:rPr>
          <w:rFonts w:ascii="宋体" w:eastAsia="宋体" w:hAnsi="宋体" w:cs="宋体" w:hint="eastAsia"/>
          <w:color w:val="000000" w:themeColor="text1"/>
          <w:w w:val="85"/>
          <w:sz w:val="24"/>
          <w:szCs w:val="24"/>
        </w:rPr>
        <w:t xml:space="preserve">    </w:t>
      </w:r>
      <w:r>
        <w:rPr>
          <w:rFonts w:ascii="宋体" w:eastAsia="宋体" w:hAnsi="宋体" w:cs="宋体" w:hint="eastAsia"/>
          <w:color w:val="000000" w:themeColor="text1"/>
          <w:sz w:val="24"/>
          <w:szCs w:val="24"/>
        </w:rPr>
        <w:t>为贯彻执行建设部《建设工程施工现场管理规定》和工程所在地有关建设工程文明施工管理的规定，认真做好工程建设施工区域内的文明施工，现经甲、乙双方协商同意，明确在文明施工和文明施工管理中的各自职责，并签订如下协议。</w:t>
      </w: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一、 双方同意在工程管理和工程建设中必须坚持社会效益第一，经济效益和社会效益相一致“方便人民生活，有利于发展生产、保护生态环境”的原则，坚持便民、利民、为民服务的宗旨。搞好工程建设中的文明施工。</w:t>
      </w: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二、 双方要认真贯彻“发包人负责，施工单位实施，地方政府监督”的文明施工原则。现场由甲方项目管理组牵头，建立三方共同参与的文明施工管理小组，负责日常管理协调工作，争创文明工地。甲方按市有关创建文明工地的规定，组织、指导、检查、考核、和开展选评工作，创建活动的实施由乙方负责。</w:t>
      </w: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三、 乙方在其施工大纲中应结合工程实际情况，制订出各项文明施工措施，并落实如下有关要求：</w:t>
      </w: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1、施工现场必须按规定要求设置施工铭牌，所有施工管理、作业人员应配带胸卡上岗。</w:t>
      </w: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2、施工区域与非施工区域必须按规定设置分隔设施，并做到连续、稳固、整洁、美观和线型和顺。施工区域的围护设施如有损坏要及时修复。</w:t>
      </w: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3、在施工的路段要有保证车辆通行宽度的车行道、人行道和沿街居民出行的安全便道。凡在施工道路的交叉路口，均应按规定设置交通标志(牌)，夜间设示警灯及照明灯，便于车辆行人通行。如遇台风、暴雨季节要派人值班，确保安全。</w:t>
      </w: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4、要落实切实可行的施工临时排水和防汛措施，禁止向通道上排放，禁止泥浆水、水泥浆水未经沉淀直接排入下水道。</w:t>
      </w: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5、施工现场平面布置合理，各类材料、设备、预制构件等(包括土方)做到有序堆放，不得侵占车行道、人行道。施工中要加强对各种管线的保护。</w:t>
      </w: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6、施工中必须要采取有效措施，防止渣土洒落，泥浆、废水流溢，控制粉尘飞扬，减少施工对本市环境的污染，严格控制噪音。</w:t>
      </w: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7、为配合实施国家和上海市开展环境保护和减少污染的要求，乙方必须在每年5-8月</w:t>
      </w:r>
      <w:r>
        <w:rPr>
          <w:rFonts w:hAnsi="宋体" w:cs="宋体" w:hint="eastAsia"/>
          <w:color w:val="000000" w:themeColor="text1"/>
          <w:sz w:val="24"/>
          <w:szCs w:val="24"/>
        </w:rPr>
        <w:lastRenderedPageBreak/>
        <w:t>委托政府环保监督部门对施工过程中的噪音、粉尘、废水进行一次测试，出具相应的测试报告，并提交甲方备案。</w:t>
      </w: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8、如发现乙方未进行上述环境保护测试工作，此测试工作由甲方代为办理，其费用由乙方加倍承担。</w:t>
      </w: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四、乙方负责施工区域及生活区域的环境卫生，建立完善有关规章制度，落实责任制。做到“五小”生活设施齐全，符合规范要求。</w:t>
      </w: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五、甲方对乙方开展创建文明工地的工作要经常性地给予指导，定期组织检查，对乙方存在的问题应及时通知乙方进行整改，并有权以乙方责任违约，对责任单位每次处罚500~5000元不等，并采取强化整改措施，对未按要求限期整改的或整改不力，情节严重的，对责任单位每次处罚1万~5万元不等，整改所发生的费用从安全抵押金中扣除，最高上限为10万元。</w:t>
      </w: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六、因乙方违反文明施工管理要求，被地方政府有关部门查获而受到的经济处罚，以及由此而使甲方受到的经济损失，均由乙方承担。</w:t>
      </w: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七、本协议作为甲乙双方工程合同的附件，在工程合同正式签约后生效，与工程合同具有同等法律效力。工程合同期满，本协议终止。</w:t>
      </w:r>
    </w:p>
    <w:p w:rsidR="00EB3F0A" w:rsidRDefault="00EB3F0A">
      <w:pPr>
        <w:pStyle w:val="af9"/>
        <w:snapToGrid w:val="0"/>
        <w:spacing w:line="500" w:lineRule="atLeast"/>
        <w:rPr>
          <w:rFonts w:hAnsi="宋体" w:cs="宋体"/>
          <w:color w:val="000000" w:themeColor="text1"/>
          <w:sz w:val="24"/>
          <w:szCs w:val="24"/>
        </w:rPr>
      </w:pP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甲方：             （盖章）                  乙方：</w:t>
      </w:r>
      <w:r>
        <w:rPr>
          <w:rFonts w:hAnsi="宋体" w:cs="宋体" w:hint="eastAsia"/>
          <w:color w:val="000000" w:themeColor="text1"/>
          <w:sz w:val="24"/>
          <w:szCs w:val="24"/>
          <w:u w:val="single"/>
        </w:rPr>
        <w:t xml:space="preserve">              </w:t>
      </w:r>
      <w:r>
        <w:rPr>
          <w:rFonts w:hAnsi="宋体" w:cs="宋体" w:hint="eastAsia"/>
          <w:color w:val="000000" w:themeColor="text1"/>
          <w:sz w:val="24"/>
          <w:szCs w:val="24"/>
        </w:rPr>
        <w:t>（盖章）</w:t>
      </w:r>
    </w:p>
    <w:p w:rsidR="00EB3F0A" w:rsidRDefault="00EB3F0A">
      <w:pPr>
        <w:pStyle w:val="af9"/>
        <w:snapToGrid w:val="0"/>
        <w:spacing w:line="500" w:lineRule="atLeast"/>
        <w:ind w:firstLine="480"/>
        <w:rPr>
          <w:rFonts w:hAnsi="宋体" w:cs="宋体"/>
          <w:color w:val="000000" w:themeColor="text1"/>
          <w:sz w:val="24"/>
          <w:szCs w:val="24"/>
        </w:rPr>
      </w:pP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法定代表人：                                法定代表人：</w:t>
      </w: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或委托代理人：                              或委托代理人：</w:t>
      </w:r>
    </w:p>
    <w:p w:rsidR="00EB3F0A" w:rsidRDefault="00EB3F0A">
      <w:pPr>
        <w:pStyle w:val="af9"/>
        <w:snapToGrid w:val="0"/>
        <w:spacing w:line="500" w:lineRule="atLeast"/>
        <w:ind w:firstLine="480"/>
        <w:rPr>
          <w:rFonts w:hAnsi="宋体" w:cs="宋体"/>
          <w:color w:val="000000" w:themeColor="text1"/>
          <w:sz w:val="24"/>
          <w:szCs w:val="24"/>
        </w:rPr>
      </w:pP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 xml:space="preserve">签约日期：     </w:t>
      </w:r>
    </w:p>
    <w:p w:rsidR="00EB3F0A" w:rsidRDefault="00EB3F0A">
      <w:pPr>
        <w:spacing w:line="500" w:lineRule="atLeast"/>
        <w:rPr>
          <w:rFonts w:ascii="宋体" w:hAnsi="宋体" w:cs="宋体"/>
          <w:color w:val="000000" w:themeColor="text1"/>
          <w:sz w:val="24"/>
        </w:rPr>
      </w:pPr>
    </w:p>
    <w:p w:rsidR="00EB3F0A" w:rsidRDefault="00EB3F0A">
      <w:pPr>
        <w:autoSpaceDE w:val="0"/>
        <w:autoSpaceDN w:val="0"/>
        <w:adjustRightInd w:val="0"/>
        <w:snapToGrid w:val="0"/>
        <w:spacing w:line="360" w:lineRule="auto"/>
        <w:rPr>
          <w:rFonts w:ascii="宋体" w:hAnsi="宋体" w:cs="宋体"/>
          <w:color w:val="000000" w:themeColor="text1"/>
          <w:kern w:val="0"/>
          <w:sz w:val="24"/>
        </w:rPr>
        <w:sectPr w:rsidR="00EB3F0A">
          <w:footerReference w:type="default" r:id="rId24"/>
          <w:pgSz w:w="11906" w:h="16838"/>
          <w:pgMar w:top="623" w:right="986" w:bottom="623" w:left="1186" w:header="936" w:footer="1174" w:gutter="284"/>
          <w:pgNumType w:fmt="numberInDash" w:start="1"/>
          <w:cols w:space="720"/>
          <w:docGrid w:linePitch="326"/>
        </w:sectPr>
      </w:pPr>
    </w:p>
    <w:p w:rsidR="00EB3F0A" w:rsidRDefault="000438E1">
      <w:pPr>
        <w:pStyle w:val="31"/>
        <w:jc w:val="center"/>
        <w:rPr>
          <w:rFonts w:ascii="宋体" w:hAnsi="宋体" w:cs="宋体"/>
          <w:b w:val="0"/>
          <w:color w:val="000000" w:themeColor="text1"/>
          <w:sz w:val="24"/>
          <w:szCs w:val="24"/>
        </w:rPr>
      </w:pPr>
      <w:bookmarkStart w:id="125" w:name="_Toc86473613"/>
      <w:bookmarkStart w:id="126" w:name="_Toc108340986"/>
      <w:r>
        <w:rPr>
          <w:rFonts w:ascii="宋体" w:hAnsi="宋体" w:cs="宋体" w:hint="eastAsia"/>
          <w:color w:val="000000" w:themeColor="text1"/>
          <w:sz w:val="24"/>
          <w:szCs w:val="24"/>
        </w:rPr>
        <w:lastRenderedPageBreak/>
        <w:t>四、治安、防火责任协议</w:t>
      </w:r>
      <w:bookmarkEnd w:id="125"/>
      <w:bookmarkEnd w:id="126"/>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kern w:val="0"/>
          <w:sz w:val="24"/>
          <w:szCs w:val="24"/>
        </w:rPr>
        <w:t xml:space="preserve">   </w:t>
      </w:r>
      <w:r>
        <w:rPr>
          <w:rFonts w:hAnsi="宋体" w:cs="宋体" w:hint="eastAsia"/>
          <w:color w:val="000000" w:themeColor="text1"/>
          <w:sz w:val="24"/>
          <w:szCs w:val="24"/>
        </w:rPr>
        <w:t>为切实搞好工程建设中的治安、防火工作，确保</w:t>
      </w:r>
      <w:proofErr w:type="gramStart"/>
      <w:r>
        <w:rPr>
          <w:rFonts w:hAnsi="宋体" w:cs="宋体" w:hint="eastAsia"/>
          <w:color w:val="000000" w:themeColor="text1"/>
          <w:sz w:val="24"/>
          <w:szCs w:val="24"/>
        </w:rPr>
        <w:t>施工场</w:t>
      </w:r>
      <w:proofErr w:type="gramEnd"/>
      <w:r>
        <w:rPr>
          <w:rFonts w:hAnsi="宋体" w:cs="宋体" w:hint="eastAsia"/>
          <w:color w:val="000000" w:themeColor="text1"/>
          <w:sz w:val="24"/>
          <w:szCs w:val="24"/>
        </w:rPr>
        <w:t>的治安稳定和防火安全，现根据工程所在地有关规定，经甲乙双方协商，明确双方在治安防范、防火安全方面的权利和义务：</w:t>
      </w: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一、甲方的权利和义务</w:t>
      </w: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1．甲方在与乙方签约工程合同时应将甲方对《施工现场治安防火工作管理规范》(附后)书面交于乙方，明确要求、落实责任、加强指导。</w:t>
      </w: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2．甲方应将上级公安部门和上级单位对工地治安防火工作的有关要求、信息及时向乙方进行传达布置，定期听取乙方在开展治安防火工作中的情况和意见，做好指导和协调工作。</w:t>
      </w: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3．甲方有权对乙方贯彻落实治安防火工作的情况进行检查，对乙方有关人员发生的违章违法行为及相关问题，则有权教育、制止和责成其限期整改，必要时可按责任违约给予相应的经济处理(500～1000元人民币／次)。</w:t>
      </w: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4．乙方的违章违法行为，甲方有权对其进行经济处理的是指：</w:t>
      </w: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(1)未经公安消防部门审核批准，擅自</w:t>
      </w:r>
      <w:proofErr w:type="gramStart"/>
      <w:r>
        <w:rPr>
          <w:rFonts w:hAnsi="宋体" w:cs="宋体" w:hint="eastAsia"/>
          <w:color w:val="000000" w:themeColor="text1"/>
          <w:sz w:val="24"/>
          <w:szCs w:val="24"/>
        </w:rPr>
        <w:t>使用掖化气</w:t>
      </w:r>
      <w:proofErr w:type="gramEnd"/>
      <w:r>
        <w:rPr>
          <w:rFonts w:hAnsi="宋体" w:cs="宋体" w:hint="eastAsia"/>
          <w:color w:val="000000" w:themeColor="text1"/>
          <w:sz w:val="24"/>
          <w:szCs w:val="24"/>
        </w:rPr>
        <w:t>钢瓶或违章储存易燃、易爆危险物品尚未造成后果的。</w:t>
      </w: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(2)未严格控本公司《施工现场动用明火管理规定》(后附)进行动火作业尚未造成后果的。</w:t>
      </w: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(3)施工区域内发生聚众斗殴、赌博、收看淫秽录像等影响工地治安秩序的违法行为及集体宿舍内违章男女混居的。</w:t>
      </w: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(4)违反《施工现场用电安全管理规定》(后附)用电，擅自使用电炉、煤油炉、电热毯、电</w:t>
      </w:r>
      <w:proofErr w:type="gramStart"/>
      <w:r>
        <w:rPr>
          <w:rFonts w:hAnsi="宋体" w:cs="宋体" w:hint="eastAsia"/>
          <w:color w:val="000000" w:themeColor="text1"/>
          <w:sz w:val="24"/>
          <w:szCs w:val="24"/>
        </w:rPr>
        <w:t>慰</w:t>
      </w:r>
      <w:proofErr w:type="gramEnd"/>
      <w:r>
        <w:rPr>
          <w:rFonts w:hAnsi="宋体" w:cs="宋体" w:hint="eastAsia"/>
          <w:color w:val="000000" w:themeColor="text1"/>
          <w:sz w:val="24"/>
          <w:szCs w:val="24"/>
        </w:rPr>
        <w:t>斗等及带有明火的各类电取热器，或擅自使用高能耗灯具取暖、烘烤物品及在禁火区域内违章吸烟的。</w:t>
      </w: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5．乙方在其责任区域内发生严重违法犯罪案件或重特大火灾事故的，由公安司法部门调查处理：但甲方可按其造成的后果和影响，对乙方或其治安、防火第一责任人行使评选先进集体、先进个人否决权。同时，还可对乙方进行2000~50000元人民币的一次性责任违</w:t>
      </w:r>
      <w:r>
        <w:rPr>
          <w:rFonts w:hAnsi="宋体" w:cs="宋体" w:hint="eastAsia"/>
          <w:color w:val="000000" w:themeColor="text1"/>
          <w:sz w:val="24"/>
          <w:szCs w:val="24"/>
        </w:rPr>
        <w:lastRenderedPageBreak/>
        <w:t>约经济处理。</w:t>
      </w: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6．甲方对乙方的责任违约经济处理，由甲方开具书面通知单给乙方认可。处理款从乙方工程款中直接扣除。</w:t>
      </w: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7．根据整个工地治安防范的需要，如确需增设或外聘警卫值勤人员时，甲方可按“协商、集中”的原则决定实施方案，其费用甲方按实际需要由涉及到的各施工单位分担，乙方不得推委。</w:t>
      </w: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二、乙方的权利和义务</w:t>
      </w: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1．乙方在进入工地后，应及时明确落实工地治安、防火第一责任人专(兼)职保卫消防干部及治安保卫组织网络，书面报甲方备案。</w:t>
      </w: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2．乙方在施工期间必须遵守、执行国家和本市颁布的治安、消防方面的法律、法规，认真落实甲方制定的</w:t>
      </w:r>
      <w:proofErr w:type="gramStart"/>
      <w:r>
        <w:rPr>
          <w:rFonts w:hAnsi="宋体" w:cs="宋体" w:hint="eastAsia"/>
          <w:color w:val="000000" w:themeColor="text1"/>
          <w:sz w:val="24"/>
          <w:szCs w:val="24"/>
        </w:rPr>
        <w:t>《</w:t>
      </w:r>
      <w:proofErr w:type="gramEnd"/>
      <w:r>
        <w:rPr>
          <w:rFonts w:hAnsi="宋体" w:cs="宋体" w:hint="eastAsia"/>
          <w:color w:val="000000" w:themeColor="text1"/>
          <w:sz w:val="24"/>
          <w:szCs w:val="24"/>
        </w:rPr>
        <w:t>施工现场治安、防火工作管理规范执服从管理，对本责任区域内的治安稳定、防火安全，实施全面负责，确保不发生重大治安、刑事案件和火灾事故。</w:t>
      </w: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3．乙方的治安防火工作，除接受其上级主管单位的领导外，还应主动接受上海城市轨道交通公安分局和甲方的业务指导、督促、检查。对公安机关和甲方布置的“创建治安合格工地”等工作，要积极地贯彻执行，对公安部门和甲方在检查中查获的各类隐患问题，应在规定的期限内组织整改或采取相应的防范措施，确保安全。</w:t>
      </w: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4．一旦工地上发生治安、刑事案件或火灾事故，乙方应在积极处置、保护现场的同时，立即向公安部门和甲方报告，接受调查、处理。所造成(包括对甲方)的损失，由乙方承担。</w:t>
      </w: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5．乙方对因违章违法行为所受的责任违约经济处理有异议的，可提出申诉，要求复议。如发现甲方工作人员在工作中有滥用职权、营私舞弊、有意刁难等违法行为的，有权向甲方领导或有关机关检举揭发，要求处理。</w:t>
      </w: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三、其他</w:t>
      </w: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1．本协议中未涉及到的有关条款，甲乙双方可根据需要协商补充修改。如遇有与国家和本市的有关部门法规不符的应按国家和本市的有关规定执行。</w:t>
      </w: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2．本协议作为工程合同的附件在工程合同正式签约后生效，与工程合同具有同等法律效力。工程合同期满，本协议终止。</w:t>
      </w: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甲方：            （盖章）                乙方：</w:t>
      </w:r>
      <w:r>
        <w:rPr>
          <w:rFonts w:hAnsi="宋体" w:cs="宋体" w:hint="eastAsia"/>
          <w:color w:val="000000" w:themeColor="text1"/>
          <w:sz w:val="24"/>
          <w:szCs w:val="24"/>
          <w:u w:val="single"/>
        </w:rPr>
        <w:t xml:space="preserve">                   </w:t>
      </w:r>
      <w:r>
        <w:rPr>
          <w:rFonts w:hAnsi="宋体" w:cs="宋体" w:hint="eastAsia"/>
          <w:color w:val="000000" w:themeColor="text1"/>
          <w:sz w:val="24"/>
          <w:szCs w:val="24"/>
        </w:rPr>
        <w:t>（盖</w:t>
      </w:r>
      <w:r>
        <w:rPr>
          <w:rFonts w:hAnsi="宋体" w:cs="宋体" w:hint="eastAsia"/>
          <w:color w:val="000000" w:themeColor="text1"/>
          <w:sz w:val="24"/>
          <w:szCs w:val="24"/>
        </w:rPr>
        <w:lastRenderedPageBreak/>
        <w:t>章）</w:t>
      </w:r>
    </w:p>
    <w:p w:rsidR="00EB3F0A" w:rsidRDefault="00EB3F0A">
      <w:pPr>
        <w:pStyle w:val="af9"/>
        <w:snapToGrid w:val="0"/>
        <w:spacing w:line="500" w:lineRule="atLeast"/>
        <w:ind w:firstLine="480"/>
        <w:rPr>
          <w:rFonts w:hAnsi="宋体" w:cs="宋体"/>
          <w:color w:val="000000" w:themeColor="text1"/>
          <w:sz w:val="24"/>
          <w:szCs w:val="24"/>
        </w:rPr>
      </w:pP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法定代表人：                              法定代表人：</w:t>
      </w: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或委托代理人：                            或委托代理人：</w:t>
      </w:r>
    </w:p>
    <w:p w:rsidR="00EB3F0A" w:rsidRDefault="00EB3F0A">
      <w:pPr>
        <w:pStyle w:val="af9"/>
        <w:snapToGrid w:val="0"/>
        <w:spacing w:line="500" w:lineRule="atLeast"/>
        <w:ind w:firstLine="480"/>
        <w:rPr>
          <w:rFonts w:hAnsi="宋体" w:cs="宋体"/>
          <w:color w:val="000000" w:themeColor="text1"/>
          <w:sz w:val="24"/>
          <w:szCs w:val="24"/>
        </w:rPr>
      </w:pPr>
    </w:p>
    <w:p w:rsidR="00EB3F0A" w:rsidRDefault="000438E1">
      <w:pPr>
        <w:pStyle w:val="af9"/>
        <w:snapToGrid w:val="0"/>
        <w:spacing w:line="500" w:lineRule="atLeast"/>
        <w:ind w:firstLine="480"/>
        <w:rPr>
          <w:rFonts w:hAnsi="宋体" w:cs="宋体"/>
          <w:color w:val="000000" w:themeColor="text1"/>
          <w:sz w:val="24"/>
          <w:szCs w:val="24"/>
        </w:rPr>
      </w:pPr>
      <w:r>
        <w:rPr>
          <w:rFonts w:hAnsi="宋体" w:cs="宋体" w:hint="eastAsia"/>
          <w:color w:val="000000" w:themeColor="text1"/>
          <w:sz w:val="24"/>
          <w:szCs w:val="24"/>
        </w:rPr>
        <w:t>签约日期：</w:t>
      </w:r>
    </w:p>
    <w:p w:rsidR="00EB3F0A" w:rsidRDefault="00EB3F0A">
      <w:pPr>
        <w:rPr>
          <w:rFonts w:ascii="宋体" w:hAnsi="宋体" w:cs="宋体"/>
          <w:color w:val="000000" w:themeColor="text1"/>
          <w:sz w:val="24"/>
        </w:rPr>
      </w:pPr>
    </w:p>
    <w:p w:rsidR="00EB3F0A" w:rsidRDefault="00EB3F0A">
      <w:pPr>
        <w:spacing w:line="360" w:lineRule="auto"/>
        <w:rPr>
          <w:rFonts w:ascii="宋体" w:hAnsi="宋体" w:cs="宋体"/>
          <w:color w:val="000000" w:themeColor="text1"/>
          <w:sz w:val="24"/>
        </w:rPr>
      </w:pPr>
    </w:p>
    <w:p w:rsidR="00EB3F0A" w:rsidRDefault="000438E1">
      <w:pPr>
        <w:snapToGrid w:val="0"/>
        <w:spacing w:line="360" w:lineRule="auto"/>
        <w:rPr>
          <w:rFonts w:ascii="宋体" w:hAnsi="宋体" w:cs="宋体"/>
          <w:color w:val="000000" w:themeColor="text1"/>
          <w:sz w:val="24"/>
        </w:rPr>
      </w:pPr>
      <w:r>
        <w:rPr>
          <w:rFonts w:ascii="宋体" w:hAnsi="宋体" w:cs="宋体" w:hint="eastAsia"/>
          <w:color w:val="000000" w:themeColor="text1"/>
          <w:sz w:val="24"/>
        </w:rPr>
        <w:br w:type="page"/>
      </w:r>
    </w:p>
    <w:p w:rsidR="00EB3F0A" w:rsidRDefault="00EB3F0A">
      <w:pPr>
        <w:spacing w:line="360" w:lineRule="auto"/>
        <w:ind w:leftChars="-16" w:left="689" w:hangingChars="300" w:hanging="723"/>
        <w:jc w:val="center"/>
        <w:rPr>
          <w:rFonts w:ascii="宋体" w:hAnsi="宋体" w:cs="宋体"/>
          <w:b/>
          <w:color w:val="000000" w:themeColor="text1"/>
          <w:sz w:val="24"/>
        </w:rPr>
      </w:pPr>
    </w:p>
    <w:p w:rsidR="00EB3F0A" w:rsidRDefault="000438E1">
      <w:pPr>
        <w:spacing w:line="360" w:lineRule="auto"/>
        <w:ind w:leftChars="-16" w:left="689" w:hangingChars="300" w:hanging="723"/>
        <w:jc w:val="center"/>
        <w:rPr>
          <w:rFonts w:ascii="宋体" w:hAnsi="宋体" w:cs="宋体"/>
          <w:b/>
          <w:color w:val="000000" w:themeColor="text1"/>
          <w:sz w:val="24"/>
        </w:rPr>
      </w:pPr>
      <w:r>
        <w:rPr>
          <w:rFonts w:ascii="宋体" w:hAnsi="宋体" w:cs="宋体" w:hint="eastAsia"/>
          <w:b/>
          <w:color w:val="000000" w:themeColor="text1"/>
          <w:sz w:val="24"/>
        </w:rPr>
        <w:t>五、质保期维修承诺书</w:t>
      </w:r>
    </w:p>
    <w:p w:rsidR="00EB3F0A" w:rsidRDefault="000438E1">
      <w:pPr>
        <w:spacing w:line="360" w:lineRule="auto"/>
        <w:ind w:leftChars="-16" w:left="686" w:hangingChars="300" w:hanging="720"/>
        <w:rPr>
          <w:rFonts w:ascii="宋体" w:hAnsi="宋体" w:cs="宋体"/>
          <w:color w:val="000000" w:themeColor="text1"/>
          <w:sz w:val="24"/>
          <w:u w:val="single"/>
        </w:rPr>
      </w:pPr>
      <w:r>
        <w:rPr>
          <w:rFonts w:ascii="宋体" w:hAnsi="宋体" w:cs="宋体" w:hint="eastAsia"/>
          <w:color w:val="000000" w:themeColor="text1"/>
          <w:sz w:val="24"/>
        </w:rPr>
        <w:t>（建设单位）：</w:t>
      </w:r>
      <w:r>
        <w:rPr>
          <w:rFonts w:ascii="宋体" w:hAnsi="宋体" w:cs="宋体" w:hint="eastAsia"/>
          <w:color w:val="000000" w:themeColor="text1"/>
          <w:sz w:val="24"/>
          <w:u w:val="single"/>
        </w:rPr>
        <w:t xml:space="preserve">                             </w:t>
      </w:r>
    </w:p>
    <w:p w:rsidR="00EB3F0A" w:rsidRDefault="000438E1">
      <w:pPr>
        <w:spacing w:line="360" w:lineRule="auto"/>
        <w:ind w:leftChars="-16" w:left="686" w:hangingChars="300" w:hanging="720"/>
        <w:rPr>
          <w:rFonts w:ascii="宋体" w:hAnsi="宋体" w:cs="宋体"/>
          <w:color w:val="000000" w:themeColor="text1"/>
          <w:sz w:val="24"/>
        </w:rPr>
      </w:pPr>
      <w:r>
        <w:rPr>
          <w:rFonts w:ascii="宋体" w:hAnsi="宋体" w:cs="宋体" w:hint="eastAsia"/>
          <w:color w:val="000000" w:themeColor="text1"/>
          <w:sz w:val="24"/>
        </w:rPr>
        <w:t xml:space="preserve">    为了保证工程质量，确保有序、正常的开展各项工作，对一旦发生工程质量问题时能得到及时、有效地纠正，我公司特向贵公司</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如下承诺：</w:t>
      </w:r>
    </w:p>
    <w:p w:rsidR="00EB3F0A" w:rsidRDefault="000438E1">
      <w:pPr>
        <w:spacing w:line="360" w:lineRule="auto"/>
        <w:ind w:leftChars="-16" w:left="686" w:hangingChars="300" w:hanging="720"/>
        <w:rPr>
          <w:rFonts w:ascii="宋体" w:hAnsi="宋体" w:cs="宋体"/>
          <w:color w:val="000000" w:themeColor="text1"/>
          <w:sz w:val="24"/>
        </w:rPr>
      </w:pPr>
      <w:r>
        <w:rPr>
          <w:rFonts w:ascii="宋体" w:hAnsi="宋体" w:cs="宋体" w:hint="eastAsia"/>
          <w:color w:val="000000" w:themeColor="text1"/>
          <w:sz w:val="24"/>
        </w:rPr>
        <w:t xml:space="preserve">    1、严格遵守国家制定的有关工程质量保修条例的规定。</w:t>
      </w:r>
    </w:p>
    <w:p w:rsidR="00EB3F0A" w:rsidRDefault="000438E1">
      <w:pPr>
        <w:spacing w:line="360" w:lineRule="auto"/>
        <w:ind w:leftChars="-16" w:left="686" w:hangingChars="300" w:hanging="720"/>
        <w:rPr>
          <w:rFonts w:ascii="宋体" w:hAnsi="宋体" w:cs="宋体"/>
          <w:color w:val="000000" w:themeColor="text1"/>
          <w:sz w:val="24"/>
          <w:u w:val="single"/>
        </w:rPr>
      </w:pPr>
      <w:r>
        <w:rPr>
          <w:rFonts w:ascii="宋体" w:hAnsi="宋体" w:cs="宋体" w:hint="eastAsia"/>
          <w:color w:val="000000" w:themeColor="text1"/>
          <w:sz w:val="24"/>
        </w:rPr>
        <w:t xml:space="preserve">    2、明确我公司施工工程质量维修负责人，并把此负责人的联络方式告知</w:t>
      </w:r>
      <w:r>
        <w:rPr>
          <w:rFonts w:ascii="宋体" w:hAnsi="宋体" w:cs="宋体" w:hint="eastAsia"/>
          <w:color w:val="000000" w:themeColor="text1"/>
          <w:sz w:val="24"/>
          <w:u w:val="single"/>
        </w:rPr>
        <w:t xml:space="preserve">                     </w:t>
      </w:r>
    </w:p>
    <w:p w:rsidR="00EB3F0A" w:rsidRDefault="000438E1">
      <w:pPr>
        <w:spacing w:line="360" w:lineRule="auto"/>
        <w:ind w:leftChars="-16" w:left="686" w:hangingChars="300" w:hanging="720"/>
        <w:rPr>
          <w:rFonts w:ascii="宋体" w:hAnsi="宋体" w:cs="宋体"/>
          <w:color w:val="000000" w:themeColor="text1"/>
          <w:sz w:val="24"/>
        </w:rPr>
      </w:pPr>
      <w:r>
        <w:rPr>
          <w:rFonts w:ascii="宋体" w:hAnsi="宋体" w:cs="宋体" w:hint="eastAsia"/>
          <w:color w:val="000000" w:themeColor="text1"/>
          <w:sz w:val="24"/>
        </w:rPr>
        <w:t xml:space="preserve">（建设单位）（以下简称“××公司”），并保证每天24小时都能通过二种方式联系到。  </w:t>
      </w:r>
    </w:p>
    <w:p w:rsidR="00EB3F0A" w:rsidRDefault="000438E1">
      <w:pPr>
        <w:spacing w:line="360" w:lineRule="auto"/>
        <w:ind w:leftChars="-16" w:left="686" w:hangingChars="300" w:hanging="720"/>
        <w:rPr>
          <w:rFonts w:ascii="宋体" w:hAnsi="宋体" w:cs="宋体"/>
          <w:color w:val="000000" w:themeColor="text1"/>
          <w:sz w:val="24"/>
        </w:rPr>
      </w:pPr>
      <w:r>
        <w:rPr>
          <w:rFonts w:ascii="宋体" w:hAnsi="宋体" w:cs="宋体" w:hint="eastAsia"/>
          <w:color w:val="000000" w:themeColor="text1"/>
          <w:sz w:val="24"/>
        </w:rPr>
        <w:t xml:space="preserve">    3、当我公司接到“××公司”的维修通知时，保证及时赶到现场进行察看，并确定维修方案，尽快实施维修。</w:t>
      </w:r>
    </w:p>
    <w:p w:rsidR="00EB3F0A" w:rsidRDefault="000438E1">
      <w:pPr>
        <w:spacing w:line="360" w:lineRule="auto"/>
        <w:ind w:leftChars="-16" w:left="686" w:hangingChars="300" w:hanging="720"/>
        <w:rPr>
          <w:rFonts w:ascii="宋体" w:hAnsi="宋体" w:cs="宋体"/>
          <w:color w:val="000000" w:themeColor="text1"/>
          <w:sz w:val="24"/>
        </w:rPr>
      </w:pPr>
      <w:r>
        <w:rPr>
          <w:rFonts w:ascii="宋体" w:hAnsi="宋体" w:cs="宋体" w:hint="eastAsia"/>
          <w:color w:val="000000" w:themeColor="text1"/>
          <w:sz w:val="24"/>
        </w:rPr>
        <w:t xml:space="preserve">    4、我公司每次对由于施工质量所产生的问题进行维修后，保证提供《维修工程竣工验收单》，经业主或使用单位或物业管理单位对维修工程查验合格并在《维修工程竣工验收单》上签字盖章后，交贵公司审批。</w:t>
      </w:r>
    </w:p>
    <w:p w:rsidR="00EB3F0A" w:rsidRDefault="000438E1">
      <w:pPr>
        <w:spacing w:line="360" w:lineRule="auto"/>
        <w:ind w:leftChars="-16" w:left="686" w:hangingChars="300" w:hanging="720"/>
        <w:rPr>
          <w:rFonts w:ascii="宋体" w:hAnsi="宋体" w:cs="宋体"/>
          <w:color w:val="000000" w:themeColor="text1"/>
          <w:sz w:val="24"/>
        </w:rPr>
      </w:pPr>
      <w:r>
        <w:rPr>
          <w:rFonts w:ascii="宋体" w:hAnsi="宋体" w:cs="宋体" w:hint="eastAsia"/>
          <w:color w:val="000000" w:themeColor="text1"/>
          <w:sz w:val="24"/>
        </w:rPr>
        <w:t xml:space="preserve">    5、维修工程通过验收合格后的质保期按合同约定重新开始计时。</w:t>
      </w:r>
    </w:p>
    <w:p w:rsidR="00EB3F0A" w:rsidRDefault="000438E1">
      <w:pPr>
        <w:spacing w:line="360" w:lineRule="auto"/>
        <w:ind w:leftChars="-16" w:left="686" w:hangingChars="300" w:hanging="720"/>
        <w:rPr>
          <w:rFonts w:ascii="宋体" w:hAnsi="宋体" w:cs="宋体"/>
          <w:color w:val="000000" w:themeColor="text1"/>
          <w:sz w:val="24"/>
        </w:rPr>
      </w:pPr>
      <w:r>
        <w:rPr>
          <w:rFonts w:ascii="宋体" w:hAnsi="宋体" w:cs="宋体" w:hint="eastAsia"/>
          <w:color w:val="000000" w:themeColor="text1"/>
          <w:sz w:val="24"/>
        </w:rPr>
        <w:t xml:space="preserve">    6、当我公司发生下列情况之一时，同意贵公司有权委托其他施工单位进行维修，所发生的费用无须我公司审核直接在我公司的质保金中列支：</w:t>
      </w:r>
    </w:p>
    <w:p w:rsidR="00EB3F0A" w:rsidRDefault="000438E1">
      <w:pPr>
        <w:spacing w:line="360" w:lineRule="auto"/>
        <w:ind w:leftChars="-15" w:left="951" w:hangingChars="409" w:hanging="982"/>
        <w:rPr>
          <w:rFonts w:ascii="宋体" w:hAnsi="宋体" w:cs="宋体"/>
          <w:color w:val="000000" w:themeColor="text1"/>
          <w:sz w:val="24"/>
        </w:rPr>
      </w:pPr>
      <w:r>
        <w:rPr>
          <w:rFonts w:ascii="宋体" w:hAnsi="宋体" w:cs="宋体" w:hint="eastAsia"/>
          <w:color w:val="000000" w:themeColor="text1"/>
          <w:sz w:val="24"/>
        </w:rPr>
        <w:t xml:space="preserve">   （1）当我公司接到贵公司的紧急抢修项目的通知后，不能保证在3小时内组织人力物力到现场进行抢修；</w:t>
      </w:r>
    </w:p>
    <w:p w:rsidR="00EB3F0A" w:rsidRDefault="000438E1">
      <w:pPr>
        <w:spacing w:line="360" w:lineRule="auto"/>
        <w:ind w:leftChars="-15" w:left="951" w:hangingChars="409" w:hanging="982"/>
        <w:rPr>
          <w:rFonts w:ascii="宋体" w:hAnsi="宋体" w:cs="宋体"/>
          <w:color w:val="000000" w:themeColor="text1"/>
          <w:sz w:val="24"/>
        </w:rPr>
      </w:pPr>
      <w:r>
        <w:rPr>
          <w:rFonts w:ascii="宋体" w:hAnsi="宋体" w:cs="宋体" w:hint="eastAsia"/>
          <w:color w:val="000000" w:themeColor="text1"/>
          <w:sz w:val="24"/>
        </w:rPr>
        <w:t xml:space="preserve">   （2）当我公司接到贵公司的一般修理任务的通知后，不能保证在3天内组织人员到现场进行察看修理的；</w:t>
      </w:r>
    </w:p>
    <w:p w:rsidR="00EB3F0A" w:rsidRDefault="000438E1">
      <w:pPr>
        <w:spacing w:line="360" w:lineRule="auto"/>
        <w:ind w:left="974" w:hangingChars="406" w:hanging="974"/>
        <w:rPr>
          <w:rFonts w:ascii="宋体" w:hAnsi="宋体" w:cs="宋体"/>
          <w:color w:val="000000" w:themeColor="text1"/>
          <w:sz w:val="24"/>
        </w:rPr>
      </w:pPr>
      <w:r>
        <w:rPr>
          <w:rFonts w:ascii="宋体" w:hAnsi="宋体" w:cs="宋体" w:hint="eastAsia"/>
          <w:color w:val="000000" w:themeColor="text1"/>
          <w:sz w:val="24"/>
        </w:rPr>
        <w:t xml:space="preserve">   （3）我公司对同一问题维修3次仍没有修好，或遭到业主或使用单位或物业管理单位拒绝在《维修工程竣工验收单》上签字盖章，并有合理原因的（其合理与否由贵公司判定）；</w:t>
      </w:r>
    </w:p>
    <w:p w:rsidR="00EB3F0A" w:rsidRDefault="000438E1">
      <w:pPr>
        <w:spacing w:line="360" w:lineRule="auto"/>
        <w:ind w:left="974" w:hangingChars="406" w:hanging="974"/>
        <w:rPr>
          <w:rFonts w:ascii="宋体" w:hAnsi="宋体" w:cs="宋体"/>
          <w:color w:val="000000" w:themeColor="text1"/>
          <w:sz w:val="24"/>
        </w:rPr>
      </w:pPr>
      <w:r>
        <w:rPr>
          <w:rFonts w:ascii="宋体" w:hAnsi="宋体" w:cs="宋体" w:hint="eastAsia"/>
          <w:color w:val="000000" w:themeColor="text1"/>
          <w:sz w:val="24"/>
        </w:rPr>
        <w:t xml:space="preserve">   （4）因我公司提供的维修人员清单上的信息发生变化，没有及时与贵公司沟通而导致贵公司无法与我公司维修人员取得联系的。</w:t>
      </w:r>
    </w:p>
    <w:p w:rsidR="00EB3F0A" w:rsidRDefault="000438E1">
      <w:pPr>
        <w:spacing w:line="360" w:lineRule="auto"/>
        <w:ind w:leftChars="200" w:left="914" w:hangingChars="206" w:hanging="494"/>
        <w:rPr>
          <w:rFonts w:ascii="宋体" w:hAnsi="宋体" w:cs="宋体"/>
          <w:color w:val="000000" w:themeColor="text1"/>
          <w:sz w:val="24"/>
        </w:rPr>
      </w:pPr>
      <w:r>
        <w:rPr>
          <w:rFonts w:ascii="宋体" w:hAnsi="宋体" w:cs="宋体" w:hint="eastAsia"/>
          <w:color w:val="000000" w:themeColor="text1"/>
          <w:sz w:val="24"/>
        </w:rPr>
        <w:t>7、我公司的工程维修负责人姓名：</w:t>
      </w:r>
    </w:p>
    <w:p w:rsidR="00EB3F0A" w:rsidRDefault="000438E1">
      <w:pPr>
        <w:spacing w:line="360" w:lineRule="auto"/>
        <w:ind w:leftChars="200" w:left="914" w:hangingChars="206" w:hanging="494"/>
        <w:rPr>
          <w:rFonts w:ascii="宋体" w:hAnsi="宋体" w:cs="宋体"/>
          <w:color w:val="000000" w:themeColor="text1"/>
          <w:sz w:val="24"/>
        </w:rPr>
      </w:pPr>
      <w:r>
        <w:rPr>
          <w:rFonts w:ascii="宋体" w:hAnsi="宋体" w:cs="宋体" w:hint="eastAsia"/>
          <w:color w:val="000000" w:themeColor="text1"/>
          <w:sz w:val="24"/>
        </w:rPr>
        <w:t>8、联络电话：1、         ，2、          。</w:t>
      </w:r>
    </w:p>
    <w:p w:rsidR="00EB3F0A" w:rsidRDefault="000438E1">
      <w:pPr>
        <w:spacing w:line="360" w:lineRule="auto"/>
        <w:ind w:leftChars="200" w:left="914" w:hangingChars="206" w:hanging="494"/>
        <w:rPr>
          <w:rFonts w:ascii="宋体" w:hAnsi="宋体" w:cs="宋体"/>
          <w:color w:val="000000" w:themeColor="text1"/>
          <w:sz w:val="24"/>
        </w:rPr>
      </w:pPr>
      <w:r>
        <w:rPr>
          <w:rFonts w:ascii="宋体" w:hAnsi="宋体" w:cs="宋体" w:hint="eastAsia"/>
          <w:color w:val="000000" w:themeColor="text1"/>
          <w:sz w:val="24"/>
        </w:rPr>
        <w:t>承诺单位签字盖章：</w:t>
      </w:r>
    </w:p>
    <w:p w:rsidR="00EB3F0A" w:rsidRDefault="000438E1">
      <w:pPr>
        <w:spacing w:line="360" w:lineRule="auto"/>
        <w:ind w:leftChars="200" w:left="914" w:hangingChars="206" w:hanging="494"/>
        <w:rPr>
          <w:rFonts w:ascii="宋体" w:hAnsi="宋体" w:cs="宋体"/>
          <w:b/>
          <w:color w:val="000000" w:themeColor="text1"/>
          <w:sz w:val="24"/>
        </w:rPr>
      </w:pPr>
      <w:r>
        <w:rPr>
          <w:rFonts w:ascii="宋体" w:hAnsi="宋体" w:cs="宋体" w:hint="eastAsia"/>
          <w:color w:val="000000" w:themeColor="text1"/>
          <w:sz w:val="24"/>
        </w:rPr>
        <w:t>日期：</w:t>
      </w:r>
      <w:r>
        <w:rPr>
          <w:rFonts w:ascii="宋体" w:hAnsi="宋体" w:cs="宋体" w:hint="eastAsia"/>
          <w:b/>
          <w:color w:val="000000" w:themeColor="text1"/>
          <w:sz w:val="24"/>
        </w:rPr>
        <w:br w:type="page"/>
      </w:r>
    </w:p>
    <w:p w:rsidR="00EB3F0A" w:rsidRDefault="000438E1">
      <w:pPr>
        <w:spacing w:line="360" w:lineRule="auto"/>
        <w:ind w:leftChars="-16" w:left="689" w:hangingChars="300" w:hanging="723"/>
        <w:jc w:val="center"/>
        <w:rPr>
          <w:rFonts w:ascii="宋体" w:hAnsi="宋体" w:cs="宋体"/>
          <w:b/>
          <w:color w:val="000000" w:themeColor="text1"/>
          <w:sz w:val="24"/>
        </w:rPr>
      </w:pPr>
      <w:r>
        <w:rPr>
          <w:rFonts w:ascii="宋体" w:hAnsi="宋体" w:cs="宋体" w:hint="eastAsia"/>
          <w:b/>
          <w:color w:val="000000" w:themeColor="text1"/>
          <w:sz w:val="24"/>
        </w:rPr>
        <w:lastRenderedPageBreak/>
        <w:t>六、工程施工过程中的环境目标及要求</w:t>
      </w:r>
    </w:p>
    <w:p w:rsidR="00EB3F0A" w:rsidRDefault="00EB3F0A">
      <w:pPr>
        <w:tabs>
          <w:tab w:val="left" w:pos="567"/>
        </w:tabs>
        <w:autoSpaceDE w:val="0"/>
        <w:autoSpaceDN w:val="0"/>
        <w:adjustRightInd w:val="0"/>
        <w:spacing w:line="360" w:lineRule="auto"/>
        <w:rPr>
          <w:rFonts w:ascii="宋体" w:hAnsi="宋体" w:cs="宋体"/>
          <w:color w:val="000000" w:themeColor="text1"/>
          <w:sz w:val="24"/>
        </w:rPr>
      </w:pPr>
    </w:p>
    <w:p w:rsidR="00EB3F0A" w:rsidRDefault="000438E1">
      <w:pPr>
        <w:tabs>
          <w:tab w:val="left" w:pos="567"/>
        </w:tabs>
        <w:autoSpaceDE w:val="0"/>
        <w:autoSpaceDN w:val="0"/>
        <w:adjustRightInd w:val="0"/>
        <w:spacing w:line="360" w:lineRule="auto"/>
        <w:rPr>
          <w:rFonts w:ascii="宋体" w:hAnsi="宋体" w:cs="宋体"/>
          <w:color w:val="000000" w:themeColor="text1"/>
          <w:sz w:val="24"/>
        </w:rPr>
      </w:pPr>
      <w:r>
        <w:rPr>
          <w:rFonts w:ascii="宋体" w:hAnsi="宋体" w:cs="宋体" w:hint="eastAsia"/>
          <w:color w:val="000000" w:themeColor="text1"/>
          <w:sz w:val="24"/>
        </w:rPr>
        <w:t>发包人（全称）：</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（以下简称发包人）</w:t>
      </w:r>
    </w:p>
    <w:p w:rsidR="00EB3F0A" w:rsidRDefault="000438E1">
      <w:pPr>
        <w:tabs>
          <w:tab w:val="left" w:pos="567"/>
        </w:tabs>
        <w:autoSpaceDE w:val="0"/>
        <w:autoSpaceDN w:val="0"/>
        <w:adjustRightInd w:val="0"/>
        <w:spacing w:line="360" w:lineRule="auto"/>
        <w:rPr>
          <w:rFonts w:ascii="宋体" w:hAnsi="宋体" w:cs="宋体"/>
          <w:color w:val="000000" w:themeColor="text1"/>
          <w:sz w:val="24"/>
        </w:rPr>
      </w:pPr>
      <w:r>
        <w:rPr>
          <w:rFonts w:ascii="宋体" w:hAnsi="宋体" w:cs="宋体" w:hint="eastAsia"/>
          <w:color w:val="000000" w:themeColor="text1"/>
          <w:sz w:val="24"/>
        </w:rPr>
        <w:t>承包人（全称）：</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（以下简称承包人）</w:t>
      </w:r>
    </w:p>
    <w:p w:rsidR="00EB3F0A" w:rsidRDefault="00EB3F0A">
      <w:pPr>
        <w:spacing w:line="360" w:lineRule="auto"/>
        <w:ind w:leftChars="-16" w:left="686" w:hangingChars="300" w:hanging="720"/>
        <w:rPr>
          <w:rFonts w:ascii="宋体" w:hAnsi="宋体" w:cs="宋体"/>
          <w:color w:val="000000" w:themeColor="text1"/>
          <w:sz w:val="24"/>
        </w:rPr>
      </w:pPr>
    </w:p>
    <w:p w:rsidR="00EB3F0A" w:rsidRDefault="000438E1">
      <w:pPr>
        <w:numPr>
          <w:ilvl w:val="0"/>
          <w:numId w:val="34"/>
        </w:numPr>
        <w:spacing w:line="360" w:lineRule="auto"/>
        <w:rPr>
          <w:rFonts w:ascii="宋体" w:hAnsi="宋体" w:cs="宋体"/>
          <w:color w:val="000000" w:themeColor="text1"/>
          <w:sz w:val="24"/>
        </w:rPr>
      </w:pPr>
      <w:r>
        <w:rPr>
          <w:rFonts w:ascii="宋体" w:hAnsi="宋体" w:cs="宋体" w:hint="eastAsia"/>
          <w:color w:val="000000" w:themeColor="text1"/>
          <w:sz w:val="24"/>
        </w:rPr>
        <w:t>在施工现场必须对生产用水和生活用水排放的控制。所有水体不应有自然原因所导致的下述</w:t>
      </w: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物质：</w:t>
      </w:r>
    </w:p>
    <w:p w:rsidR="00EB3F0A" w:rsidRDefault="000438E1">
      <w:pPr>
        <w:numPr>
          <w:ilvl w:val="0"/>
          <w:numId w:val="35"/>
        </w:numPr>
        <w:spacing w:line="360" w:lineRule="auto"/>
        <w:rPr>
          <w:rFonts w:ascii="宋体" w:hAnsi="宋体" w:cs="宋体"/>
          <w:color w:val="000000" w:themeColor="text1"/>
          <w:sz w:val="24"/>
        </w:rPr>
      </w:pPr>
      <w:r>
        <w:rPr>
          <w:rFonts w:ascii="宋体" w:hAnsi="宋体" w:cs="宋体" w:hint="eastAsia"/>
          <w:color w:val="000000" w:themeColor="text1"/>
          <w:sz w:val="24"/>
        </w:rPr>
        <w:t>凡能沉淀而形成令人厌恶的沉淀物质；</w:t>
      </w:r>
    </w:p>
    <w:p w:rsidR="00EB3F0A" w:rsidRDefault="000438E1">
      <w:pPr>
        <w:numPr>
          <w:ilvl w:val="0"/>
          <w:numId w:val="35"/>
        </w:numPr>
        <w:spacing w:line="360" w:lineRule="auto"/>
        <w:rPr>
          <w:rFonts w:ascii="宋体" w:hAnsi="宋体" w:cs="宋体"/>
          <w:color w:val="000000" w:themeColor="text1"/>
          <w:sz w:val="24"/>
        </w:rPr>
      </w:pPr>
      <w:r>
        <w:rPr>
          <w:rFonts w:ascii="宋体" w:hAnsi="宋体" w:cs="宋体" w:hint="eastAsia"/>
          <w:color w:val="000000" w:themeColor="text1"/>
          <w:sz w:val="24"/>
        </w:rPr>
        <w:t>漂浮物、浮渣、油类等物质；</w:t>
      </w:r>
    </w:p>
    <w:p w:rsidR="00EB3F0A" w:rsidRDefault="000438E1">
      <w:pPr>
        <w:numPr>
          <w:ilvl w:val="0"/>
          <w:numId w:val="35"/>
        </w:numPr>
        <w:spacing w:line="360" w:lineRule="auto"/>
        <w:rPr>
          <w:rFonts w:ascii="宋体" w:hAnsi="宋体" w:cs="宋体"/>
          <w:color w:val="000000" w:themeColor="text1"/>
          <w:sz w:val="24"/>
        </w:rPr>
      </w:pPr>
      <w:r>
        <w:rPr>
          <w:rFonts w:ascii="宋体" w:hAnsi="宋体" w:cs="宋体" w:hint="eastAsia"/>
          <w:color w:val="000000" w:themeColor="text1"/>
          <w:sz w:val="24"/>
        </w:rPr>
        <w:t>产生令人厌恶的色、臭味或浑浊度的物质；</w:t>
      </w:r>
    </w:p>
    <w:p w:rsidR="00EB3F0A" w:rsidRDefault="000438E1">
      <w:pPr>
        <w:numPr>
          <w:ilvl w:val="0"/>
          <w:numId w:val="35"/>
        </w:numPr>
        <w:spacing w:line="360" w:lineRule="auto"/>
        <w:rPr>
          <w:rFonts w:ascii="宋体" w:hAnsi="宋体" w:cs="宋体"/>
          <w:color w:val="000000" w:themeColor="text1"/>
          <w:sz w:val="24"/>
        </w:rPr>
      </w:pPr>
      <w:r>
        <w:rPr>
          <w:rFonts w:ascii="宋体" w:hAnsi="宋体" w:cs="宋体" w:hint="eastAsia"/>
          <w:color w:val="000000" w:themeColor="text1"/>
          <w:sz w:val="24"/>
        </w:rPr>
        <w:t>对人类、动物或植物有损害的物质；</w:t>
      </w:r>
    </w:p>
    <w:p w:rsidR="00EB3F0A" w:rsidRDefault="000438E1">
      <w:pPr>
        <w:numPr>
          <w:ilvl w:val="0"/>
          <w:numId w:val="35"/>
        </w:numPr>
        <w:spacing w:line="360" w:lineRule="auto"/>
        <w:rPr>
          <w:rFonts w:ascii="宋体" w:hAnsi="宋体" w:cs="宋体"/>
          <w:color w:val="000000" w:themeColor="text1"/>
          <w:sz w:val="24"/>
        </w:rPr>
      </w:pPr>
      <w:r>
        <w:rPr>
          <w:rFonts w:ascii="宋体" w:hAnsi="宋体" w:cs="宋体" w:hint="eastAsia"/>
          <w:color w:val="000000" w:themeColor="text1"/>
          <w:sz w:val="24"/>
        </w:rPr>
        <w:t>易滋生令人厌恶的水生物质。</w:t>
      </w:r>
    </w:p>
    <w:p w:rsidR="00EB3F0A" w:rsidRDefault="00EB3F0A">
      <w:pPr>
        <w:spacing w:line="360" w:lineRule="auto"/>
        <w:ind w:left="435"/>
        <w:rPr>
          <w:rFonts w:ascii="宋体" w:hAnsi="宋体" w:cs="宋体"/>
          <w:color w:val="000000" w:themeColor="text1"/>
          <w:sz w:val="24"/>
        </w:rPr>
      </w:pPr>
    </w:p>
    <w:p w:rsidR="00EB3F0A" w:rsidRDefault="000438E1">
      <w:pPr>
        <w:spacing w:line="360" w:lineRule="auto"/>
        <w:ind w:left="435"/>
        <w:rPr>
          <w:rFonts w:ascii="宋体" w:hAnsi="宋体" w:cs="宋体"/>
          <w:color w:val="000000" w:themeColor="text1"/>
          <w:sz w:val="24"/>
        </w:rPr>
      </w:pPr>
      <w:r>
        <w:rPr>
          <w:rFonts w:ascii="宋体" w:hAnsi="宋体" w:cs="宋体" w:hint="eastAsia"/>
          <w:color w:val="000000" w:themeColor="text1"/>
          <w:sz w:val="24"/>
        </w:rPr>
        <w:t>二、加强对施工机械的管理，改进施工工艺，减少施工过程中的噪声。各种噪声超标的施工机械</w:t>
      </w: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在夜间22时到次日早晨6时内严禁使用，由于特殊原因在上述时间内需从事超标</w:t>
      </w:r>
      <w:proofErr w:type="gramStart"/>
      <w:r>
        <w:rPr>
          <w:rFonts w:ascii="宋体" w:hAnsi="宋体" w:cs="宋体" w:hint="eastAsia"/>
          <w:color w:val="000000" w:themeColor="text1"/>
          <w:sz w:val="24"/>
        </w:rPr>
        <w:t>准施工</w:t>
      </w:r>
      <w:proofErr w:type="gramEnd"/>
      <w:r>
        <w:rPr>
          <w:rFonts w:ascii="宋体" w:hAnsi="宋体" w:cs="宋体" w:hint="eastAsia"/>
          <w:color w:val="000000" w:themeColor="text1"/>
          <w:sz w:val="24"/>
        </w:rPr>
        <w:t>的，必须事前向当地环境保护部门办理批准手续，并向周围居民公告。执行国标GB12523-90《建筑施工场界噪声限值》。</w:t>
      </w:r>
    </w:p>
    <w:p w:rsidR="00EB3F0A" w:rsidRDefault="00EB3F0A">
      <w:pPr>
        <w:spacing w:line="360" w:lineRule="auto"/>
        <w:rPr>
          <w:rFonts w:ascii="宋体" w:hAnsi="宋体" w:cs="宋体"/>
          <w:color w:val="000000" w:themeColor="text1"/>
          <w:sz w:val="24"/>
        </w:rPr>
      </w:pPr>
    </w:p>
    <w:p w:rsidR="00EB3F0A" w:rsidRDefault="000438E1">
      <w:pPr>
        <w:spacing w:line="360" w:lineRule="auto"/>
        <w:ind w:firstLine="435"/>
        <w:rPr>
          <w:rFonts w:ascii="宋体" w:hAnsi="宋体" w:cs="宋体"/>
          <w:color w:val="000000" w:themeColor="text1"/>
          <w:sz w:val="24"/>
        </w:rPr>
      </w:pPr>
      <w:r>
        <w:rPr>
          <w:rFonts w:ascii="宋体" w:hAnsi="宋体" w:cs="宋体" w:hint="eastAsia"/>
          <w:color w:val="000000" w:themeColor="text1"/>
          <w:sz w:val="24"/>
        </w:rPr>
        <w:t>三、施工过程中应加强对有关线路的保护措施，必须做到无重大管线事故。管线类别：</w:t>
      </w:r>
    </w:p>
    <w:p w:rsidR="00EB3F0A" w:rsidRDefault="000438E1">
      <w:pPr>
        <w:spacing w:line="360" w:lineRule="auto"/>
        <w:ind w:firstLine="435"/>
        <w:rPr>
          <w:rFonts w:ascii="宋体" w:hAnsi="宋体" w:cs="宋体"/>
          <w:color w:val="000000" w:themeColor="text1"/>
          <w:sz w:val="24"/>
        </w:rPr>
      </w:pPr>
      <w:r>
        <w:rPr>
          <w:rFonts w:ascii="宋体" w:hAnsi="宋体" w:cs="宋体" w:hint="eastAsia"/>
          <w:color w:val="000000" w:themeColor="text1"/>
          <w:sz w:val="24"/>
        </w:rPr>
        <w:t>1、自来水管；</w:t>
      </w:r>
    </w:p>
    <w:p w:rsidR="00EB3F0A" w:rsidRDefault="000438E1">
      <w:pPr>
        <w:spacing w:line="360" w:lineRule="auto"/>
        <w:ind w:firstLine="435"/>
        <w:rPr>
          <w:rFonts w:ascii="宋体" w:hAnsi="宋体" w:cs="宋体"/>
          <w:color w:val="000000" w:themeColor="text1"/>
          <w:sz w:val="24"/>
        </w:rPr>
      </w:pPr>
      <w:r>
        <w:rPr>
          <w:rFonts w:ascii="宋体" w:hAnsi="宋体" w:cs="宋体" w:hint="eastAsia"/>
          <w:color w:val="000000" w:themeColor="text1"/>
          <w:sz w:val="24"/>
        </w:rPr>
        <w:t>2、煤气管和天然气管；</w:t>
      </w:r>
    </w:p>
    <w:p w:rsidR="00EB3F0A" w:rsidRDefault="000438E1">
      <w:pPr>
        <w:spacing w:line="360" w:lineRule="auto"/>
        <w:ind w:firstLine="435"/>
        <w:rPr>
          <w:rFonts w:ascii="宋体" w:hAnsi="宋体" w:cs="宋体"/>
          <w:color w:val="000000" w:themeColor="text1"/>
          <w:sz w:val="24"/>
        </w:rPr>
      </w:pPr>
      <w:r>
        <w:rPr>
          <w:rFonts w:ascii="宋体" w:hAnsi="宋体" w:cs="宋体" w:hint="eastAsia"/>
          <w:color w:val="000000" w:themeColor="text1"/>
          <w:sz w:val="24"/>
        </w:rPr>
        <w:t>3、污水管和雨水管；</w:t>
      </w:r>
    </w:p>
    <w:p w:rsidR="00EB3F0A" w:rsidRDefault="000438E1">
      <w:pPr>
        <w:spacing w:line="360" w:lineRule="auto"/>
        <w:ind w:firstLine="435"/>
        <w:rPr>
          <w:rFonts w:ascii="宋体" w:hAnsi="宋体" w:cs="宋体"/>
          <w:color w:val="000000" w:themeColor="text1"/>
          <w:sz w:val="24"/>
        </w:rPr>
      </w:pPr>
      <w:r>
        <w:rPr>
          <w:rFonts w:ascii="宋体" w:hAnsi="宋体" w:cs="宋体" w:hint="eastAsia"/>
          <w:color w:val="000000" w:themeColor="text1"/>
          <w:sz w:val="24"/>
        </w:rPr>
        <w:t>4、电力电缆；</w:t>
      </w:r>
    </w:p>
    <w:p w:rsidR="00EB3F0A" w:rsidRDefault="000438E1">
      <w:pPr>
        <w:spacing w:line="360" w:lineRule="auto"/>
        <w:ind w:firstLine="435"/>
        <w:rPr>
          <w:rFonts w:ascii="宋体" w:hAnsi="宋体" w:cs="宋体"/>
          <w:color w:val="000000" w:themeColor="text1"/>
          <w:sz w:val="24"/>
        </w:rPr>
      </w:pPr>
      <w:r>
        <w:rPr>
          <w:rFonts w:ascii="宋体" w:hAnsi="宋体" w:cs="宋体" w:hint="eastAsia"/>
          <w:color w:val="000000" w:themeColor="text1"/>
          <w:sz w:val="24"/>
        </w:rPr>
        <w:t>5、通讯电缆及光缆；</w:t>
      </w:r>
    </w:p>
    <w:p w:rsidR="00EB3F0A" w:rsidRDefault="000438E1">
      <w:pPr>
        <w:spacing w:line="360" w:lineRule="auto"/>
        <w:ind w:firstLine="435"/>
        <w:rPr>
          <w:rFonts w:ascii="宋体" w:hAnsi="宋体" w:cs="宋体"/>
          <w:color w:val="000000" w:themeColor="text1"/>
          <w:sz w:val="24"/>
        </w:rPr>
      </w:pPr>
      <w:r>
        <w:rPr>
          <w:rFonts w:ascii="宋体" w:hAnsi="宋体" w:cs="宋体" w:hint="eastAsia"/>
          <w:color w:val="000000" w:themeColor="text1"/>
          <w:sz w:val="24"/>
        </w:rPr>
        <w:t>6、供油管；</w:t>
      </w:r>
    </w:p>
    <w:p w:rsidR="00EB3F0A" w:rsidRDefault="000438E1">
      <w:pPr>
        <w:spacing w:line="360" w:lineRule="auto"/>
        <w:ind w:firstLine="435"/>
        <w:rPr>
          <w:rFonts w:ascii="宋体" w:hAnsi="宋体" w:cs="宋体"/>
          <w:color w:val="000000" w:themeColor="text1"/>
          <w:sz w:val="24"/>
        </w:rPr>
      </w:pPr>
      <w:r>
        <w:rPr>
          <w:rFonts w:ascii="宋体" w:hAnsi="宋体" w:cs="宋体" w:hint="eastAsia"/>
          <w:color w:val="000000" w:themeColor="text1"/>
          <w:sz w:val="24"/>
        </w:rPr>
        <w:t>7、供气管等。</w:t>
      </w:r>
    </w:p>
    <w:p w:rsidR="00EB3F0A" w:rsidRDefault="00EB3F0A">
      <w:pPr>
        <w:spacing w:line="360" w:lineRule="auto"/>
        <w:ind w:firstLine="435"/>
        <w:rPr>
          <w:rFonts w:ascii="宋体" w:hAnsi="宋体" w:cs="宋体"/>
          <w:color w:val="000000" w:themeColor="text1"/>
          <w:sz w:val="24"/>
        </w:rPr>
      </w:pPr>
    </w:p>
    <w:p w:rsidR="00EB3F0A" w:rsidRDefault="000438E1">
      <w:pPr>
        <w:spacing w:line="360" w:lineRule="auto"/>
        <w:ind w:firstLine="435"/>
        <w:rPr>
          <w:rFonts w:ascii="宋体" w:hAnsi="宋体" w:cs="宋体"/>
          <w:color w:val="000000" w:themeColor="text1"/>
          <w:sz w:val="24"/>
        </w:rPr>
      </w:pPr>
      <w:r>
        <w:rPr>
          <w:rFonts w:ascii="宋体" w:hAnsi="宋体" w:cs="宋体" w:hint="eastAsia"/>
          <w:color w:val="000000" w:themeColor="text1"/>
          <w:sz w:val="24"/>
        </w:rPr>
        <w:t>四、在施工区域、生活区域落实措施做好危险品的现场控制、防台防汛的现场控制、</w:t>
      </w:r>
      <w:r>
        <w:rPr>
          <w:rFonts w:ascii="宋体" w:hAnsi="宋体" w:cs="宋体" w:hint="eastAsia"/>
          <w:color w:val="000000" w:themeColor="text1"/>
          <w:sz w:val="24"/>
        </w:rPr>
        <w:lastRenderedPageBreak/>
        <w:t>消防应急的现场控制，确保工程现场事故为零。</w:t>
      </w:r>
    </w:p>
    <w:p w:rsidR="00EB3F0A" w:rsidRDefault="00EB3F0A">
      <w:pPr>
        <w:tabs>
          <w:tab w:val="left" w:pos="567"/>
        </w:tabs>
        <w:autoSpaceDE w:val="0"/>
        <w:autoSpaceDN w:val="0"/>
        <w:adjustRightInd w:val="0"/>
        <w:spacing w:line="360" w:lineRule="auto"/>
        <w:rPr>
          <w:rFonts w:ascii="宋体" w:hAnsi="宋体" w:cs="宋体"/>
          <w:color w:val="000000" w:themeColor="text1"/>
          <w:sz w:val="24"/>
        </w:rPr>
      </w:pPr>
    </w:p>
    <w:p w:rsidR="00EB3F0A" w:rsidRDefault="000438E1">
      <w:pPr>
        <w:tabs>
          <w:tab w:val="left" w:pos="567"/>
        </w:tabs>
        <w:autoSpaceDE w:val="0"/>
        <w:autoSpaceDN w:val="0"/>
        <w:adjustRightInd w:val="0"/>
        <w:spacing w:line="360" w:lineRule="auto"/>
        <w:rPr>
          <w:rFonts w:ascii="宋体" w:hAnsi="宋体" w:cs="宋体"/>
          <w:color w:val="000000" w:themeColor="text1"/>
          <w:sz w:val="24"/>
        </w:rPr>
      </w:pPr>
      <w:r>
        <w:rPr>
          <w:rFonts w:ascii="宋体" w:hAnsi="宋体" w:cs="宋体" w:hint="eastAsia"/>
          <w:color w:val="000000" w:themeColor="text1"/>
          <w:sz w:val="24"/>
        </w:rPr>
        <w:t>发包人：（盖章）                              承包人：（盖章）</w:t>
      </w:r>
    </w:p>
    <w:p w:rsidR="00EB3F0A" w:rsidRDefault="000438E1">
      <w:pPr>
        <w:tabs>
          <w:tab w:val="left" w:pos="567"/>
        </w:tabs>
        <w:autoSpaceDE w:val="0"/>
        <w:autoSpaceDN w:val="0"/>
        <w:adjustRightInd w:val="0"/>
        <w:spacing w:line="360" w:lineRule="auto"/>
        <w:rPr>
          <w:rFonts w:ascii="宋体" w:hAnsi="宋体" w:cs="宋体"/>
          <w:color w:val="000000" w:themeColor="text1"/>
          <w:sz w:val="24"/>
        </w:rPr>
      </w:pPr>
      <w:r>
        <w:rPr>
          <w:rFonts w:ascii="宋体" w:hAnsi="宋体" w:cs="宋体" w:hint="eastAsia"/>
          <w:color w:val="000000" w:themeColor="text1"/>
          <w:sz w:val="24"/>
        </w:rPr>
        <w:t>法定代表人：（签字）                          法定代表人：（签字）</w:t>
      </w:r>
    </w:p>
    <w:p w:rsidR="00EB3F0A" w:rsidRDefault="00EB3F0A">
      <w:pPr>
        <w:tabs>
          <w:tab w:val="left" w:pos="567"/>
        </w:tabs>
        <w:autoSpaceDE w:val="0"/>
        <w:autoSpaceDN w:val="0"/>
        <w:adjustRightInd w:val="0"/>
        <w:spacing w:line="360" w:lineRule="auto"/>
        <w:rPr>
          <w:rFonts w:ascii="宋体" w:hAnsi="宋体" w:cs="宋体"/>
          <w:color w:val="000000" w:themeColor="text1"/>
          <w:sz w:val="24"/>
        </w:rPr>
      </w:pPr>
    </w:p>
    <w:p w:rsidR="00EB3F0A" w:rsidRDefault="000438E1">
      <w:pPr>
        <w:tabs>
          <w:tab w:val="left" w:pos="567"/>
        </w:tabs>
        <w:autoSpaceDE w:val="0"/>
        <w:autoSpaceDN w:val="0"/>
        <w:adjustRightInd w:val="0"/>
        <w:spacing w:line="360" w:lineRule="auto"/>
        <w:rPr>
          <w:rFonts w:ascii="宋体" w:hAnsi="宋体" w:cs="宋体"/>
          <w:color w:val="000000" w:themeColor="text1"/>
          <w:sz w:val="24"/>
        </w:rPr>
      </w:pPr>
      <w:r>
        <w:rPr>
          <w:rFonts w:ascii="宋体" w:hAnsi="宋体" w:cs="宋体" w:hint="eastAsia"/>
          <w:color w:val="000000" w:themeColor="text1"/>
          <w:sz w:val="24"/>
        </w:rPr>
        <w:t>或委托代表人：（签字）                        或委托代表人：（签字）</w:t>
      </w:r>
    </w:p>
    <w:p w:rsidR="00EB3F0A" w:rsidRDefault="00EB3F0A">
      <w:pPr>
        <w:tabs>
          <w:tab w:val="left" w:pos="567"/>
        </w:tabs>
        <w:autoSpaceDE w:val="0"/>
        <w:autoSpaceDN w:val="0"/>
        <w:adjustRightInd w:val="0"/>
        <w:spacing w:line="360" w:lineRule="auto"/>
        <w:rPr>
          <w:rFonts w:ascii="宋体" w:hAnsi="宋体" w:cs="宋体"/>
          <w:color w:val="000000" w:themeColor="text1"/>
          <w:sz w:val="24"/>
        </w:rPr>
      </w:pPr>
    </w:p>
    <w:p w:rsidR="00EB3F0A" w:rsidRDefault="000438E1">
      <w:pPr>
        <w:tabs>
          <w:tab w:val="left" w:pos="567"/>
        </w:tabs>
        <w:autoSpaceDE w:val="0"/>
        <w:autoSpaceDN w:val="0"/>
        <w:adjustRightInd w:val="0"/>
        <w:spacing w:line="360" w:lineRule="auto"/>
        <w:rPr>
          <w:rFonts w:ascii="宋体" w:hAnsi="宋体" w:cs="宋体"/>
          <w:color w:val="000000" w:themeColor="text1"/>
          <w:sz w:val="24"/>
        </w:rPr>
      </w:pPr>
      <w:r>
        <w:rPr>
          <w:rFonts w:ascii="宋体" w:hAnsi="宋体" w:cs="宋体" w:hint="eastAsia"/>
          <w:color w:val="000000" w:themeColor="text1"/>
          <w:sz w:val="24"/>
        </w:rPr>
        <w:t xml:space="preserve">   年  月   日                                   年  月   日</w:t>
      </w:r>
    </w:p>
    <w:p w:rsidR="00EB3F0A" w:rsidRDefault="00EB3F0A">
      <w:pPr>
        <w:snapToGrid w:val="0"/>
        <w:spacing w:line="360" w:lineRule="auto"/>
        <w:jc w:val="center"/>
        <w:rPr>
          <w:rFonts w:ascii="宋体" w:hAnsi="宋体" w:cs="宋体"/>
          <w:b/>
          <w:color w:val="000000" w:themeColor="text1"/>
          <w:sz w:val="24"/>
        </w:rPr>
      </w:pPr>
    </w:p>
    <w:p w:rsidR="00EB3F0A" w:rsidRDefault="000438E1">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br w:type="page"/>
      </w:r>
    </w:p>
    <w:p w:rsidR="00EB3F0A" w:rsidRDefault="00EB3F0A">
      <w:pPr>
        <w:snapToGrid w:val="0"/>
        <w:spacing w:line="360" w:lineRule="auto"/>
        <w:jc w:val="center"/>
        <w:rPr>
          <w:rFonts w:ascii="宋体" w:hAnsi="宋体" w:cs="宋体"/>
          <w:b/>
          <w:color w:val="000000" w:themeColor="text1"/>
          <w:sz w:val="24"/>
        </w:rPr>
      </w:pPr>
    </w:p>
    <w:p w:rsidR="00EB3F0A" w:rsidRDefault="000438E1">
      <w:pPr>
        <w:numPr>
          <w:ilvl w:val="0"/>
          <w:numId w:val="36"/>
        </w:numPr>
        <w:spacing w:line="360" w:lineRule="auto"/>
        <w:ind w:right="560"/>
        <w:jc w:val="center"/>
        <w:rPr>
          <w:rFonts w:ascii="宋体" w:hAnsi="宋体" w:cs="宋体"/>
          <w:b/>
          <w:color w:val="000000" w:themeColor="text1"/>
          <w:sz w:val="32"/>
          <w:szCs w:val="32"/>
        </w:rPr>
      </w:pPr>
      <w:bookmarkStart w:id="127" w:name="_Toc290626590"/>
      <w:bookmarkStart w:id="128" w:name="_Toc290628434"/>
      <w:bookmarkStart w:id="129" w:name="_Toc290036614"/>
      <w:bookmarkStart w:id="130" w:name="_Toc290628789"/>
      <w:bookmarkStart w:id="131" w:name="_Toc255729178"/>
      <w:bookmarkStart w:id="132" w:name="_Toc172001794"/>
      <w:bookmarkStart w:id="133" w:name="_Toc255807374"/>
      <w:bookmarkStart w:id="134" w:name="_Toc76955304"/>
      <w:bookmarkStart w:id="135" w:name="_Toc20821548"/>
      <w:bookmarkStart w:id="136" w:name="_Toc98669731"/>
      <w:bookmarkStart w:id="137" w:name="_Toc98669373"/>
      <w:bookmarkStart w:id="138" w:name="_Toc101264857"/>
      <w:r>
        <w:rPr>
          <w:rFonts w:ascii="宋体" w:hAnsi="宋体" w:cs="宋体" w:hint="eastAsia"/>
          <w:b/>
          <w:bCs/>
          <w:color w:val="000000" w:themeColor="text1"/>
          <w:sz w:val="32"/>
          <w:szCs w:val="32"/>
        </w:rPr>
        <w:t>中国科学院上海有机化学研究所特种实验室技防</w:t>
      </w:r>
      <w:r>
        <w:rPr>
          <w:rFonts w:ascii="宋体" w:hAnsi="宋体" w:cs="宋体"/>
          <w:b/>
          <w:bCs/>
          <w:color w:val="000000" w:themeColor="text1"/>
          <w:sz w:val="32"/>
          <w:szCs w:val="32"/>
        </w:rPr>
        <w:t>系统</w:t>
      </w:r>
      <w:r>
        <w:rPr>
          <w:rFonts w:ascii="宋体" w:hAnsi="宋体" w:cs="宋体" w:hint="eastAsia"/>
          <w:b/>
          <w:bCs/>
          <w:color w:val="000000" w:themeColor="text1"/>
          <w:sz w:val="32"/>
          <w:szCs w:val="32"/>
        </w:rPr>
        <w:t>改造工程采购需求</w:t>
      </w:r>
    </w:p>
    <w:bookmarkEnd w:id="127"/>
    <w:bookmarkEnd w:id="128"/>
    <w:bookmarkEnd w:id="129"/>
    <w:bookmarkEnd w:id="130"/>
    <w:bookmarkEnd w:id="131"/>
    <w:bookmarkEnd w:id="132"/>
    <w:bookmarkEnd w:id="133"/>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摘要</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中国科学院上海有机化学研究所特种实验室作为承担全所高温高压、高风险实验的特殊场所及易燃易爆气体集中使用与存放的专用场所，1964年建成使用至今，实验室现有的基础设施、防爆系统、事故预警系统以及应急处置系统等设施设备等存在老化严重或部分完全失效，甚至有些相关设备本就是缺失的，使特种实验室安全形势极为严峻。</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提级和改造特种实验室技防</w:t>
      </w:r>
      <w:r>
        <w:rPr>
          <w:rFonts w:ascii="宋体" w:hAnsi="宋体" w:cs="宋体"/>
          <w:color w:val="000000" w:themeColor="text1"/>
          <w:sz w:val="24"/>
        </w:rPr>
        <w:t>系统</w:t>
      </w:r>
      <w:r>
        <w:rPr>
          <w:rFonts w:ascii="宋体" w:hAnsi="宋体" w:cs="宋体" w:hint="eastAsia"/>
          <w:color w:val="000000" w:themeColor="text1"/>
          <w:sz w:val="24"/>
        </w:rPr>
        <w:t>，</w:t>
      </w:r>
      <w:proofErr w:type="gramStart"/>
      <w:r>
        <w:rPr>
          <w:rFonts w:ascii="宋体" w:hAnsi="宋体" w:cs="宋体"/>
          <w:color w:val="000000" w:themeColor="text1"/>
          <w:sz w:val="24"/>
        </w:rPr>
        <w:t>即</w:t>
      </w:r>
      <w:r>
        <w:rPr>
          <w:rFonts w:ascii="宋体" w:hAnsi="宋体" w:cs="宋体" w:hint="eastAsia"/>
          <w:color w:val="000000" w:themeColor="text1"/>
          <w:sz w:val="24"/>
        </w:rPr>
        <w:t>相关</w:t>
      </w:r>
      <w:proofErr w:type="gramEnd"/>
      <w:r>
        <w:rPr>
          <w:rFonts w:ascii="宋体" w:hAnsi="宋体" w:cs="宋体" w:hint="eastAsia"/>
          <w:color w:val="000000" w:themeColor="text1"/>
          <w:sz w:val="24"/>
        </w:rPr>
        <w:t>的防爆系统、事故预警系统以及应急处置系统的设施设备，满足高危实验需求。</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特种实验室作为先进</w:t>
      </w:r>
      <w:proofErr w:type="gramStart"/>
      <w:r>
        <w:rPr>
          <w:rFonts w:ascii="宋体" w:hAnsi="宋体" w:cs="宋体" w:hint="eastAsia"/>
          <w:color w:val="000000" w:themeColor="text1"/>
          <w:sz w:val="24"/>
        </w:rPr>
        <w:t>氟氮材料</w:t>
      </w:r>
      <w:proofErr w:type="gramEnd"/>
      <w:r>
        <w:rPr>
          <w:rFonts w:ascii="宋体" w:hAnsi="宋体" w:cs="宋体" w:hint="eastAsia"/>
          <w:color w:val="000000" w:themeColor="text1"/>
          <w:sz w:val="24"/>
        </w:rPr>
        <w:t>国家重点实验室、金属有机化学国家重点实验室科研项目的重要依托场所，同时面向国家重大任务承担了国防JG材料的关键科研成果转化。</w:t>
      </w:r>
      <w:proofErr w:type="gramStart"/>
      <w:r>
        <w:rPr>
          <w:rFonts w:ascii="宋体" w:hAnsi="宋体" w:cs="宋体" w:hint="eastAsia"/>
          <w:color w:val="000000" w:themeColor="text1"/>
          <w:sz w:val="24"/>
        </w:rPr>
        <w:t>随着氟氮实验室</w:t>
      </w:r>
      <w:proofErr w:type="gramEnd"/>
      <w:r>
        <w:rPr>
          <w:rFonts w:ascii="宋体" w:hAnsi="宋体" w:cs="宋体" w:hint="eastAsia"/>
          <w:color w:val="000000" w:themeColor="text1"/>
          <w:sz w:val="24"/>
        </w:rPr>
        <w:t>科研任务不断增加、国防JG需求不断扩大，对实验硬件条件提出了更高要求。特种实验室无论在功能还是安防设施上已不能满足日益增长的科研生产需求。特种实验室每年使用易燃易爆气体近1100升、高风险实验次数高达5000次，以致特种实验室仪器设备常年处于连轴工作状态、科研人员实验安全空间严重不足，科研人员安全保障需求反应强烈，对科研进度造成了较大影响。</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我所处于上海市中心城区，地处徐家汇闹市区，周围医院、居民小区集中。特种实验室南侧紧邻化学试剂仓库（每年使用化学品约600多吨），北侧紧邻一号实验楼。如若特种实验室发生易燃易爆气体泄漏等事故，必定殃及试剂仓库和一号实验楼，后果不堪设想。</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作为全所高温高压实验及易燃易爆气体存放集中地，实验失控、易燃气体泄漏、过压爆炸等风险剧增。现有的基础设施、防护应急设施、安防设备已远不能满足现今国家安防规范和实验安全的监管要求。为切实保障科研人员生命安全、保证国防JG项目安全顺利推进，急需全面改造修缮基础设施、安防消防设备、防爆应急设施等，从源头上降低安全风险。</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通过特种实验室技防系统改造的实施，有针对性地解决特种实验室基础设施、提级和改造相关的防爆系统、事故预警系统以及应急处置系统的设施设备。拓展有效空间，满足日趋增加的科研实验需求，确保有机所科研生产环境安全稳定，为重点科研成果转化和科技创新工作提供良好的安全保障。</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关键词：</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防爆、电器、可燃气体、消防、报警装置</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一、项目情况           </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（一）项目改造内容</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1．特种实验室作为全所高温高压实验的特殊场所及易燃易爆气体存放点，对电气线路和设施设备有严格的规范要求。由于建造年代久远，原有电气线路和设施设备老化严重，缺少安防和</w:t>
      </w:r>
      <w:proofErr w:type="gramStart"/>
      <w:r>
        <w:rPr>
          <w:rFonts w:ascii="宋体" w:hAnsi="宋体" w:cs="宋体" w:hint="eastAsia"/>
          <w:color w:val="000000" w:themeColor="text1"/>
          <w:sz w:val="24"/>
        </w:rPr>
        <w:t>技防</w:t>
      </w:r>
      <w:proofErr w:type="gramEnd"/>
      <w:r>
        <w:rPr>
          <w:rFonts w:ascii="宋体" w:hAnsi="宋体" w:cs="宋体" w:hint="eastAsia"/>
          <w:color w:val="000000" w:themeColor="text1"/>
          <w:sz w:val="24"/>
        </w:rPr>
        <w:t>设施设备，远不能满足现今安防规范和实验安全的监管要求，严重威胁到科研人员生命安全，急需进行特种</w:t>
      </w:r>
      <w:r>
        <w:rPr>
          <w:rFonts w:ascii="宋体" w:hAnsi="宋体" w:cs="宋体"/>
          <w:color w:val="000000" w:themeColor="text1"/>
          <w:sz w:val="24"/>
        </w:rPr>
        <w:t>实验室技防系统的改造，包括</w:t>
      </w:r>
      <w:r>
        <w:rPr>
          <w:rFonts w:ascii="宋体" w:hAnsi="宋体" w:cs="宋体" w:hint="eastAsia"/>
          <w:color w:val="000000" w:themeColor="text1"/>
          <w:sz w:val="24"/>
        </w:rPr>
        <w:t>电气线路和设施设备的防爆改造并增加相应的安防和</w:t>
      </w:r>
      <w:proofErr w:type="gramStart"/>
      <w:r>
        <w:rPr>
          <w:rFonts w:ascii="宋体" w:hAnsi="宋体" w:cs="宋体" w:hint="eastAsia"/>
          <w:color w:val="000000" w:themeColor="text1"/>
          <w:sz w:val="24"/>
        </w:rPr>
        <w:t>技防</w:t>
      </w:r>
      <w:proofErr w:type="gramEnd"/>
      <w:r>
        <w:rPr>
          <w:rFonts w:ascii="宋体" w:hAnsi="宋体" w:cs="宋体" w:hint="eastAsia"/>
          <w:color w:val="000000" w:themeColor="text1"/>
          <w:sz w:val="24"/>
        </w:rPr>
        <w:t>设施设备等内容。</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目前特种实验室缺少技防</w:t>
      </w:r>
      <w:r>
        <w:rPr>
          <w:rFonts w:ascii="宋体" w:hAnsi="宋体" w:cs="宋体"/>
          <w:color w:val="000000" w:themeColor="text1"/>
          <w:sz w:val="24"/>
        </w:rPr>
        <w:t>系统的</w:t>
      </w:r>
      <w:r>
        <w:rPr>
          <w:rFonts w:ascii="宋体" w:hAnsi="宋体" w:cs="宋体" w:hint="eastAsia"/>
          <w:color w:val="000000" w:themeColor="text1"/>
          <w:sz w:val="24"/>
        </w:rPr>
        <w:t>设施设备包括监控、消防烟感、应急照明、静电释放装置等。</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2．需改造的主要内容：</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 xml:space="preserve"> </w:t>
      </w:r>
      <w:r>
        <w:rPr>
          <w:rFonts w:ascii="宋体" w:hAnsi="宋体" w:cs="宋体" w:hint="eastAsia"/>
          <w:color w:val="000000" w:themeColor="text1"/>
          <w:sz w:val="24"/>
        </w:rPr>
        <w:t>防爆电气系统：配电箱</w:t>
      </w:r>
      <w:r>
        <w:rPr>
          <w:rFonts w:ascii="宋体" w:hAnsi="宋体" w:cs="宋体"/>
          <w:color w:val="000000" w:themeColor="text1"/>
          <w:sz w:val="24"/>
        </w:rPr>
        <w:t>、插座、风机</w:t>
      </w:r>
      <w:r>
        <w:rPr>
          <w:rFonts w:ascii="宋体" w:hAnsi="宋体" w:cs="宋体" w:hint="eastAsia"/>
          <w:color w:val="000000" w:themeColor="text1"/>
          <w:sz w:val="24"/>
        </w:rPr>
        <w:t>、照明、</w:t>
      </w:r>
      <w:r>
        <w:rPr>
          <w:rFonts w:ascii="宋体" w:hAnsi="宋体" w:cs="宋体"/>
          <w:color w:val="000000" w:themeColor="text1"/>
          <w:sz w:val="24"/>
        </w:rPr>
        <w:t>排风</w:t>
      </w:r>
      <w:r>
        <w:rPr>
          <w:rFonts w:ascii="宋体" w:hAnsi="宋体" w:cs="宋体" w:hint="eastAsia"/>
          <w:color w:val="000000" w:themeColor="text1"/>
          <w:sz w:val="24"/>
        </w:rPr>
        <w:t>、</w:t>
      </w:r>
      <w:r>
        <w:rPr>
          <w:rFonts w:ascii="宋体" w:hAnsi="宋体" w:cs="宋体"/>
          <w:color w:val="000000" w:themeColor="text1"/>
          <w:sz w:val="24"/>
        </w:rPr>
        <w:t>监控</w:t>
      </w:r>
      <w:r>
        <w:rPr>
          <w:rFonts w:ascii="宋体" w:hAnsi="宋体" w:cs="宋体" w:hint="eastAsia"/>
          <w:color w:val="000000" w:themeColor="text1"/>
          <w:sz w:val="24"/>
        </w:rPr>
        <w:t>设备及备用电源</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2</w:t>
      </w:r>
      <w:r>
        <w:rPr>
          <w:rFonts w:ascii="宋体" w:hAnsi="宋体" w:cs="宋体" w:hint="eastAsia"/>
          <w:color w:val="000000" w:themeColor="text1"/>
          <w:sz w:val="24"/>
        </w:rPr>
        <w:t>)</w:t>
      </w:r>
      <w:r>
        <w:rPr>
          <w:rFonts w:ascii="宋体" w:hAnsi="宋体" w:cs="宋体"/>
          <w:color w:val="000000" w:themeColor="text1"/>
          <w:sz w:val="24"/>
        </w:rPr>
        <w:t xml:space="preserve"> </w:t>
      </w:r>
      <w:r>
        <w:rPr>
          <w:rFonts w:ascii="宋体" w:hAnsi="宋体" w:cs="宋体" w:hint="eastAsia"/>
          <w:color w:val="000000" w:themeColor="text1"/>
          <w:sz w:val="24"/>
        </w:rPr>
        <w:t>事故预警系统：火灾报警系统、静电接地、跨接装置、气体报警、安全警示牌、宣传牌</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3</w:t>
      </w:r>
      <w:r>
        <w:rPr>
          <w:rFonts w:ascii="宋体" w:hAnsi="宋体" w:cs="宋体" w:hint="eastAsia"/>
          <w:color w:val="000000" w:themeColor="text1"/>
          <w:sz w:val="24"/>
        </w:rPr>
        <w:t>) 应急处置系统：</w:t>
      </w:r>
      <w:r>
        <w:rPr>
          <w:rFonts w:ascii="宋体" w:hAnsi="宋体" w:cs="宋体"/>
          <w:color w:val="000000" w:themeColor="text1"/>
          <w:sz w:val="24"/>
        </w:rPr>
        <w:t>应急照明、</w:t>
      </w:r>
      <w:r>
        <w:rPr>
          <w:rFonts w:ascii="宋体" w:hAnsi="宋体" w:cs="宋体" w:hint="eastAsia"/>
          <w:color w:val="000000" w:themeColor="text1"/>
          <w:sz w:val="24"/>
        </w:rPr>
        <w:t>灭火器、喷淋洗眼器</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4）其它一些历史遗留安全隐患的整改。</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以上措施具体要求主要包括如下内容：</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照明灯具采用防爆型荧光灯或防爆型仓库灯，相应的控制开关等电器选用防爆型产品。照明支线采用铜芯塑料绝缘线穿镀锌焊接钢管明敷设。</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电机采用防爆电机。</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爆炸危险区域内配电电缆采用穿钢管明敷设。现场控制柜、按钮选用防爆产品。敷设电气线路的电缆桥架或钢管所穿过的不同防火分区或防爆与非防爆区域之间墙或楼板处的孔洞采用相应的防火或防爆措施。</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建筑单体及疏散通道内</w:t>
      </w:r>
      <w:proofErr w:type="gramStart"/>
      <w:r>
        <w:rPr>
          <w:rFonts w:ascii="宋体" w:hAnsi="宋体" w:cs="宋体" w:hint="eastAsia"/>
          <w:color w:val="000000" w:themeColor="text1"/>
          <w:sz w:val="24"/>
        </w:rPr>
        <w:t>装设带</w:t>
      </w:r>
      <w:proofErr w:type="gramEnd"/>
      <w:r>
        <w:rPr>
          <w:rFonts w:ascii="宋体" w:hAnsi="宋体" w:cs="宋体" w:hint="eastAsia"/>
          <w:color w:val="000000" w:themeColor="text1"/>
          <w:sz w:val="24"/>
        </w:rPr>
        <w:t>蓄电池的应急照明灯及疏散指示灯具（应急时间大于30分钟）。</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火灾报警控制器的主电源采用AC220V，由本工程消防电源专线引至，备用电源采用DC24V，备用电源需具有浮充电和自投功能，系统主电源的开关禁止采用漏电开关。</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火灾报警系统由现场的感温感烟探测器、火焰探测器、手动报警按钮（带电话插孔）、警铃、各种控制模块、消防值班室的集中报警控制器组成。</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消防系统接地利用联合接地装置作为其接地极，联合接地电阻不大于 1欧姆。</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甲类区域室内火灾报警设备和管线配件皆选用防爆型或使用隔爆箱。</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在容易对操作人员造成伤害的区域，设置有应急的洗眼及冲淋装置，并配有急救药品。</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进入爆炸危险区域的低压电气线路必须是TN-S制（即三相五线制），N线（中性线）和PE线（保护接地线）要分开设置。</w:t>
      </w:r>
    </w:p>
    <w:p w:rsidR="00EB3F0A" w:rsidRDefault="000438E1">
      <w:pPr>
        <w:widowControl/>
        <w:spacing w:line="360" w:lineRule="auto"/>
        <w:ind w:firstLineChars="200" w:firstLine="480"/>
        <w:rPr>
          <w:rFonts w:ascii="宋体" w:hAnsi="宋体" w:cs="宋体"/>
          <w:color w:val="000000" w:themeColor="text1"/>
          <w:sz w:val="24"/>
        </w:rPr>
      </w:pPr>
      <w:proofErr w:type="gramStart"/>
      <w:r>
        <w:rPr>
          <w:rFonts w:ascii="宋体" w:hAnsi="宋体" w:cs="宋体" w:hint="eastAsia"/>
          <w:color w:val="000000" w:themeColor="text1"/>
          <w:sz w:val="24"/>
        </w:rPr>
        <w:t>凡容易</w:t>
      </w:r>
      <w:proofErr w:type="gramEnd"/>
      <w:r>
        <w:rPr>
          <w:rFonts w:ascii="宋体" w:hAnsi="宋体" w:cs="宋体" w:hint="eastAsia"/>
          <w:color w:val="000000" w:themeColor="text1"/>
          <w:sz w:val="24"/>
        </w:rPr>
        <w:t>发生事故危及生产安全的场所和设备，均应设置安全标志。安全标志应按《安全标志及其使用导则》GB2894-2008、《消防安全标志设置要求》GB15630-95的规定设置。</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根据《建筑灭火器配置设计规范》GB50140-2005配置相应的灭火器。</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现场应配备防护服、防毒面具、防化手套、</w:t>
      </w:r>
      <w:proofErr w:type="gramStart"/>
      <w:r>
        <w:rPr>
          <w:rFonts w:ascii="宋体" w:hAnsi="宋体" w:cs="宋体" w:hint="eastAsia"/>
          <w:color w:val="000000" w:themeColor="text1"/>
          <w:sz w:val="24"/>
        </w:rPr>
        <w:t>洗眼器等</w:t>
      </w:r>
      <w:proofErr w:type="gramEnd"/>
      <w:r>
        <w:rPr>
          <w:rFonts w:ascii="宋体" w:hAnsi="宋体" w:cs="宋体" w:hint="eastAsia"/>
          <w:color w:val="000000" w:themeColor="text1"/>
          <w:sz w:val="24"/>
        </w:rPr>
        <w:t>相应的应急救援器材，并保证作业人员能熟练使用，以便在应急处理时正确使用。</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增加必要的淋洗器、</w:t>
      </w:r>
      <w:proofErr w:type="gramStart"/>
      <w:r>
        <w:rPr>
          <w:rFonts w:ascii="宋体" w:hAnsi="宋体" w:cs="宋体" w:hint="eastAsia"/>
          <w:color w:val="000000" w:themeColor="text1"/>
          <w:sz w:val="24"/>
        </w:rPr>
        <w:t>洗眼器等</w:t>
      </w:r>
      <w:proofErr w:type="gramEnd"/>
      <w:r>
        <w:rPr>
          <w:rFonts w:ascii="宋体" w:hAnsi="宋体" w:cs="宋体" w:hint="eastAsia"/>
          <w:color w:val="000000" w:themeColor="text1"/>
          <w:sz w:val="24"/>
        </w:rPr>
        <w:t>卫生防护设施，其服务半径小于15m。</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可燃气体的工艺装置和储运设施应按规范设置可燃气体检测报警仪。</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防雷装置定期检测。</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在静电危险场所，所有属于静电导体的物体必须接地。对金属物体应采用金属导体与</w:t>
      </w:r>
      <w:proofErr w:type="gramStart"/>
      <w:r>
        <w:rPr>
          <w:rFonts w:ascii="宋体" w:hAnsi="宋体" w:cs="宋体" w:hint="eastAsia"/>
          <w:color w:val="000000" w:themeColor="text1"/>
          <w:sz w:val="24"/>
        </w:rPr>
        <w:t>大地做导通性</w:t>
      </w:r>
      <w:proofErr w:type="gramEnd"/>
      <w:r>
        <w:rPr>
          <w:rFonts w:ascii="宋体" w:hAnsi="宋体" w:cs="宋体" w:hint="eastAsia"/>
          <w:color w:val="000000" w:themeColor="text1"/>
          <w:sz w:val="24"/>
        </w:rPr>
        <w:t>连接，金属意外的静电导体及亚导体则应作间接接地。</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制定操作规程，员工应严格按作业规程、质量管理和环境管理要求作业，及时采取纠正或预防措施，防止意外事故的发生。</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按作业工种，配备</w:t>
      </w:r>
      <w:proofErr w:type="gramStart"/>
      <w:r>
        <w:rPr>
          <w:rFonts w:ascii="宋体" w:hAnsi="宋体" w:cs="宋体" w:hint="eastAsia"/>
          <w:color w:val="000000" w:themeColor="text1"/>
          <w:sz w:val="24"/>
        </w:rPr>
        <w:t>劳</w:t>
      </w:r>
      <w:proofErr w:type="gramEnd"/>
      <w:r>
        <w:rPr>
          <w:rFonts w:ascii="宋体" w:hAnsi="宋体" w:cs="宋体" w:hint="eastAsia"/>
          <w:color w:val="000000" w:themeColor="text1"/>
          <w:sz w:val="24"/>
        </w:rPr>
        <w:t>防用品，随时检查，定期更新，安全生产。</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（二）目标</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对特种实验室的基础设施、消防安防设备、防爆应急设施等修缮改造，最大化消除安全隐患，提高特种实验室使用安全性和应急防护能力，保证消防报警系统和气体报警系统有效接入到24小时有人值守的消防控制室。</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（三）拟解决的关键问题</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 特种实验室缺少消防报警设施，如发生火情，消防控制室无法第一时间收到信息并采取必要措施，造成扑灭不及时引发火势失控。为彻底消除消防安全隐患，故急需加装消防报警系统，同时按照规范配合相应数量的灭火器，在实验室和疏散通道内增设带蓄电池的应急照明灯及疏散指示灯具（应急时间大于30分钟）等。</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 特种实验室已有的照明灯具存在老化现象，照度达不到要求，需要更换并增加一些照明灯具，以满足实验室内整体照度要求。</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3. 特种实验室部分配电箱、接线箱和接线板未采用防爆型设备，</w:t>
      </w:r>
      <w:proofErr w:type="gramStart"/>
      <w:r>
        <w:rPr>
          <w:rFonts w:ascii="宋体" w:hAnsi="宋体" w:cs="宋体" w:hint="eastAsia"/>
          <w:color w:val="000000" w:themeColor="text1"/>
          <w:sz w:val="24"/>
        </w:rPr>
        <w:t>拟全部</w:t>
      </w:r>
      <w:proofErr w:type="gramEnd"/>
      <w:r>
        <w:rPr>
          <w:rFonts w:ascii="宋体" w:hAnsi="宋体" w:cs="宋体" w:hint="eastAsia"/>
          <w:color w:val="000000" w:themeColor="text1"/>
          <w:sz w:val="24"/>
        </w:rPr>
        <w:t>更换成防爆型设备，消除可能产生的静电火花带来的隐患。</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 特种实验室现有排风机明显老化，噪音较大，严重影响周边环境，经常被周边居民投诉，拟更换防爆型排风机，并设置隔音装置，减少噪音污染。</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 特种实验室内缺少必要的降温设备，如风扇和空调等。原有风扇存在老化现象，个别无法正常启动。拟加装防爆型风扇和空调，为科研人员提供一个舒适的科研环境。</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 特种实验室内的可燃气体探测仪报警信号只能被实验室管理人员办公区接收，应按照要求接入24小时值守的消防控制室，以便发生报警时消防控制室值守</w:t>
      </w:r>
      <w:proofErr w:type="gramStart"/>
      <w:r>
        <w:rPr>
          <w:rFonts w:ascii="宋体" w:hAnsi="宋体" w:cs="宋体" w:hint="eastAsia"/>
          <w:color w:val="000000" w:themeColor="text1"/>
          <w:sz w:val="24"/>
        </w:rPr>
        <w:t>人员第</w:t>
      </w:r>
      <w:proofErr w:type="gramEnd"/>
      <w:r>
        <w:rPr>
          <w:rFonts w:ascii="宋体" w:hAnsi="宋体" w:cs="宋体" w:hint="eastAsia"/>
          <w:color w:val="000000" w:themeColor="text1"/>
          <w:sz w:val="24"/>
        </w:rPr>
        <w:t>一时间接收报警信号，及时处置，避免事故扩大。</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同时增设可燃气瓶柜，将可燃气瓶放置在专用气瓶柜内。</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7. 特种实验室缺少储物架，高压釜、反应罐等设备均放置地面，阻碍消防通道畅通。拟增加储物架和</w:t>
      </w:r>
      <w:proofErr w:type="gramStart"/>
      <w:r>
        <w:rPr>
          <w:rFonts w:ascii="宋体" w:hAnsi="宋体" w:cs="宋体" w:hint="eastAsia"/>
          <w:color w:val="000000" w:themeColor="text1"/>
          <w:sz w:val="24"/>
        </w:rPr>
        <w:t>储物</w:t>
      </w:r>
      <w:proofErr w:type="gramEnd"/>
      <w:r>
        <w:rPr>
          <w:rFonts w:ascii="宋体" w:hAnsi="宋体" w:cs="宋体" w:hint="eastAsia"/>
          <w:color w:val="000000" w:themeColor="text1"/>
          <w:sz w:val="24"/>
        </w:rPr>
        <w:t>柜，确保仪器设备能够安全有序存放，保障消防通道的畅通。</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8. 特种实验室内缺少必要的静电接地。在静电危险场所，所有属于静电导体的物体必须接地的要求，拟对金属物体应采用金属导体与</w:t>
      </w:r>
      <w:proofErr w:type="gramStart"/>
      <w:r>
        <w:rPr>
          <w:rFonts w:ascii="宋体" w:hAnsi="宋体" w:cs="宋体" w:hint="eastAsia"/>
          <w:color w:val="000000" w:themeColor="text1"/>
          <w:sz w:val="24"/>
        </w:rPr>
        <w:t>大地做导通性</w:t>
      </w:r>
      <w:proofErr w:type="gramEnd"/>
      <w:r>
        <w:rPr>
          <w:rFonts w:ascii="宋体" w:hAnsi="宋体" w:cs="宋体" w:hint="eastAsia"/>
          <w:color w:val="000000" w:themeColor="text1"/>
          <w:sz w:val="24"/>
        </w:rPr>
        <w:t>连接，并增加静电释放装置，消除人体静电，彻底消除静电带来潜在风险。</w:t>
      </w:r>
    </w:p>
    <w:p w:rsidR="00EB3F0A" w:rsidRDefault="000438E1">
      <w:pPr>
        <w:widowControl/>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9. 特种实验室缺少必要的淋洗器、</w:t>
      </w:r>
      <w:proofErr w:type="gramStart"/>
      <w:r>
        <w:rPr>
          <w:rFonts w:ascii="宋体" w:hAnsi="宋体" w:cs="宋体" w:hint="eastAsia"/>
          <w:color w:val="000000" w:themeColor="text1"/>
          <w:sz w:val="24"/>
        </w:rPr>
        <w:t>洗眼器等</w:t>
      </w:r>
      <w:proofErr w:type="gramEnd"/>
      <w:r>
        <w:rPr>
          <w:rFonts w:ascii="宋体" w:hAnsi="宋体" w:cs="宋体" w:hint="eastAsia"/>
          <w:color w:val="000000" w:themeColor="text1"/>
          <w:sz w:val="24"/>
        </w:rPr>
        <w:t>卫生防护设施，不符合现行法规、规范要求，拟增加相应设施，并配有相应的应急救援器材和急救药品，最大限度的减少事故对科研人员造成的人身伤害，充分体现“以人为本”的安全理念。</w:t>
      </w:r>
    </w:p>
    <w:p w:rsidR="00EB3F0A" w:rsidRDefault="00EB3F0A">
      <w:pPr>
        <w:pStyle w:val="a9"/>
      </w:pPr>
    </w:p>
    <w:p w:rsidR="00EB3F0A" w:rsidRDefault="000438E1">
      <w:pPr>
        <w:spacing w:line="360" w:lineRule="auto"/>
        <w:rPr>
          <w:rFonts w:ascii="宋体" w:hAnsi="宋体" w:cs="宋体"/>
          <w:b/>
          <w:bCs/>
          <w:iCs/>
          <w:color w:val="000000" w:themeColor="text1"/>
          <w:sz w:val="24"/>
        </w:rPr>
      </w:pPr>
      <w:r>
        <w:rPr>
          <w:rFonts w:ascii="宋体" w:hAnsi="宋体" w:cs="宋体" w:hint="eastAsia"/>
          <w:b/>
          <w:bCs/>
          <w:iCs/>
          <w:color w:val="000000" w:themeColor="text1"/>
          <w:sz w:val="24"/>
        </w:rPr>
        <w:t>三、预期效果</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特种作业人员等相关人员皆经过相应培训并取证，安全管理制度和安全操作规程等完善到位，符合国家相关法律法规及标准的规定。</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通过特种实验室隐患整改的实施，拓展有效空间，满足日趋增加的科研实验需求，设置了比较齐全的防爆系统、事故预警系统和应急系统，使特种实验室整体能满足安全需要，特别是满足高温高压实验及易燃易爆气体存放及使用的需求，同时符合国家法律法规及标准的规定。切实保障科研人员生命安全、保证国防JG项目安全顺利推进，从源头上降低安全风险，确保有机所科研生产环境安全稳定，为重点科研成果转化和科技创新工作提供良好的安全保障。</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 解决了特种实验室电气设备为非防爆的问题。</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 解决了静电带来的安全隐患。</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3. 解决可燃气体报警问题，消除了违反相关标准的违法风险。</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 解决火灾报警问题，消除了消防安全隐患。</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 解决实验室环境舒适度的问题，提高科研工作的安全性。</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 解决了紧急情况下的个人防护问题，最大限度减少人身伤害。</w:t>
      </w:r>
    </w:p>
    <w:p w:rsidR="00EB3F0A" w:rsidRDefault="000438E1">
      <w:pPr>
        <w:spacing w:line="360" w:lineRule="auto"/>
        <w:ind w:firstLineChars="200" w:firstLine="480"/>
        <w:rPr>
          <w:rFonts w:ascii="宋体" w:hAnsi="宋体" w:cs="宋体"/>
          <w:color w:val="000000" w:themeColor="text1"/>
          <w:sz w:val="24"/>
        </w:rPr>
        <w:sectPr w:rsidR="00EB3F0A">
          <w:footerReference w:type="default" r:id="rId25"/>
          <w:pgSz w:w="11906" w:h="16838"/>
          <w:pgMar w:top="1440" w:right="1270" w:bottom="1440" w:left="1270" w:header="851" w:footer="992" w:gutter="0"/>
          <w:pgNumType w:fmt="numberInDash"/>
          <w:cols w:space="0"/>
          <w:docGrid w:linePitch="290"/>
        </w:sectPr>
      </w:pPr>
      <w:r>
        <w:rPr>
          <w:rFonts w:ascii="宋体" w:hAnsi="宋体" w:cs="宋体" w:hint="eastAsia"/>
          <w:color w:val="000000" w:themeColor="text1"/>
          <w:sz w:val="24"/>
        </w:rPr>
        <w:t>7. 解决了排风机的噪音问题，减少对周边环境的噪音污染。</w:t>
      </w:r>
    </w:p>
    <w:p w:rsidR="00EB3F0A" w:rsidRDefault="00EB3F0A">
      <w:pPr>
        <w:pStyle w:val="a9"/>
        <w:rPr>
          <w:rFonts w:ascii="宋体" w:eastAsia="宋体" w:hAnsi="宋体" w:cs="宋体"/>
          <w:color w:val="000000" w:themeColor="text1"/>
        </w:rPr>
      </w:pPr>
    </w:p>
    <w:p w:rsidR="00EB3F0A" w:rsidRDefault="000438E1">
      <w:pPr>
        <w:spacing w:line="360" w:lineRule="auto"/>
        <w:rPr>
          <w:rFonts w:ascii="宋体" w:hAnsi="宋体" w:cs="宋体"/>
          <w:b/>
          <w:bCs/>
          <w:color w:val="000000" w:themeColor="text1"/>
          <w:sz w:val="24"/>
        </w:rPr>
      </w:pPr>
      <w:r>
        <w:rPr>
          <w:rFonts w:ascii="宋体" w:hAnsi="宋体" w:cs="宋体" w:hint="eastAsia"/>
          <w:b/>
          <w:bCs/>
          <w:color w:val="000000" w:themeColor="text1"/>
          <w:sz w:val="24"/>
        </w:rPr>
        <w:t>四、经费预算表（供参考）</w:t>
      </w:r>
    </w:p>
    <w:tbl>
      <w:tblPr>
        <w:tblpPr w:leftFromText="180" w:rightFromText="180" w:vertAnchor="text" w:horzAnchor="margin" w:tblpXSpec="center" w:tblpY="303"/>
        <w:tblW w:w="13797" w:type="dxa"/>
        <w:tblLayout w:type="fixed"/>
        <w:tblLook w:val="0600" w:firstRow="0" w:lastRow="0" w:firstColumn="0" w:lastColumn="0" w:noHBand="1" w:noVBand="1"/>
      </w:tblPr>
      <w:tblGrid>
        <w:gridCol w:w="975"/>
        <w:gridCol w:w="2394"/>
        <w:gridCol w:w="2551"/>
        <w:gridCol w:w="992"/>
        <w:gridCol w:w="567"/>
        <w:gridCol w:w="1418"/>
        <w:gridCol w:w="1984"/>
        <w:gridCol w:w="1215"/>
        <w:gridCol w:w="1701"/>
      </w:tblGrid>
      <w:tr w:rsidR="000438E1" w:rsidRPr="004B29AC" w:rsidTr="00540B0A">
        <w:trPr>
          <w:trHeight w:val="1034"/>
        </w:trPr>
        <w:tc>
          <w:tcPr>
            <w:tcW w:w="975" w:type="dxa"/>
            <w:tcBorders>
              <w:top w:val="single" w:sz="4" w:space="0" w:color="auto"/>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bCs/>
                <w:color w:val="000000"/>
                <w:kern w:val="0"/>
                <w:sz w:val="24"/>
              </w:rPr>
            </w:pPr>
            <w:r w:rsidRPr="004B29AC">
              <w:rPr>
                <w:rFonts w:eastAsia="黑体"/>
                <w:bCs/>
                <w:color w:val="000000"/>
                <w:kern w:val="0"/>
                <w:sz w:val="24"/>
              </w:rPr>
              <w:t>序号</w:t>
            </w:r>
          </w:p>
        </w:tc>
        <w:tc>
          <w:tcPr>
            <w:tcW w:w="2394" w:type="dxa"/>
            <w:tcBorders>
              <w:top w:val="single" w:sz="4" w:space="0" w:color="auto"/>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bCs/>
                <w:color w:val="000000"/>
                <w:kern w:val="0"/>
                <w:sz w:val="24"/>
              </w:rPr>
            </w:pPr>
            <w:r w:rsidRPr="004B29AC">
              <w:rPr>
                <w:rFonts w:eastAsia="黑体"/>
                <w:bCs/>
                <w:color w:val="000000"/>
                <w:kern w:val="0"/>
                <w:sz w:val="24"/>
              </w:rPr>
              <w:t>整改内容</w:t>
            </w:r>
          </w:p>
        </w:tc>
        <w:tc>
          <w:tcPr>
            <w:tcW w:w="2551" w:type="dxa"/>
            <w:tcBorders>
              <w:top w:val="single" w:sz="4" w:space="0" w:color="auto"/>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bCs/>
                <w:color w:val="000000"/>
                <w:kern w:val="0"/>
                <w:sz w:val="24"/>
              </w:rPr>
            </w:pPr>
            <w:r w:rsidRPr="004B29AC">
              <w:rPr>
                <w:rFonts w:eastAsia="黑体"/>
                <w:bCs/>
                <w:color w:val="000000"/>
                <w:kern w:val="0"/>
                <w:sz w:val="24"/>
              </w:rPr>
              <w:t>主材名称</w:t>
            </w:r>
            <w:r w:rsidRPr="004B29AC">
              <w:rPr>
                <w:rFonts w:eastAsia="黑体"/>
                <w:bCs/>
                <w:color w:val="000000"/>
                <w:kern w:val="0"/>
                <w:sz w:val="24"/>
              </w:rPr>
              <w:br/>
            </w:r>
            <w:r w:rsidRPr="004B29AC">
              <w:rPr>
                <w:rFonts w:eastAsia="黑体"/>
                <w:bCs/>
                <w:color w:val="000000"/>
                <w:kern w:val="0"/>
                <w:sz w:val="24"/>
              </w:rPr>
              <w:t>或设备型号</w:t>
            </w:r>
          </w:p>
        </w:tc>
        <w:tc>
          <w:tcPr>
            <w:tcW w:w="992" w:type="dxa"/>
            <w:tcBorders>
              <w:top w:val="single" w:sz="4" w:space="0" w:color="auto"/>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bCs/>
                <w:color w:val="000000"/>
                <w:kern w:val="0"/>
                <w:sz w:val="24"/>
              </w:rPr>
            </w:pPr>
            <w:r w:rsidRPr="004B29AC">
              <w:rPr>
                <w:rFonts w:eastAsia="黑体"/>
                <w:bCs/>
                <w:color w:val="000000"/>
                <w:kern w:val="0"/>
                <w:sz w:val="24"/>
              </w:rPr>
              <w:t>工程量</w:t>
            </w:r>
          </w:p>
        </w:tc>
        <w:tc>
          <w:tcPr>
            <w:tcW w:w="567" w:type="dxa"/>
            <w:tcBorders>
              <w:top w:val="single" w:sz="4" w:space="0" w:color="auto"/>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bCs/>
                <w:color w:val="000000"/>
                <w:kern w:val="0"/>
                <w:sz w:val="24"/>
              </w:rPr>
            </w:pPr>
            <w:r w:rsidRPr="004B29AC">
              <w:rPr>
                <w:rFonts w:eastAsia="黑体"/>
                <w:bCs/>
                <w:color w:val="000000"/>
                <w:kern w:val="0"/>
                <w:sz w:val="24"/>
              </w:rPr>
              <w:t>单</w:t>
            </w:r>
          </w:p>
          <w:p w:rsidR="000438E1" w:rsidRPr="004B29AC" w:rsidRDefault="000438E1" w:rsidP="00540B0A">
            <w:pPr>
              <w:widowControl/>
              <w:spacing w:line="320" w:lineRule="exact"/>
              <w:jc w:val="center"/>
              <w:rPr>
                <w:rFonts w:eastAsia="黑体"/>
                <w:bCs/>
                <w:color w:val="000000"/>
                <w:kern w:val="0"/>
                <w:sz w:val="24"/>
              </w:rPr>
            </w:pPr>
            <w:r w:rsidRPr="004B29AC">
              <w:rPr>
                <w:rFonts w:eastAsia="黑体"/>
                <w:bCs/>
                <w:color w:val="000000"/>
                <w:kern w:val="0"/>
                <w:sz w:val="24"/>
              </w:rPr>
              <w:t>位</w:t>
            </w:r>
          </w:p>
        </w:tc>
        <w:tc>
          <w:tcPr>
            <w:tcW w:w="1418" w:type="dxa"/>
            <w:tcBorders>
              <w:top w:val="single" w:sz="4" w:space="0" w:color="auto"/>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bCs/>
                <w:color w:val="000000"/>
                <w:kern w:val="0"/>
                <w:sz w:val="24"/>
              </w:rPr>
            </w:pPr>
            <w:r w:rsidRPr="004B29AC">
              <w:rPr>
                <w:rFonts w:eastAsia="黑体"/>
                <w:bCs/>
                <w:color w:val="000000"/>
                <w:kern w:val="0"/>
                <w:sz w:val="24"/>
              </w:rPr>
              <w:t>综合</w:t>
            </w:r>
            <w:r w:rsidRPr="004B29AC">
              <w:rPr>
                <w:rFonts w:eastAsia="黑体"/>
                <w:bCs/>
                <w:color w:val="000000"/>
                <w:kern w:val="0"/>
                <w:sz w:val="24"/>
              </w:rPr>
              <w:br/>
            </w:r>
            <w:r w:rsidRPr="004B29AC">
              <w:rPr>
                <w:rFonts w:eastAsia="黑体"/>
                <w:bCs/>
                <w:color w:val="000000"/>
                <w:kern w:val="0"/>
                <w:sz w:val="24"/>
              </w:rPr>
              <w:t>单价（元）</w:t>
            </w:r>
          </w:p>
        </w:tc>
        <w:tc>
          <w:tcPr>
            <w:tcW w:w="1984" w:type="dxa"/>
            <w:tcBorders>
              <w:top w:val="single" w:sz="4" w:space="0" w:color="auto"/>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bCs/>
                <w:color w:val="000000"/>
                <w:kern w:val="0"/>
                <w:sz w:val="24"/>
              </w:rPr>
            </w:pPr>
            <w:r w:rsidRPr="004B29AC">
              <w:rPr>
                <w:rFonts w:eastAsia="黑体"/>
                <w:bCs/>
                <w:color w:val="000000"/>
                <w:kern w:val="0"/>
                <w:sz w:val="24"/>
              </w:rPr>
              <w:t>其中：主材</w:t>
            </w:r>
          </w:p>
          <w:p w:rsidR="000438E1" w:rsidRPr="004B29AC" w:rsidRDefault="000438E1" w:rsidP="00540B0A">
            <w:pPr>
              <w:widowControl/>
              <w:spacing w:line="320" w:lineRule="exact"/>
              <w:jc w:val="center"/>
              <w:rPr>
                <w:rFonts w:eastAsia="黑体"/>
                <w:bCs/>
                <w:color w:val="000000"/>
                <w:kern w:val="0"/>
                <w:sz w:val="24"/>
              </w:rPr>
            </w:pPr>
            <w:r w:rsidRPr="004B29AC">
              <w:rPr>
                <w:rFonts w:eastAsia="黑体"/>
                <w:bCs/>
                <w:color w:val="000000"/>
                <w:kern w:val="0"/>
                <w:sz w:val="24"/>
              </w:rPr>
              <w:t>或设备单价（元）</w:t>
            </w:r>
          </w:p>
        </w:tc>
        <w:tc>
          <w:tcPr>
            <w:tcW w:w="1215" w:type="dxa"/>
            <w:tcBorders>
              <w:top w:val="single" w:sz="4" w:space="0" w:color="auto"/>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bCs/>
                <w:color w:val="000000"/>
                <w:kern w:val="0"/>
                <w:sz w:val="24"/>
              </w:rPr>
            </w:pPr>
            <w:r w:rsidRPr="004B29AC">
              <w:rPr>
                <w:rFonts w:eastAsia="黑体"/>
                <w:bCs/>
                <w:color w:val="000000"/>
                <w:kern w:val="0"/>
                <w:sz w:val="24"/>
              </w:rPr>
              <w:t>总价</w:t>
            </w:r>
          </w:p>
          <w:p w:rsidR="000438E1" w:rsidRPr="004B29AC" w:rsidRDefault="000438E1" w:rsidP="00540B0A">
            <w:pPr>
              <w:widowControl/>
              <w:spacing w:line="320" w:lineRule="exact"/>
              <w:jc w:val="center"/>
              <w:rPr>
                <w:rFonts w:eastAsia="黑体"/>
                <w:bCs/>
                <w:color w:val="000000"/>
                <w:kern w:val="0"/>
                <w:sz w:val="24"/>
              </w:rPr>
            </w:pPr>
            <w:r w:rsidRPr="004B29AC">
              <w:rPr>
                <w:rFonts w:eastAsia="黑体"/>
                <w:bCs/>
                <w:color w:val="000000"/>
                <w:kern w:val="0"/>
                <w:sz w:val="24"/>
              </w:rPr>
              <w:t>（万元）</w:t>
            </w:r>
          </w:p>
        </w:tc>
        <w:tc>
          <w:tcPr>
            <w:tcW w:w="1701" w:type="dxa"/>
            <w:tcBorders>
              <w:top w:val="single" w:sz="4" w:space="0" w:color="auto"/>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bCs/>
                <w:color w:val="000000"/>
                <w:kern w:val="0"/>
                <w:sz w:val="24"/>
              </w:rPr>
            </w:pPr>
            <w:r w:rsidRPr="004B29AC">
              <w:rPr>
                <w:rFonts w:eastAsia="黑体"/>
                <w:bCs/>
                <w:color w:val="000000"/>
                <w:kern w:val="0"/>
                <w:sz w:val="24"/>
              </w:rPr>
              <w:t>备注</w:t>
            </w:r>
            <w:r w:rsidRPr="004B29AC">
              <w:rPr>
                <w:rFonts w:eastAsia="黑体"/>
                <w:bCs/>
                <w:color w:val="000000"/>
                <w:kern w:val="0"/>
                <w:sz w:val="24"/>
              </w:rPr>
              <w:br/>
            </w:r>
            <w:r w:rsidRPr="004B29AC">
              <w:rPr>
                <w:rFonts w:eastAsia="黑体"/>
                <w:bCs/>
                <w:color w:val="000000"/>
                <w:kern w:val="0"/>
                <w:sz w:val="24"/>
              </w:rPr>
              <w:t>（整改部位）</w:t>
            </w:r>
          </w:p>
        </w:tc>
      </w:tr>
      <w:tr w:rsidR="000438E1" w:rsidRPr="004B29AC" w:rsidTr="00540B0A">
        <w:trPr>
          <w:trHeight w:val="276"/>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bCs/>
                <w:color w:val="000000"/>
                <w:kern w:val="0"/>
                <w:sz w:val="24"/>
              </w:rPr>
            </w:pP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bCs/>
                <w:color w:val="000000"/>
                <w:kern w:val="0"/>
                <w:sz w:val="24"/>
              </w:rPr>
            </w:pPr>
            <w:r w:rsidRPr="004B29AC">
              <w:rPr>
                <w:rFonts w:eastAsia="黑体"/>
                <w:bCs/>
                <w:color w:val="000000"/>
                <w:kern w:val="0"/>
                <w:sz w:val="24"/>
              </w:rPr>
              <w:t>合计</w:t>
            </w:r>
          </w:p>
        </w:tc>
        <w:tc>
          <w:tcPr>
            <w:tcW w:w="255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bCs/>
                <w:color w:val="000000"/>
                <w:kern w:val="0"/>
                <w:sz w:val="24"/>
              </w:rPr>
            </w:pP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bCs/>
                <w:color w:val="000000"/>
                <w:kern w:val="0"/>
                <w:sz w:val="24"/>
              </w:rPr>
            </w:pP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bCs/>
                <w:color w:val="000000"/>
                <w:kern w:val="0"/>
                <w:sz w:val="24"/>
              </w:rPr>
            </w:pP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bCs/>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bCs/>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jc w:val="center"/>
              <w:rPr>
                <w:b/>
                <w:bCs/>
                <w:color w:val="FF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bCs/>
                <w:color w:val="000000"/>
                <w:kern w:val="0"/>
                <w:sz w:val="24"/>
              </w:rPr>
            </w:pPr>
          </w:p>
        </w:tc>
      </w:tr>
      <w:tr w:rsidR="000438E1" w:rsidRPr="004B29AC" w:rsidTr="00540B0A">
        <w:trPr>
          <w:trHeight w:val="279"/>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bCs/>
                <w:color w:val="000000"/>
                <w:kern w:val="0"/>
                <w:sz w:val="24"/>
              </w:rPr>
            </w:pPr>
            <w:proofErr w:type="gramStart"/>
            <w:r w:rsidRPr="004B29AC">
              <w:rPr>
                <w:rFonts w:eastAsia="黑体"/>
                <w:bCs/>
                <w:color w:val="000000"/>
                <w:kern w:val="0"/>
                <w:sz w:val="24"/>
              </w:rPr>
              <w:t>一</w:t>
            </w:r>
            <w:proofErr w:type="gramEnd"/>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rFonts w:eastAsia="黑体"/>
                <w:bCs/>
                <w:color w:val="000000"/>
                <w:kern w:val="0"/>
                <w:sz w:val="24"/>
              </w:rPr>
            </w:pPr>
            <w:r w:rsidRPr="004B29AC">
              <w:rPr>
                <w:rFonts w:eastAsia="黑体"/>
                <w:bCs/>
                <w:color w:val="000000"/>
                <w:kern w:val="0"/>
                <w:sz w:val="24"/>
              </w:rPr>
              <w:t>工程费用</w:t>
            </w:r>
          </w:p>
        </w:tc>
        <w:tc>
          <w:tcPr>
            <w:tcW w:w="255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bCs/>
                <w:color w:val="000000"/>
                <w:kern w:val="0"/>
                <w:sz w:val="24"/>
              </w:rPr>
            </w:pP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bCs/>
                <w:color w:val="000000"/>
                <w:kern w:val="0"/>
                <w:sz w:val="24"/>
              </w:rPr>
            </w:pP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bCs/>
                <w:color w:val="000000"/>
                <w:kern w:val="0"/>
                <w:sz w:val="24"/>
              </w:rPr>
            </w:pP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bCs/>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bCs/>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bCs/>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bCs/>
                <w:color w:val="000000"/>
                <w:kern w:val="0"/>
                <w:sz w:val="24"/>
              </w:rPr>
            </w:pPr>
          </w:p>
        </w:tc>
      </w:tr>
      <w:tr w:rsidR="000438E1" w:rsidRPr="004B29AC" w:rsidTr="00540B0A">
        <w:trPr>
          <w:trHeight w:val="128"/>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rFonts w:eastAsia="黑体"/>
                <w:color w:val="000000"/>
                <w:kern w:val="0"/>
                <w:sz w:val="24"/>
              </w:rPr>
              <w:t>（一）</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rFonts w:eastAsia="黑体"/>
                <w:color w:val="000000"/>
                <w:kern w:val="0"/>
                <w:sz w:val="24"/>
              </w:rPr>
            </w:pPr>
            <w:r w:rsidRPr="004B29AC">
              <w:rPr>
                <w:rFonts w:eastAsia="黑体"/>
                <w:color w:val="000000"/>
                <w:kern w:val="0"/>
                <w:sz w:val="24"/>
              </w:rPr>
              <w:t>土建工程</w:t>
            </w:r>
          </w:p>
        </w:tc>
        <w:tc>
          <w:tcPr>
            <w:tcW w:w="255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160"/>
        </w:trPr>
        <w:tc>
          <w:tcPr>
            <w:tcW w:w="975" w:type="dxa"/>
            <w:tcBorders>
              <w:top w:val="nil"/>
              <w:left w:val="single" w:sz="4" w:space="0" w:color="auto"/>
              <w:bottom w:val="single" w:sz="4" w:space="0" w:color="auto"/>
              <w:right w:val="single" w:sz="4" w:space="0" w:color="auto"/>
            </w:tcBorders>
            <w:vAlign w:val="center"/>
          </w:tcPr>
          <w:p w:rsidR="000438E1" w:rsidRPr="00455F63" w:rsidRDefault="000438E1" w:rsidP="00540B0A">
            <w:pPr>
              <w:jc w:val="center"/>
              <w:rPr>
                <w:sz w:val="22"/>
                <w:szCs w:val="22"/>
              </w:rPr>
            </w:pPr>
            <w:r w:rsidRPr="00455F63">
              <w:rPr>
                <w:sz w:val="22"/>
                <w:szCs w:val="22"/>
              </w:rPr>
              <w:t>1</w:t>
            </w: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rsidR="000438E1" w:rsidRDefault="000438E1" w:rsidP="00540B0A">
            <w:pPr>
              <w:widowControl/>
              <w:jc w:val="left"/>
              <w:rPr>
                <w:kern w:val="0"/>
                <w:sz w:val="22"/>
                <w:szCs w:val="22"/>
              </w:rPr>
            </w:pPr>
            <w:r>
              <w:rPr>
                <w:rFonts w:hint="eastAsia"/>
                <w:sz w:val="22"/>
                <w:szCs w:val="22"/>
              </w:rPr>
              <w:t>拆除实验室北侧原有门窗上的普通玻璃</w:t>
            </w:r>
          </w:p>
        </w:tc>
        <w:tc>
          <w:tcPr>
            <w:tcW w:w="2551" w:type="dxa"/>
            <w:tcBorders>
              <w:top w:val="single" w:sz="4" w:space="0" w:color="auto"/>
              <w:left w:val="nil"/>
              <w:bottom w:val="single" w:sz="4" w:space="0" w:color="auto"/>
              <w:right w:val="single" w:sz="4" w:space="0" w:color="auto"/>
            </w:tcBorders>
            <w:shd w:val="clear" w:color="auto" w:fill="auto"/>
            <w:vAlign w:val="center"/>
          </w:tcPr>
          <w:p w:rsidR="000438E1" w:rsidRDefault="000438E1" w:rsidP="00540B0A">
            <w:pPr>
              <w:jc w:val="center"/>
              <w:rPr>
                <w:sz w:val="22"/>
                <w:szCs w:val="22"/>
              </w:rPr>
            </w:pPr>
            <w:r>
              <w:rPr>
                <w:rFonts w:hint="eastAsia"/>
                <w:sz w:val="22"/>
                <w:szCs w:val="22"/>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rsidR="000438E1" w:rsidRDefault="000438E1" w:rsidP="00540B0A">
            <w:pPr>
              <w:jc w:val="center"/>
              <w:rPr>
                <w:sz w:val="22"/>
                <w:szCs w:val="22"/>
              </w:rPr>
            </w:pPr>
            <w:r>
              <w:rPr>
                <w:rFonts w:hint="eastAsia"/>
                <w:sz w:val="22"/>
                <w:szCs w:val="22"/>
              </w:rPr>
              <w:t>41.22</w:t>
            </w:r>
          </w:p>
        </w:tc>
        <w:tc>
          <w:tcPr>
            <w:tcW w:w="567" w:type="dxa"/>
            <w:tcBorders>
              <w:top w:val="single" w:sz="4" w:space="0" w:color="auto"/>
              <w:left w:val="nil"/>
              <w:bottom w:val="single" w:sz="4" w:space="0" w:color="auto"/>
              <w:right w:val="single" w:sz="4" w:space="0" w:color="auto"/>
            </w:tcBorders>
            <w:shd w:val="clear" w:color="auto" w:fill="auto"/>
            <w:vAlign w:val="center"/>
          </w:tcPr>
          <w:p w:rsidR="000438E1" w:rsidRDefault="000438E1" w:rsidP="00540B0A">
            <w:pPr>
              <w:jc w:val="center"/>
              <w:rPr>
                <w:color w:val="000000"/>
                <w:sz w:val="22"/>
                <w:szCs w:val="22"/>
              </w:rPr>
            </w:pPr>
            <w:r>
              <w:rPr>
                <w:rFonts w:hint="eastAsia"/>
                <w:color w:val="000000"/>
                <w:sz w:val="22"/>
                <w:szCs w:val="22"/>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0438E1" w:rsidRDefault="000438E1" w:rsidP="00540B0A">
            <w:pPr>
              <w:jc w:val="center"/>
              <w:rPr>
                <w:sz w:val="22"/>
                <w:szCs w:val="22"/>
              </w:rPr>
            </w:pP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rsidR="000438E1" w:rsidRDefault="000438E1" w:rsidP="00540B0A">
            <w:pPr>
              <w:jc w:val="center"/>
              <w:rPr>
                <w:color w:val="000000"/>
                <w:sz w:val="24"/>
              </w:rPr>
            </w:pPr>
          </w:p>
        </w:tc>
        <w:tc>
          <w:tcPr>
            <w:tcW w:w="1215" w:type="dxa"/>
            <w:tcBorders>
              <w:top w:val="single" w:sz="8" w:space="0" w:color="auto"/>
              <w:left w:val="nil"/>
              <w:bottom w:val="single" w:sz="8" w:space="0" w:color="auto"/>
              <w:right w:val="single" w:sz="8" w:space="0" w:color="auto"/>
            </w:tcBorders>
            <w:shd w:val="clear" w:color="auto" w:fill="auto"/>
            <w:vAlign w:val="center"/>
          </w:tcPr>
          <w:p w:rsidR="000438E1" w:rsidRDefault="000438E1" w:rsidP="00540B0A">
            <w:pPr>
              <w:jc w:val="cente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55F63" w:rsidRDefault="000438E1" w:rsidP="00540B0A">
            <w:pPr>
              <w:jc w:val="center"/>
              <w:rPr>
                <w:sz w:val="22"/>
                <w:szCs w:val="22"/>
              </w:rPr>
            </w:pPr>
            <w:r>
              <w:rPr>
                <w:rFonts w:hint="eastAsia"/>
                <w:sz w:val="22"/>
                <w:szCs w:val="22"/>
              </w:rPr>
              <w:t>2</w:t>
            </w:r>
          </w:p>
        </w:tc>
        <w:tc>
          <w:tcPr>
            <w:tcW w:w="2394" w:type="dxa"/>
            <w:tcBorders>
              <w:top w:val="single" w:sz="8" w:space="0" w:color="auto"/>
              <w:left w:val="single" w:sz="8" w:space="0" w:color="auto"/>
              <w:bottom w:val="single" w:sz="8" w:space="0" w:color="auto"/>
              <w:right w:val="single" w:sz="8" w:space="0" w:color="auto"/>
            </w:tcBorders>
            <w:shd w:val="clear" w:color="auto" w:fill="auto"/>
            <w:vAlign w:val="center"/>
          </w:tcPr>
          <w:p w:rsidR="000438E1" w:rsidRDefault="000438E1" w:rsidP="00540B0A">
            <w:pPr>
              <w:widowControl/>
              <w:jc w:val="left"/>
              <w:rPr>
                <w:color w:val="000000"/>
                <w:kern w:val="0"/>
                <w:sz w:val="22"/>
                <w:szCs w:val="22"/>
              </w:rPr>
            </w:pPr>
            <w:r>
              <w:rPr>
                <w:rFonts w:hint="eastAsia"/>
                <w:color w:val="000000"/>
                <w:sz w:val="22"/>
                <w:szCs w:val="22"/>
              </w:rPr>
              <w:t>拆除洗手池</w:t>
            </w:r>
          </w:p>
        </w:tc>
        <w:tc>
          <w:tcPr>
            <w:tcW w:w="2551" w:type="dxa"/>
            <w:tcBorders>
              <w:top w:val="single" w:sz="8" w:space="0" w:color="auto"/>
              <w:left w:val="nil"/>
              <w:bottom w:val="single" w:sz="8" w:space="0" w:color="auto"/>
              <w:right w:val="single" w:sz="8" w:space="0" w:color="auto"/>
            </w:tcBorders>
            <w:shd w:val="clear" w:color="auto" w:fill="auto"/>
            <w:vAlign w:val="center"/>
          </w:tcPr>
          <w:p w:rsidR="000438E1" w:rsidRDefault="000438E1" w:rsidP="00540B0A">
            <w:pPr>
              <w:jc w:val="center"/>
              <w:rPr>
                <w:sz w:val="22"/>
                <w:szCs w:val="22"/>
              </w:rPr>
            </w:pPr>
            <w:r>
              <w:rPr>
                <w:rFonts w:hint="eastAsia"/>
                <w:sz w:val="22"/>
                <w:szCs w:val="22"/>
              </w:rPr>
              <w:t xml:space="preserve">　</w:t>
            </w:r>
          </w:p>
        </w:tc>
        <w:tc>
          <w:tcPr>
            <w:tcW w:w="992" w:type="dxa"/>
            <w:tcBorders>
              <w:top w:val="single" w:sz="8" w:space="0" w:color="auto"/>
              <w:left w:val="nil"/>
              <w:bottom w:val="single" w:sz="8" w:space="0" w:color="auto"/>
              <w:right w:val="single" w:sz="8" w:space="0" w:color="auto"/>
            </w:tcBorders>
            <w:shd w:val="clear" w:color="auto" w:fill="auto"/>
            <w:vAlign w:val="center"/>
          </w:tcPr>
          <w:p w:rsidR="000438E1" w:rsidRDefault="000438E1" w:rsidP="00540B0A">
            <w:pPr>
              <w:jc w:val="center"/>
              <w:rPr>
                <w:sz w:val="22"/>
                <w:szCs w:val="22"/>
              </w:rPr>
            </w:pPr>
            <w:r>
              <w:rPr>
                <w:rFonts w:hint="eastAsia"/>
                <w:sz w:val="22"/>
                <w:szCs w:val="22"/>
              </w:rPr>
              <w:t>5</w:t>
            </w:r>
          </w:p>
        </w:tc>
        <w:tc>
          <w:tcPr>
            <w:tcW w:w="567" w:type="dxa"/>
            <w:tcBorders>
              <w:top w:val="single" w:sz="8" w:space="0" w:color="auto"/>
              <w:left w:val="nil"/>
              <w:bottom w:val="single" w:sz="8" w:space="0" w:color="auto"/>
              <w:right w:val="single" w:sz="8" w:space="0" w:color="auto"/>
            </w:tcBorders>
            <w:shd w:val="clear" w:color="auto" w:fill="auto"/>
            <w:vAlign w:val="center"/>
          </w:tcPr>
          <w:p w:rsidR="000438E1" w:rsidRDefault="000438E1" w:rsidP="00540B0A">
            <w:pPr>
              <w:jc w:val="center"/>
              <w:rPr>
                <w:sz w:val="22"/>
                <w:szCs w:val="22"/>
              </w:rPr>
            </w:pPr>
            <w:r>
              <w:rPr>
                <w:rFonts w:hint="eastAsia"/>
                <w:sz w:val="22"/>
                <w:szCs w:val="22"/>
              </w:rPr>
              <w:t>套</w:t>
            </w:r>
          </w:p>
        </w:tc>
        <w:tc>
          <w:tcPr>
            <w:tcW w:w="1418" w:type="dxa"/>
            <w:tcBorders>
              <w:top w:val="nil"/>
              <w:left w:val="nil"/>
              <w:bottom w:val="single" w:sz="4" w:space="0" w:color="auto"/>
              <w:right w:val="single" w:sz="4" w:space="0" w:color="auto"/>
            </w:tcBorders>
            <w:shd w:val="clear" w:color="auto" w:fill="auto"/>
            <w:vAlign w:val="center"/>
          </w:tcPr>
          <w:p w:rsidR="000438E1" w:rsidRDefault="000438E1" w:rsidP="00540B0A">
            <w:pPr>
              <w:jc w:val="center"/>
              <w:rPr>
                <w:sz w:val="22"/>
                <w:szCs w:val="22"/>
              </w:rPr>
            </w:pPr>
          </w:p>
        </w:tc>
        <w:tc>
          <w:tcPr>
            <w:tcW w:w="1984" w:type="dxa"/>
            <w:tcBorders>
              <w:top w:val="nil"/>
              <w:left w:val="single" w:sz="8" w:space="0" w:color="auto"/>
              <w:bottom w:val="single" w:sz="8" w:space="0" w:color="auto"/>
              <w:right w:val="single" w:sz="8" w:space="0" w:color="auto"/>
            </w:tcBorders>
            <w:shd w:val="clear" w:color="auto" w:fill="auto"/>
            <w:vAlign w:val="center"/>
          </w:tcPr>
          <w:p w:rsidR="000438E1" w:rsidRDefault="000438E1" w:rsidP="00540B0A">
            <w:pPr>
              <w:jc w:val="center"/>
              <w:rPr>
                <w:color w:val="000000"/>
                <w:sz w:val="24"/>
              </w:rPr>
            </w:pPr>
          </w:p>
        </w:tc>
        <w:tc>
          <w:tcPr>
            <w:tcW w:w="1215" w:type="dxa"/>
            <w:tcBorders>
              <w:top w:val="nil"/>
              <w:left w:val="nil"/>
              <w:bottom w:val="single" w:sz="8" w:space="0" w:color="auto"/>
              <w:right w:val="single" w:sz="8" w:space="0" w:color="auto"/>
            </w:tcBorders>
            <w:shd w:val="clear" w:color="auto" w:fill="auto"/>
            <w:vAlign w:val="center"/>
          </w:tcPr>
          <w:p w:rsidR="000438E1" w:rsidRDefault="000438E1" w:rsidP="00540B0A">
            <w:pPr>
              <w:jc w:val="cente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55F63" w:rsidRDefault="000438E1" w:rsidP="00540B0A">
            <w:pPr>
              <w:jc w:val="center"/>
              <w:rPr>
                <w:sz w:val="22"/>
                <w:szCs w:val="22"/>
              </w:rPr>
            </w:pPr>
            <w:r>
              <w:rPr>
                <w:rFonts w:hint="eastAsia"/>
                <w:sz w:val="22"/>
                <w:szCs w:val="22"/>
              </w:rPr>
              <w:t>3</w:t>
            </w:r>
          </w:p>
        </w:tc>
        <w:tc>
          <w:tcPr>
            <w:tcW w:w="2394" w:type="dxa"/>
            <w:tcBorders>
              <w:top w:val="nil"/>
              <w:left w:val="single" w:sz="8" w:space="0" w:color="auto"/>
              <w:bottom w:val="single" w:sz="8" w:space="0" w:color="auto"/>
              <w:right w:val="single" w:sz="8" w:space="0" w:color="auto"/>
            </w:tcBorders>
            <w:shd w:val="clear" w:color="auto" w:fill="auto"/>
            <w:vAlign w:val="center"/>
          </w:tcPr>
          <w:p w:rsidR="000438E1" w:rsidRDefault="000438E1" w:rsidP="00540B0A">
            <w:pPr>
              <w:jc w:val="left"/>
              <w:rPr>
                <w:sz w:val="22"/>
                <w:szCs w:val="22"/>
              </w:rPr>
            </w:pPr>
            <w:r>
              <w:rPr>
                <w:rFonts w:hint="eastAsia"/>
                <w:sz w:val="22"/>
                <w:szCs w:val="22"/>
              </w:rPr>
              <w:t>内外墙面清理</w:t>
            </w:r>
          </w:p>
        </w:tc>
        <w:tc>
          <w:tcPr>
            <w:tcW w:w="2551" w:type="dxa"/>
            <w:tcBorders>
              <w:top w:val="nil"/>
              <w:left w:val="nil"/>
              <w:bottom w:val="single" w:sz="8" w:space="0" w:color="auto"/>
              <w:right w:val="single" w:sz="8" w:space="0" w:color="auto"/>
            </w:tcBorders>
            <w:shd w:val="clear" w:color="auto" w:fill="auto"/>
            <w:vAlign w:val="center"/>
          </w:tcPr>
          <w:p w:rsidR="000438E1" w:rsidRDefault="000438E1" w:rsidP="00540B0A">
            <w:pPr>
              <w:jc w:val="center"/>
              <w:rPr>
                <w:sz w:val="22"/>
                <w:szCs w:val="22"/>
              </w:rPr>
            </w:pPr>
            <w:r>
              <w:rPr>
                <w:rFonts w:hint="eastAsia"/>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0438E1" w:rsidRDefault="000438E1" w:rsidP="00540B0A">
            <w:pPr>
              <w:jc w:val="center"/>
              <w:rPr>
                <w:sz w:val="22"/>
                <w:szCs w:val="22"/>
              </w:rPr>
            </w:pPr>
            <w:r>
              <w:rPr>
                <w:rFonts w:hint="eastAsia"/>
                <w:sz w:val="22"/>
                <w:szCs w:val="22"/>
              </w:rPr>
              <w:t>1609.42</w:t>
            </w:r>
          </w:p>
        </w:tc>
        <w:tc>
          <w:tcPr>
            <w:tcW w:w="567" w:type="dxa"/>
            <w:tcBorders>
              <w:top w:val="nil"/>
              <w:left w:val="nil"/>
              <w:bottom w:val="single" w:sz="8" w:space="0" w:color="auto"/>
              <w:right w:val="single" w:sz="8" w:space="0" w:color="auto"/>
            </w:tcBorders>
            <w:shd w:val="clear" w:color="auto" w:fill="auto"/>
            <w:vAlign w:val="center"/>
          </w:tcPr>
          <w:p w:rsidR="000438E1" w:rsidRDefault="000438E1" w:rsidP="00540B0A">
            <w:pPr>
              <w:jc w:val="center"/>
              <w:rPr>
                <w:color w:val="000000"/>
                <w:sz w:val="22"/>
                <w:szCs w:val="22"/>
              </w:rPr>
            </w:pPr>
            <w:r>
              <w:rPr>
                <w:rFonts w:hint="eastAsia"/>
                <w:color w:val="000000"/>
                <w:sz w:val="22"/>
                <w:szCs w:val="22"/>
              </w:rPr>
              <w:t>㎡</w:t>
            </w:r>
          </w:p>
        </w:tc>
        <w:tc>
          <w:tcPr>
            <w:tcW w:w="1418" w:type="dxa"/>
            <w:tcBorders>
              <w:top w:val="nil"/>
              <w:left w:val="nil"/>
              <w:bottom w:val="single" w:sz="4" w:space="0" w:color="auto"/>
              <w:right w:val="single" w:sz="4" w:space="0" w:color="auto"/>
            </w:tcBorders>
            <w:shd w:val="clear" w:color="auto" w:fill="auto"/>
            <w:vAlign w:val="center"/>
          </w:tcPr>
          <w:p w:rsidR="000438E1" w:rsidRDefault="000438E1" w:rsidP="00540B0A">
            <w:pPr>
              <w:jc w:val="center"/>
              <w:rPr>
                <w:sz w:val="22"/>
                <w:szCs w:val="22"/>
              </w:rPr>
            </w:pPr>
          </w:p>
        </w:tc>
        <w:tc>
          <w:tcPr>
            <w:tcW w:w="1984" w:type="dxa"/>
            <w:tcBorders>
              <w:top w:val="nil"/>
              <w:left w:val="single" w:sz="8" w:space="0" w:color="auto"/>
              <w:bottom w:val="single" w:sz="8" w:space="0" w:color="auto"/>
              <w:right w:val="single" w:sz="8" w:space="0" w:color="auto"/>
            </w:tcBorders>
            <w:shd w:val="clear" w:color="auto" w:fill="auto"/>
            <w:vAlign w:val="center"/>
          </w:tcPr>
          <w:p w:rsidR="000438E1" w:rsidRDefault="000438E1" w:rsidP="00540B0A">
            <w:pPr>
              <w:jc w:val="center"/>
              <w:rPr>
                <w:color w:val="000000"/>
                <w:sz w:val="24"/>
              </w:rPr>
            </w:pPr>
          </w:p>
        </w:tc>
        <w:tc>
          <w:tcPr>
            <w:tcW w:w="1215" w:type="dxa"/>
            <w:tcBorders>
              <w:top w:val="nil"/>
              <w:left w:val="nil"/>
              <w:bottom w:val="single" w:sz="8" w:space="0" w:color="auto"/>
              <w:right w:val="single" w:sz="8" w:space="0" w:color="auto"/>
            </w:tcBorders>
            <w:shd w:val="clear" w:color="auto" w:fill="auto"/>
            <w:vAlign w:val="center"/>
          </w:tcPr>
          <w:p w:rsidR="000438E1" w:rsidRDefault="000438E1" w:rsidP="00540B0A">
            <w:pPr>
              <w:jc w:val="cente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55F63" w:rsidRDefault="000438E1" w:rsidP="00540B0A">
            <w:pPr>
              <w:jc w:val="center"/>
              <w:rPr>
                <w:sz w:val="22"/>
                <w:szCs w:val="22"/>
              </w:rPr>
            </w:pPr>
            <w:r>
              <w:rPr>
                <w:sz w:val="22"/>
                <w:szCs w:val="22"/>
              </w:rPr>
              <w:t>4</w:t>
            </w:r>
          </w:p>
        </w:tc>
        <w:tc>
          <w:tcPr>
            <w:tcW w:w="2394" w:type="dxa"/>
            <w:tcBorders>
              <w:top w:val="nil"/>
              <w:left w:val="single" w:sz="4" w:space="0" w:color="auto"/>
              <w:bottom w:val="single" w:sz="4" w:space="0" w:color="auto"/>
              <w:right w:val="single" w:sz="4" w:space="0" w:color="auto"/>
            </w:tcBorders>
            <w:shd w:val="clear" w:color="auto" w:fill="auto"/>
            <w:vAlign w:val="center"/>
          </w:tcPr>
          <w:p w:rsidR="000438E1" w:rsidRDefault="000438E1" w:rsidP="00540B0A">
            <w:pPr>
              <w:jc w:val="left"/>
              <w:rPr>
                <w:rFonts w:ascii="宋体" w:hAnsi="宋体" w:cs="宋体"/>
                <w:color w:val="000000"/>
                <w:sz w:val="22"/>
                <w:szCs w:val="22"/>
              </w:rPr>
            </w:pPr>
            <w:r>
              <w:rPr>
                <w:rFonts w:hint="eastAsia"/>
                <w:color w:val="000000"/>
                <w:sz w:val="22"/>
                <w:szCs w:val="22"/>
              </w:rPr>
              <w:t>建筑垃圾，渣土外运</w:t>
            </w:r>
          </w:p>
        </w:tc>
        <w:tc>
          <w:tcPr>
            <w:tcW w:w="2551" w:type="dxa"/>
            <w:tcBorders>
              <w:top w:val="nil"/>
              <w:left w:val="nil"/>
              <w:bottom w:val="single" w:sz="4" w:space="0" w:color="auto"/>
              <w:right w:val="single" w:sz="4" w:space="0" w:color="auto"/>
            </w:tcBorders>
            <w:shd w:val="clear" w:color="auto" w:fill="auto"/>
            <w:vAlign w:val="center"/>
          </w:tcPr>
          <w:p w:rsidR="000438E1" w:rsidRDefault="000438E1" w:rsidP="00540B0A">
            <w:pPr>
              <w:jc w:val="center"/>
              <w:rPr>
                <w:sz w:val="22"/>
                <w:szCs w:val="22"/>
              </w:rPr>
            </w:pPr>
            <w:r>
              <w:rPr>
                <w:rFonts w:hint="eastAsia"/>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0438E1" w:rsidRDefault="000438E1" w:rsidP="00540B0A">
            <w:pPr>
              <w:jc w:val="center"/>
              <w:rPr>
                <w:sz w:val="22"/>
                <w:szCs w:val="22"/>
              </w:rPr>
            </w:pPr>
            <w:r>
              <w:rPr>
                <w:rFonts w:hint="eastAsia"/>
                <w:sz w:val="22"/>
                <w:szCs w:val="22"/>
              </w:rPr>
              <w:t>40</w:t>
            </w:r>
          </w:p>
        </w:tc>
        <w:tc>
          <w:tcPr>
            <w:tcW w:w="567" w:type="dxa"/>
            <w:tcBorders>
              <w:top w:val="nil"/>
              <w:left w:val="nil"/>
              <w:bottom w:val="single" w:sz="4" w:space="0" w:color="auto"/>
              <w:right w:val="single" w:sz="4" w:space="0" w:color="auto"/>
            </w:tcBorders>
            <w:shd w:val="clear" w:color="auto" w:fill="auto"/>
            <w:vAlign w:val="center"/>
          </w:tcPr>
          <w:p w:rsidR="000438E1" w:rsidRDefault="000438E1" w:rsidP="00540B0A">
            <w:pPr>
              <w:jc w:val="center"/>
              <w:rPr>
                <w:sz w:val="22"/>
                <w:szCs w:val="22"/>
              </w:rPr>
            </w:pPr>
            <w:r>
              <w:rPr>
                <w:rFonts w:hint="eastAsia"/>
                <w:sz w:val="22"/>
                <w:szCs w:val="22"/>
              </w:rPr>
              <w:t>m</w:t>
            </w:r>
            <w:r>
              <w:rPr>
                <w:rFonts w:hint="eastAsia"/>
                <w:sz w:val="22"/>
                <w:szCs w:val="22"/>
              </w:rPr>
              <w:t>³</w:t>
            </w:r>
          </w:p>
        </w:tc>
        <w:tc>
          <w:tcPr>
            <w:tcW w:w="1418" w:type="dxa"/>
            <w:tcBorders>
              <w:top w:val="nil"/>
              <w:left w:val="nil"/>
              <w:bottom w:val="single" w:sz="4" w:space="0" w:color="auto"/>
              <w:right w:val="single" w:sz="4" w:space="0" w:color="auto"/>
            </w:tcBorders>
            <w:shd w:val="clear" w:color="auto" w:fill="auto"/>
            <w:vAlign w:val="center"/>
          </w:tcPr>
          <w:p w:rsidR="000438E1" w:rsidRDefault="000438E1" w:rsidP="00540B0A">
            <w:pPr>
              <w:jc w:val="center"/>
              <w:rPr>
                <w:sz w:val="22"/>
                <w:szCs w:val="22"/>
              </w:rPr>
            </w:pPr>
          </w:p>
        </w:tc>
        <w:tc>
          <w:tcPr>
            <w:tcW w:w="1984" w:type="dxa"/>
            <w:tcBorders>
              <w:top w:val="nil"/>
              <w:left w:val="single" w:sz="8" w:space="0" w:color="auto"/>
              <w:bottom w:val="single" w:sz="8" w:space="0" w:color="auto"/>
              <w:right w:val="single" w:sz="8" w:space="0" w:color="auto"/>
            </w:tcBorders>
            <w:shd w:val="clear" w:color="auto" w:fill="auto"/>
            <w:vAlign w:val="center"/>
          </w:tcPr>
          <w:p w:rsidR="000438E1" w:rsidRDefault="000438E1" w:rsidP="00540B0A">
            <w:pPr>
              <w:jc w:val="center"/>
              <w:rPr>
                <w:color w:val="000000"/>
                <w:sz w:val="24"/>
              </w:rPr>
            </w:pPr>
          </w:p>
        </w:tc>
        <w:tc>
          <w:tcPr>
            <w:tcW w:w="1215" w:type="dxa"/>
            <w:tcBorders>
              <w:top w:val="nil"/>
              <w:left w:val="nil"/>
              <w:bottom w:val="single" w:sz="8" w:space="0" w:color="auto"/>
              <w:right w:val="single" w:sz="8" w:space="0" w:color="auto"/>
            </w:tcBorders>
            <w:shd w:val="clear" w:color="auto" w:fill="auto"/>
            <w:vAlign w:val="center"/>
          </w:tcPr>
          <w:p w:rsidR="000438E1" w:rsidRDefault="000438E1" w:rsidP="00540B0A">
            <w:pPr>
              <w:jc w:val="cente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rFonts w:eastAsia="黑体"/>
                <w:color w:val="000000"/>
                <w:kern w:val="0"/>
                <w:sz w:val="24"/>
              </w:rPr>
              <w:t>（二）</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rFonts w:eastAsia="黑体"/>
                <w:color w:val="000000"/>
                <w:kern w:val="0"/>
                <w:sz w:val="24"/>
              </w:rPr>
            </w:pPr>
            <w:r w:rsidRPr="004B29AC">
              <w:rPr>
                <w:rFonts w:eastAsia="黑体"/>
                <w:color w:val="000000"/>
                <w:kern w:val="0"/>
                <w:sz w:val="24"/>
              </w:rPr>
              <w:t>装饰装修工程</w:t>
            </w:r>
          </w:p>
        </w:tc>
        <w:tc>
          <w:tcPr>
            <w:tcW w:w="255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vMerge w:val="restart"/>
            <w:tcBorders>
              <w:top w:val="nil"/>
              <w:left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Pr>
                <w:rFonts w:eastAsia="黑体" w:hint="eastAsia"/>
                <w:color w:val="000000"/>
                <w:kern w:val="0"/>
                <w:sz w:val="24"/>
              </w:rPr>
              <w:t>1</w:t>
            </w:r>
          </w:p>
        </w:tc>
        <w:tc>
          <w:tcPr>
            <w:tcW w:w="2394" w:type="dxa"/>
            <w:vMerge w:val="restart"/>
            <w:tcBorders>
              <w:top w:val="nil"/>
              <w:left w:val="nil"/>
              <w:right w:val="single" w:sz="4" w:space="0" w:color="auto"/>
            </w:tcBorders>
            <w:vAlign w:val="center"/>
          </w:tcPr>
          <w:p w:rsidR="000438E1" w:rsidRPr="004B29AC" w:rsidRDefault="000438E1" w:rsidP="00540B0A">
            <w:pPr>
              <w:widowControl/>
              <w:spacing w:line="320" w:lineRule="exact"/>
              <w:jc w:val="left"/>
              <w:rPr>
                <w:rFonts w:eastAsia="黑体"/>
                <w:color w:val="000000"/>
                <w:kern w:val="0"/>
                <w:sz w:val="24"/>
              </w:rPr>
            </w:pPr>
            <w:r w:rsidRPr="00D76F22">
              <w:rPr>
                <w:rFonts w:hint="eastAsia"/>
                <w:color w:val="333333"/>
                <w:sz w:val="20"/>
                <w:szCs w:val="20"/>
              </w:rPr>
              <w:t>实验室南部旧铝合金窗更换（含超高费）</w:t>
            </w:r>
          </w:p>
        </w:tc>
        <w:tc>
          <w:tcPr>
            <w:tcW w:w="2551" w:type="dxa"/>
            <w:tcBorders>
              <w:top w:val="single" w:sz="8" w:space="0" w:color="auto"/>
              <w:left w:val="single" w:sz="8" w:space="0" w:color="auto"/>
              <w:bottom w:val="single" w:sz="8" w:space="0" w:color="auto"/>
              <w:right w:val="single" w:sz="8" w:space="0" w:color="auto"/>
            </w:tcBorders>
            <w:shd w:val="clear" w:color="auto" w:fill="auto"/>
            <w:vAlign w:val="center"/>
          </w:tcPr>
          <w:p w:rsidR="000438E1" w:rsidRPr="00D76F22" w:rsidRDefault="000438E1" w:rsidP="00540B0A">
            <w:pPr>
              <w:widowControl/>
              <w:spacing w:line="320" w:lineRule="exact"/>
              <w:jc w:val="left"/>
              <w:rPr>
                <w:color w:val="333333"/>
                <w:sz w:val="20"/>
                <w:szCs w:val="20"/>
              </w:rPr>
            </w:pPr>
            <w:r w:rsidRPr="00D76F22">
              <w:rPr>
                <w:rFonts w:hint="eastAsia"/>
                <w:color w:val="333333"/>
                <w:sz w:val="20"/>
                <w:szCs w:val="20"/>
              </w:rPr>
              <w:t>1.</w:t>
            </w:r>
            <w:r w:rsidRPr="00D76F22">
              <w:rPr>
                <w:rFonts w:hint="eastAsia"/>
                <w:color w:val="333333"/>
                <w:sz w:val="20"/>
                <w:szCs w:val="20"/>
              </w:rPr>
              <w:t>安装铝合金窗框</w:t>
            </w:r>
          </w:p>
        </w:tc>
        <w:tc>
          <w:tcPr>
            <w:tcW w:w="992" w:type="dxa"/>
            <w:tcBorders>
              <w:top w:val="single" w:sz="8" w:space="0" w:color="auto"/>
              <w:left w:val="nil"/>
              <w:bottom w:val="single" w:sz="8" w:space="0" w:color="auto"/>
              <w:right w:val="single" w:sz="8" w:space="0" w:color="auto"/>
            </w:tcBorders>
            <w:shd w:val="clear" w:color="auto" w:fill="auto"/>
            <w:vAlign w:val="center"/>
          </w:tcPr>
          <w:p w:rsidR="000438E1" w:rsidRDefault="000438E1" w:rsidP="00540B0A">
            <w:pPr>
              <w:jc w:val="center"/>
              <w:rPr>
                <w:sz w:val="22"/>
                <w:szCs w:val="22"/>
              </w:rPr>
            </w:pPr>
            <w:r>
              <w:rPr>
                <w:rFonts w:hint="eastAsia"/>
                <w:sz w:val="22"/>
                <w:szCs w:val="22"/>
              </w:rPr>
              <w:t xml:space="preserve">23.65 </w:t>
            </w:r>
          </w:p>
        </w:tc>
        <w:tc>
          <w:tcPr>
            <w:tcW w:w="567" w:type="dxa"/>
            <w:tcBorders>
              <w:top w:val="single" w:sz="8" w:space="0" w:color="auto"/>
              <w:left w:val="nil"/>
              <w:bottom w:val="single" w:sz="8" w:space="0" w:color="auto"/>
              <w:right w:val="single" w:sz="8" w:space="0" w:color="auto"/>
            </w:tcBorders>
            <w:shd w:val="clear" w:color="auto" w:fill="auto"/>
            <w:vAlign w:val="center"/>
          </w:tcPr>
          <w:p w:rsidR="000438E1" w:rsidRDefault="000438E1" w:rsidP="00540B0A">
            <w:pPr>
              <w:jc w:val="center"/>
              <w:rPr>
                <w:sz w:val="22"/>
                <w:szCs w:val="22"/>
              </w:rPr>
            </w:pPr>
            <w:r>
              <w:rPr>
                <w:rFonts w:hint="eastAsia"/>
                <w:sz w:val="22"/>
                <w:szCs w:val="22"/>
              </w:rPr>
              <w:t>㎡</w:t>
            </w: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vMerge/>
            <w:tcBorders>
              <w:left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2394" w:type="dxa"/>
            <w:vMerge/>
            <w:tcBorders>
              <w:left w:val="nil"/>
              <w:right w:val="single" w:sz="4" w:space="0" w:color="auto"/>
            </w:tcBorders>
            <w:vAlign w:val="center"/>
          </w:tcPr>
          <w:p w:rsidR="000438E1" w:rsidRPr="004B29AC" w:rsidRDefault="000438E1" w:rsidP="00540B0A">
            <w:pPr>
              <w:widowControl/>
              <w:spacing w:line="320" w:lineRule="exact"/>
              <w:jc w:val="left"/>
              <w:rPr>
                <w:rFonts w:eastAsia="黑体"/>
                <w:color w:val="000000"/>
                <w:kern w:val="0"/>
                <w:sz w:val="24"/>
              </w:rPr>
            </w:pPr>
          </w:p>
        </w:tc>
        <w:tc>
          <w:tcPr>
            <w:tcW w:w="2551" w:type="dxa"/>
            <w:tcBorders>
              <w:top w:val="nil"/>
              <w:left w:val="single" w:sz="8" w:space="0" w:color="auto"/>
              <w:bottom w:val="single" w:sz="8" w:space="0" w:color="auto"/>
              <w:right w:val="single" w:sz="8" w:space="0" w:color="auto"/>
            </w:tcBorders>
            <w:shd w:val="clear" w:color="auto" w:fill="auto"/>
            <w:vAlign w:val="center"/>
          </w:tcPr>
          <w:p w:rsidR="000438E1" w:rsidRPr="00D76F22" w:rsidRDefault="000438E1" w:rsidP="00540B0A">
            <w:pPr>
              <w:widowControl/>
              <w:spacing w:line="320" w:lineRule="exact"/>
              <w:jc w:val="left"/>
              <w:rPr>
                <w:color w:val="333333"/>
                <w:sz w:val="20"/>
                <w:szCs w:val="20"/>
              </w:rPr>
            </w:pPr>
            <w:r w:rsidRPr="00D76F22">
              <w:rPr>
                <w:rFonts w:hint="eastAsia"/>
                <w:color w:val="333333"/>
                <w:sz w:val="20"/>
                <w:szCs w:val="20"/>
              </w:rPr>
              <w:t>2.</w:t>
            </w:r>
            <w:r w:rsidRPr="00D76F22">
              <w:rPr>
                <w:rFonts w:hint="eastAsia"/>
                <w:color w:val="333333"/>
                <w:sz w:val="20"/>
                <w:szCs w:val="20"/>
              </w:rPr>
              <w:t>安装钢化玻璃窗（单层，厚度：</w:t>
            </w:r>
            <w:r w:rsidRPr="00D76F22">
              <w:rPr>
                <w:rFonts w:hint="eastAsia"/>
                <w:color w:val="333333"/>
                <w:sz w:val="20"/>
                <w:szCs w:val="20"/>
              </w:rPr>
              <w:t>5mm</w:t>
            </w:r>
            <w:r w:rsidRPr="00D76F22">
              <w:rPr>
                <w:rFonts w:hint="eastAsia"/>
                <w:color w:val="333333"/>
                <w:sz w:val="20"/>
                <w:szCs w:val="20"/>
              </w:rPr>
              <w:t>）</w:t>
            </w:r>
          </w:p>
        </w:tc>
        <w:tc>
          <w:tcPr>
            <w:tcW w:w="992" w:type="dxa"/>
            <w:tcBorders>
              <w:top w:val="nil"/>
              <w:left w:val="nil"/>
              <w:bottom w:val="single" w:sz="8" w:space="0" w:color="auto"/>
              <w:right w:val="single" w:sz="8" w:space="0" w:color="auto"/>
            </w:tcBorders>
            <w:shd w:val="clear" w:color="auto" w:fill="auto"/>
            <w:vAlign w:val="center"/>
          </w:tcPr>
          <w:p w:rsidR="000438E1" w:rsidRDefault="000438E1" w:rsidP="00540B0A">
            <w:pPr>
              <w:jc w:val="center"/>
              <w:rPr>
                <w:sz w:val="22"/>
                <w:szCs w:val="22"/>
              </w:rPr>
            </w:pPr>
            <w:r>
              <w:rPr>
                <w:rFonts w:hint="eastAsia"/>
                <w:sz w:val="22"/>
                <w:szCs w:val="22"/>
              </w:rPr>
              <w:t xml:space="preserve">23.65 </w:t>
            </w:r>
          </w:p>
        </w:tc>
        <w:tc>
          <w:tcPr>
            <w:tcW w:w="567" w:type="dxa"/>
            <w:tcBorders>
              <w:top w:val="nil"/>
              <w:left w:val="nil"/>
              <w:bottom w:val="single" w:sz="8" w:space="0" w:color="auto"/>
              <w:right w:val="single" w:sz="8" w:space="0" w:color="auto"/>
            </w:tcBorders>
            <w:shd w:val="clear" w:color="auto" w:fill="auto"/>
            <w:vAlign w:val="center"/>
          </w:tcPr>
          <w:p w:rsidR="000438E1" w:rsidRDefault="000438E1" w:rsidP="00540B0A">
            <w:pPr>
              <w:jc w:val="center"/>
              <w:rPr>
                <w:sz w:val="22"/>
                <w:szCs w:val="22"/>
              </w:rPr>
            </w:pPr>
            <w:r>
              <w:rPr>
                <w:rFonts w:hint="eastAsia"/>
                <w:sz w:val="22"/>
                <w:szCs w:val="22"/>
              </w:rPr>
              <w:t>㎡</w:t>
            </w: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vMerge/>
            <w:tcBorders>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2394" w:type="dxa"/>
            <w:vMerge/>
            <w:tcBorders>
              <w:left w:val="nil"/>
              <w:bottom w:val="single" w:sz="4" w:space="0" w:color="auto"/>
              <w:right w:val="single" w:sz="4" w:space="0" w:color="auto"/>
            </w:tcBorders>
            <w:vAlign w:val="center"/>
          </w:tcPr>
          <w:p w:rsidR="000438E1" w:rsidRPr="004B29AC" w:rsidRDefault="000438E1" w:rsidP="00540B0A">
            <w:pPr>
              <w:widowControl/>
              <w:spacing w:line="320" w:lineRule="exact"/>
              <w:jc w:val="left"/>
              <w:rPr>
                <w:rFonts w:eastAsia="黑体"/>
                <w:color w:val="000000"/>
                <w:kern w:val="0"/>
                <w:sz w:val="24"/>
              </w:rPr>
            </w:pPr>
          </w:p>
        </w:tc>
        <w:tc>
          <w:tcPr>
            <w:tcW w:w="2551" w:type="dxa"/>
            <w:tcBorders>
              <w:top w:val="nil"/>
              <w:left w:val="single" w:sz="8" w:space="0" w:color="auto"/>
              <w:bottom w:val="single" w:sz="8" w:space="0" w:color="auto"/>
              <w:right w:val="single" w:sz="8" w:space="0" w:color="auto"/>
            </w:tcBorders>
            <w:shd w:val="clear" w:color="auto" w:fill="auto"/>
            <w:vAlign w:val="center"/>
          </w:tcPr>
          <w:p w:rsidR="000438E1" w:rsidRPr="00D76F22" w:rsidRDefault="000438E1" w:rsidP="00540B0A">
            <w:pPr>
              <w:widowControl/>
              <w:spacing w:line="320" w:lineRule="exact"/>
              <w:jc w:val="left"/>
              <w:rPr>
                <w:color w:val="333333"/>
                <w:sz w:val="20"/>
                <w:szCs w:val="20"/>
              </w:rPr>
            </w:pPr>
            <w:r w:rsidRPr="00D76F22">
              <w:rPr>
                <w:rFonts w:hint="eastAsia"/>
                <w:color w:val="333333"/>
                <w:sz w:val="20"/>
                <w:szCs w:val="20"/>
              </w:rPr>
              <w:t>3.</w:t>
            </w:r>
            <w:r w:rsidRPr="00D76F22">
              <w:rPr>
                <w:rFonts w:hint="eastAsia"/>
                <w:color w:val="333333"/>
                <w:sz w:val="20"/>
                <w:szCs w:val="20"/>
              </w:rPr>
              <w:t>使用钢化玻璃专用胶粘接</w:t>
            </w:r>
          </w:p>
        </w:tc>
        <w:tc>
          <w:tcPr>
            <w:tcW w:w="992" w:type="dxa"/>
            <w:tcBorders>
              <w:top w:val="nil"/>
              <w:left w:val="nil"/>
              <w:bottom w:val="single" w:sz="8" w:space="0" w:color="auto"/>
              <w:right w:val="single" w:sz="8" w:space="0" w:color="auto"/>
            </w:tcBorders>
            <w:shd w:val="clear" w:color="auto" w:fill="auto"/>
            <w:vAlign w:val="center"/>
          </w:tcPr>
          <w:p w:rsidR="000438E1" w:rsidRDefault="000438E1" w:rsidP="00540B0A">
            <w:pPr>
              <w:jc w:val="center"/>
              <w:rPr>
                <w:sz w:val="22"/>
                <w:szCs w:val="22"/>
              </w:rPr>
            </w:pPr>
            <w:r>
              <w:rPr>
                <w:rFonts w:hint="eastAsia"/>
                <w:sz w:val="22"/>
                <w:szCs w:val="22"/>
              </w:rPr>
              <w:t xml:space="preserve">23.65 </w:t>
            </w:r>
          </w:p>
        </w:tc>
        <w:tc>
          <w:tcPr>
            <w:tcW w:w="567" w:type="dxa"/>
            <w:tcBorders>
              <w:top w:val="nil"/>
              <w:left w:val="nil"/>
              <w:bottom w:val="single" w:sz="8" w:space="0" w:color="auto"/>
              <w:right w:val="single" w:sz="8" w:space="0" w:color="auto"/>
            </w:tcBorders>
            <w:shd w:val="clear" w:color="auto" w:fill="auto"/>
            <w:vAlign w:val="center"/>
          </w:tcPr>
          <w:p w:rsidR="000438E1" w:rsidRDefault="000438E1" w:rsidP="00540B0A">
            <w:pPr>
              <w:jc w:val="center"/>
              <w:rPr>
                <w:sz w:val="22"/>
                <w:szCs w:val="22"/>
              </w:rPr>
            </w:pPr>
            <w:r>
              <w:rPr>
                <w:rFonts w:hint="eastAsia"/>
                <w:sz w:val="22"/>
                <w:szCs w:val="22"/>
              </w:rPr>
              <w:t>㎡</w:t>
            </w: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206"/>
        </w:trPr>
        <w:tc>
          <w:tcPr>
            <w:tcW w:w="975" w:type="dxa"/>
            <w:vMerge w:val="restart"/>
            <w:tcBorders>
              <w:top w:val="nil"/>
              <w:left w:val="single" w:sz="4" w:space="0" w:color="auto"/>
              <w:right w:val="single" w:sz="4" w:space="0" w:color="auto"/>
            </w:tcBorders>
            <w:vAlign w:val="center"/>
          </w:tcPr>
          <w:p w:rsidR="000438E1" w:rsidRPr="00455F63" w:rsidRDefault="000438E1" w:rsidP="00540B0A">
            <w:pPr>
              <w:jc w:val="center"/>
              <w:rPr>
                <w:sz w:val="22"/>
                <w:szCs w:val="22"/>
              </w:rPr>
            </w:pPr>
            <w:r>
              <w:rPr>
                <w:sz w:val="22"/>
                <w:szCs w:val="22"/>
              </w:rPr>
              <w:t>2</w:t>
            </w:r>
          </w:p>
        </w:tc>
        <w:tc>
          <w:tcPr>
            <w:tcW w:w="2394" w:type="dxa"/>
            <w:vMerge w:val="restart"/>
            <w:tcBorders>
              <w:top w:val="nil"/>
              <w:left w:val="nil"/>
              <w:right w:val="single" w:sz="4" w:space="0" w:color="auto"/>
            </w:tcBorders>
            <w:vAlign w:val="center"/>
          </w:tcPr>
          <w:p w:rsidR="000438E1" w:rsidRPr="004B29AC" w:rsidRDefault="000438E1" w:rsidP="00540B0A">
            <w:pPr>
              <w:widowControl/>
              <w:spacing w:line="320" w:lineRule="exact"/>
              <w:jc w:val="left"/>
              <w:rPr>
                <w:rFonts w:ascii="宋体" w:hAnsi="宋体"/>
                <w:color w:val="000000"/>
                <w:kern w:val="0"/>
                <w:sz w:val="24"/>
              </w:rPr>
            </w:pPr>
            <w:r w:rsidRPr="008D6276">
              <w:rPr>
                <w:rFonts w:hint="eastAsia"/>
                <w:color w:val="333333"/>
                <w:sz w:val="20"/>
                <w:szCs w:val="20"/>
              </w:rPr>
              <w:t>实验室北侧钢窗旧玻璃更换（含超高费）</w:t>
            </w:r>
          </w:p>
        </w:tc>
        <w:tc>
          <w:tcPr>
            <w:tcW w:w="2551" w:type="dxa"/>
            <w:tcBorders>
              <w:top w:val="single" w:sz="8" w:space="0" w:color="auto"/>
              <w:left w:val="single" w:sz="8" w:space="0" w:color="auto"/>
              <w:bottom w:val="single" w:sz="8" w:space="0" w:color="auto"/>
              <w:right w:val="single" w:sz="8" w:space="0" w:color="auto"/>
            </w:tcBorders>
            <w:shd w:val="clear" w:color="auto" w:fill="auto"/>
            <w:vAlign w:val="center"/>
          </w:tcPr>
          <w:p w:rsidR="000438E1" w:rsidRPr="00933D5A" w:rsidRDefault="000438E1" w:rsidP="00540B0A">
            <w:pPr>
              <w:widowControl/>
              <w:spacing w:line="320" w:lineRule="exact"/>
              <w:jc w:val="left"/>
              <w:rPr>
                <w:color w:val="333333"/>
                <w:sz w:val="20"/>
                <w:szCs w:val="20"/>
              </w:rPr>
            </w:pPr>
            <w:r w:rsidRPr="00933D5A">
              <w:rPr>
                <w:color w:val="333333"/>
                <w:sz w:val="20"/>
                <w:szCs w:val="20"/>
              </w:rPr>
              <w:t>1.</w:t>
            </w:r>
            <w:r w:rsidRPr="00933D5A">
              <w:rPr>
                <w:color w:val="333333"/>
                <w:sz w:val="20"/>
                <w:szCs w:val="20"/>
              </w:rPr>
              <w:t>铝合金窗框修复刷</w:t>
            </w:r>
            <w:r>
              <w:rPr>
                <w:rFonts w:hint="eastAsia"/>
                <w:color w:val="333333"/>
                <w:sz w:val="20"/>
                <w:szCs w:val="20"/>
              </w:rPr>
              <w:t>防火</w:t>
            </w:r>
            <w:r w:rsidRPr="00933D5A">
              <w:rPr>
                <w:color w:val="333333"/>
                <w:sz w:val="20"/>
                <w:szCs w:val="20"/>
              </w:rPr>
              <w:t>漆</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r w:rsidRPr="004B29AC">
              <w:rPr>
                <w:rFonts w:hint="eastAsia"/>
                <w:sz w:val="22"/>
                <w:szCs w:val="22"/>
              </w:rPr>
              <w:t xml:space="preserve">23.72 </w:t>
            </w:r>
          </w:p>
        </w:tc>
        <w:tc>
          <w:tcPr>
            <w:tcW w:w="567" w:type="dxa"/>
            <w:tcBorders>
              <w:top w:val="single" w:sz="8" w:space="0" w:color="auto"/>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r w:rsidRPr="004B29AC">
              <w:rPr>
                <w:rFonts w:hint="eastAsia"/>
                <w:sz w:val="22"/>
                <w:szCs w:val="22"/>
              </w:rPr>
              <w:t>㎡</w:t>
            </w:r>
          </w:p>
        </w:tc>
        <w:tc>
          <w:tcPr>
            <w:tcW w:w="1418" w:type="dxa"/>
            <w:tcBorders>
              <w:top w:val="single" w:sz="8" w:space="0" w:color="auto"/>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p>
        </w:tc>
        <w:tc>
          <w:tcPr>
            <w:tcW w:w="1984" w:type="dxa"/>
            <w:tcBorders>
              <w:top w:val="single" w:sz="8" w:space="0" w:color="auto"/>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p>
        </w:tc>
        <w:tc>
          <w:tcPr>
            <w:tcW w:w="1215" w:type="dxa"/>
            <w:tcBorders>
              <w:top w:val="single" w:sz="8" w:space="0" w:color="auto"/>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000000"/>
                <w:kern w:val="0"/>
                <w:sz w:val="24"/>
              </w:rPr>
            </w:pPr>
          </w:p>
        </w:tc>
      </w:tr>
      <w:tr w:rsidR="000438E1" w:rsidRPr="004B29AC" w:rsidTr="00540B0A">
        <w:trPr>
          <w:trHeight w:val="206"/>
        </w:trPr>
        <w:tc>
          <w:tcPr>
            <w:tcW w:w="975" w:type="dxa"/>
            <w:vMerge/>
            <w:tcBorders>
              <w:left w:val="single" w:sz="4" w:space="0" w:color="auto"/>
              <w:right w:val="single" w:sz="4" w:space="0" w:color="auto"/>
            </w:tcBorders>
            <w:vAlign w:val="center"/>
          </w:tcPr>
          <w:p w:rsidR="000438E1" w:rsidRPr="00455F63" w:rsidRDefault="000438E1" w:rsidP="00540B0A">
            <w:pPr>
              <w:jc w:val="center"/>
              <w:rPr>
                <w:sz w:val="22"/>
                <w:szCs w:val="22"/>
              </w:rPr>
            </w:pPr>
          </w:p>
        </w:tc>
        <w:tc>
          <w:tcPr>
            <w:tcW w:w="2394" w:type="dxa"/>
            <w:vMerge/>
            <w:tcBorders>
              <w:left w:val="nil"/>
              <w:right w:val="single" w:sz="4" w:space="0" w:color="auto"/>
            </w:tcBorders>
            <w:vAlign w:val="center"/>
          </w:tcPr>
          <w:p w:rsidR="000438E1" w:rsidRPr="004B29AC" w:rsidRDefault="000438E1" w:rsidP="00540B0A">
            <w:pPr>
              <w:widowControl/>
              <w:spacing w:line="320" w:lineRule="exact"/>
              <w:jc w:val="left"/>
              <w:rPr>
                <w:rFonts w:eastAsia="黑体"/>
                <w:color w:val="000000"/>
                <w:kern w:val="0"/>
                <w:sz w:val="24"/>
              </w:rPr>
            </w:pPr>
          </w:p>
        </w:tc>
        <w:tc>
          <w:tcPr>
            <w:tcW w:w="2551" w:type="dxa"/>
            <w:tcBorders>
              <w:top w:val="nil"/>
              <w:left w:val="single" w:sz="8" w:space="0" w:color="auto"/>
              <w:bottom w:val="single" w:sz="8" w:space="0" w:color="auto"/>
              <w:right w:val="single" w:sz="8" w:space="0" w:color="auto"/>
            </w:tcBorders>
            <w:shd w:val="clear" w:color="auto" w:fill="auto"/>
            <w:vAlign w:val="center"/>
          </w:tcPr>
          <w:p w:rsidR="000438E1" w:rsidRPr="00933D5A" w:rsidRDefault="000438E1" w:rsidP="00540B0A">
            <w:pPr>
              <w:widowControl/>
              <w:spacing w:line="320" w:lineRule="exact"/>
              <w:jc w:val="left"/>
              <w:rPr>
                <w:color w:val="333333"/>
                <w:sz w:val="20"/>
                <w:szCs w:val="20"/>
              </w:rPr>
            </w:pPr>
            <w:r w:rsidRPr="00933D5A">
              <w:rPr>
                <w:color w:val="333333"/>
                <w:sz w:val="20"/>
                <w:szCs w:val="20"/>
              </w:rPr>
              <w:t>2.</w:t>
            </w:r>
            <w:r w:rsidRPr="00933D5A">
              <w:rPr>
                <w:color w:val="333333"/>
                <w:sz w:val="20"/>
                <w:szCs w:val="20"/>
              </w:rPr>
              <w:t>安装钢化玻璃窗</w:t>
            </w:r>
            <w:r w:rsidRPr="00CA10DE">
              <w:rPr>
                <w:rFonts w:hint="eastAsia"/>
                <w:color w:val="333333"/>
                <w:sz w:val="20"/>
                <w:szCs w:val="20"/>
              </w:rPr>
              <w:t>（单层，厚度：</w:t>
            </w:r>
            <w:r w:rsidRPr="00CA10DE">
              <w:rPr>
                <w:rFonts w:hint="eastAsia"/>
                <w:color w:val="333333"/>
                <w:sz w:val="20"/>
                <w:szCs w:val="20"/>
              </w:rPr>
              <w:t>5mm</w:t>
            </w:r>
            <w:r w:rsidRPr="00CA10DE">
              <w:rPr>
                <w:rFonts w:hint="eastAsia"/>
                <w:color w:val="333333"/>
                <w:sz w:val="20"/>
                <w:szCs w:val="20"/>
              </w:rPr>
              <w:t>，含钢针固定卡扣及油灰泥密封）</w:t>
            </w:r>
          </w:p>
        </w:tc>
        <w:tc>
          <w:tcPr>
            <w:tcW w:w="992" w:type="dxa"/>
            <w:tcBorders>
              <w:top w:val="nil"/>
              <w:left w:val="single" w:sz="8" w:space="0" w:color="auto"/>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r w:rsidRPr="004B29AC">
              <w:rPr>
                <w:rFonts w:hint="eastAsia"/>
                <w:sz w:val="22"/>
                <w:szCs w:val="22"/>
              </w:rPr>
              <w:t xml:space="preserve">23.72 </w:t>
            </w:r>
          </w:p>
        </w:tc>
        <w:tc>
          <w:tcPr>
            <w:tcW w:w="567"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r w:rsidRPr="004B29AC">
              <w:rPr>
                <w:rFonts w:hint="eastAsia"/>
                <w:sz w:val="22"/>
                <w:szCs w:val="22"/>
              </w:rPr>
              <w:t>㎡</w:t>
            </w:r>
          </w:p>
        </w:tc>
        <w:tc>
          <w:tcPr>
            <w:tcW w:w="1418"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p>
        </w:tc>
        <w:tc>
          <w:tcPr>
            <w:tcW w:w="1984"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p>
        </w:tc>
        <w:tc>
          <w:tcPr>
            <w:tcW w:w="1215"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000000"/>
                <w:kern w:val="0"/>
                <w:sz w:val="24"/>
              </w:rPr>
            </w:pPr>
          </w:p>
        </w:tc>
      </w:tr>
      <w:tr w:rsidR="000438E1" w:rsidRPr="004B29AC" w:rsidTr="00540B0A">
        <w:trPr>
          <w:trHeight w:val="206"/>
        </w:trPr>
        <w:tc>
          <w:tcPr>
            <w:tcW w:w="975" w:type="dxa"/>
            <w:vMerge/>
            <w:tcBorders>
              <w:left w:val="single" w:sz="4" w:space="0" w:color="auto"/>
              <w:right w:val="single" w:sz="4" w:space="0" w:color="auto"/>
            </w:tcBorders>
            <w:vAlign w:val="center"/>
          </w:tcPr>
          <w:p w:rsidR="000438E1" w:rsidRPr="00455F63" w:rsidRDefault="000438E1" w:rsidP="00540B0A">
            <w:pPr>
              <w:jc w:val="center"/>
              <w:rPr>
                <w:sz w:val="22"/>
                <w:szCs w:val="22"/>
              </w:rPr>
            </w:pPr>
          </w:p>
        </w:tc>
        <w:tc>
          <w:tcPr>
            <w:tcW w:w="2394" w:type="dxa"/>
            <w:vMerge/>
            <w:tcBorders>
              <w:left w:val="nil"/>
              <w:right w:val="single" w:sz="4" w:space="0" w:color="auto"/>
            </w:tcBorders>
            <w:vAlign w:val="center"/>
          </w:tcPr>
          <w:p w:rsidR="000438E1" w:rsidRPr="004B29AC" w:rsidRDefault="000438E1" w:rsidP="00540B0A">
            <w:pPr>
              <w:widowControl/>
              <w:spacing w:line="320" w:lineRule="exact"/>
              <w:jc w:val="left"/>
              <w:rPr>
                <w:rFonts w:eastAsia="黑体"/>
                <w:color w:val="000000"/>
                <w:kern w:val="0"/>
                <w:sz w:val="24"/>
              </w:rPr>
            </w:pPr>
          </w:p>
        </w:tc>
        <w:tc>
          <w:tcPr>
            <w:tcW w:w="2551" w:type="dxa"/>
            <w:tcBorders>
              <w:top w:val="nil"/>
              <w:left w:val="single" w:sz="8" w:space="0" w:color="auto"/>
              <w:bottom w:val="single" w:sz="8" w:space="0" w:color="auto"/>
              <w:right w:val="single" w:sz="8" w:space="0" w:color="auto"/>
            </w:tcBorders>
            <w:shd w:val="clear" w:color="auto" w:fill="auto"/>
            <w:vAlign w:val="center"/>
          </w:tcPr>
          <w:p w:rsidR="000438E1" w:rsidRPr="00933D5A" w:rsidRDefault="000438E1" w:rsidP="00540B0A">
            <w:pPr>
              <w:widowControl/>
              <w:spacing w:line="320" w:lineRule="exact"/>
              <w:jc w:val="left"/>
              <w:rPr>
                <w:color w:val="333333"/>
                <w:sz w:val="20"/>
                <w:szCs w:val="20"/>
              </w:rPr>
            </w:pPr>
            <w:r w:rsidRPr="00933D5A">
              <w:rPr>
                <w:color w:val="333333"/>
                <w:sz w:val="20"/>
                <w:szCs w:val="20"/>
              </w:rPr>
              <w:t>3.</w:t>
            </w:r>
            <w:r w:rsidRPr="00933D5A">
              <w:rPr>
                <w:color w:val="333333"/>
                <w:sz w:val="20"/>
                <w:szCs w:val="20"/>
              </w:rPr>
              <w:t>使用钢化玻璃专用胶粘接</w:t>
            </w:r>
          </w:p>
        </w:tc>
        <w:tc>
          <w:tcPr>
            <w:tcW w:w="992" w:type="dxa"/>
            <w:tcBorders>
              <w:top w:val="nil"/>
              <w:left w:val="single" w:sz="8" w:space="0" w:color="auto"/>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r w:rsidRPr="004B29AC">
              <w:rPr>
                <w:rFonts w:hint="eastAsia"/>
                <w:sz w:val="22"/>
                <w:szCs w:val="22"/>
              </w:rPr>
              <w:t xml:space="preserve">23.72 </w:t>
            </w:r>
          </w:p>
        </w:tc>
        <w:tc>
          <w:tcPr>
            <w:tcW w:w="567"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r w:rsidRPr="004B29AC">
              <w:rPr>
                <w:rFonts w:hint="eastAsia"/>
                <w:sz w:val="22"/>
                <w:szCs w:val="22"/>
              </w:rPr>
              <w:t>㎡</w:t>
            </w:r>
          </w:p>
        </w:tc>
        <w:tc>
          <w:tcPr>
            <w:tcW w:w="1418"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p>
        </w:tc>
        <w:tc>
          <w:tcPr>
            <w:tcW w:w="1984"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p>
        </w:tc>
        <w:tc>
          <w:tcPr>
            <w:tcW w:w="1215"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000000"/>
                <w:kern w:val="0"/>
                <w:sz w:val="24"/>
              </w:rPr>
            </w:pPr>
          </w:p>
        </w:tc>
      </w:tr>
      <w:tr w:rsidR="000438E1" w:rsidRPr="004B29AC" w:rsidTr="00540B0A">
        <w:trPr>
          <w:trHeight w:val="206"/>
        </w:trPr>
        <w:tc>
          <w:tcPr>
            <w:tcW w:w="975" w:type="dxa"/>
            <w:vMerge/>
            <w:tcBorders>
              <w:left w:val="single" w:sz="4" w:space="0" w:color="auto"/>
              <w:bottom w:val="single" w:sz="4" w:space="0" w:color="auto"/>
              <w:right w:val="single" w:sz="4" w:space="0" w:color="auto"/>
            </w:tcBorders>
            <w:vAlign w:val="center"/>
          </w:tcPr>
          <w:p w:rsidR="000438E1" w:rsidRPr="00455F63" w:rsidRDefault="000438E1" w:rsidP="00540B0A">
            <w:pPr>
              <w:jc w:val="center"/>
              <w:rPr>
                <w:sz w:val="22"/>
                <w:szCs w:val="22"/>
              </w:rPr>
            </w:pPr>
          </w:p>
        </w:tc>
        <w:tc>
          <w:tcPr>
            <w:tcW w:w="2394" w:type="dxa"/>
            <w:vMerge/>
            <w:tcBorders>
              <w:left w:val="nil"/>
              <w:bottom w:val="single" w:sz="4" w:space="0" w:color="auto"/>
              <w:right w:val="single" w:sz="4" w:space="0" w:color="auto"/>
            </w:tcBorders>
            <w:vAlign w:val="center"/>
          </w:tcPr>
          <w:p w:rsidR="000438E1" w:rsidRPr="004B29AC" w:rsidRDefault="000438E1" w:rsidP="00540B0A">
            <w:pPr>
              <w:widowControl/>
              <w:spacing w:line="320" w:lineRule="exact"/>
              <w:jc w:val="left"/>
              <w:rPr>
                <w:rFonts w:eastAsia="黑体"/>
                <w:color w:val="000000"/>
                <w:kern w:val="0"/>
                <w:sz w:val="24"/>
              </w:rPr>
            </w:pPr>
          </w:p>
        </w:tc>
        <w:tc>
          <w:tcPr>
            <w:tcW w:w="2551" w:type="dxa"/>
            <w:tcBorders>
              <w:top w:val="nil"/>
              <w:left w:val="single" w:sz="8" w:space="0" w:color="auto"/>
              <w:bottom w:val="single" w:sz="8" w:space="0" w:color="auto"/>
              <w:right w:val="single" w:sz="8" w:space="0" w:color="auto"/>
            </w:tcBorders>
            <w:shd w:val="clear" w:color="auto" w:fill="auto"/>
            <w:vAlign w:val="center"/>
          </w:tcPr>
          <w:p w:rsidR="000438E1" w:rsidRPr="00933D5A" w:rsidRDefault="000438E1" w:rsidP="00540B0A">
            <w:pPr>
              <w:widowControl/>
              <w:spacing w:line="320" w:lineRule="exact"/>
              <w:jc w:val="left"/>
              <w:rPr>
                <w:color w:val="333333"/>
                <w:sz w:val="20"/>
                <w:szCs w:val="20"/>
              </w:rPr>
            </w:pPr>
            <w:r w:rsidRPr="00933D5A">
              <w:rPr>
                <w:color w:val="333333"/>
                <w:sz w:val="20"/>
                <w:szCs w:val="20"/>
              </w:rPr>
              <w:t>4.</w:t>
            </w:r>
            <w:r w:rsidRPr="00933D5A">
              <w:rPr>
                <w:color w:val="333333"/>
                <w:sz w:val="20"/>
                <w:szCs w:val="20"/>
              </w:rPr>
              <w:t>开合铰链</w:t>
            </w:r>
          </w:p>
        </w:tc>
        <w:tc>
          <w:tcPr>
            <w:tcW w:w="992" w:type="dxa"/>
            <w:tcBorders>
              <w:top w:val="nil"/>
              <w:left w:val="single" w:sz="8" w:space="0" w:color="auto"/>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r w:rsidRPr="004B29AC">
              <w:rPr>
                <w:rFonts w:hint="eastAsia"/>
                <w:sz w:val="22"/>
                <w:szCs w:val="22"/>
              </w:rPr>
              <w:t xml:space="preserve">72.00 </w:t>
            </w:r>
          </w:p>
        </w:tc>
        <w:tc>
          <w:tcPr>
            <w:tcW w:w="567"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proofErr w:type="gramStart"/>
            <w:r w:rsidRPr="004B29AC">
              <w:rPr>
                <w:rFonts w:hint="eastAsia"/>
                <w:sz w:val="22"/>
                <w:szCs w:val="22"/>
              </w:rPr>
              <w:t>个</w:t>
            </w:r>
            <w:proofErr w:type="gramEnd"/>
          </w:p>
        </w:tc>
        <w:tc>
          <w:tcPr>
            <w:tcW w:w="1418"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p>
        </w:tc>
        <w:tc>
          <w:tcPr>
            <w:tcW w:w="1984"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p>
        </w:tc>
        <w:tc>
          <w:tcPr>
            <w:tcW w:w="1215"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000000"/>
                <w:kern w:val="0"/>
                <w:sz w:val="24"/>
              </w:rPr>
            </w:pPr>
          </w:p>
        </w:tc>
      </w:tr>
      <w:tr w:rsidR="000438E1" w:rsidRPr="004B29AC" w:rsidTr="00540B0A">
        <w:trPr>
          <w:trHeight w:val="206"/>
        </w:trPr>
        <w:tc>
          <w:tcPr>
            <w:tcW w:w="975" w:type="dxa"/>
            <w:vMerge w:val="restart"/>
            <w:tcBorders>
              <w:top w:val="nil"/>
              <w:left w:val="single" w:sz="4" w:space="0" w:color="auto"/>
              <w:right w:val="single" w:sz="4" w:space="0" w:color="auto"/>
            </w:tcBorders>
            <w:vAlign w:val="center"/>
          </w:tcPr>
          <w:p w:rsidR="000438E1" w:rsidRPr="00455F63" w:rsidRDefault="000438E1" w:rsidP="00540B0A">
            <w:pPr>
              <w:jc w:val="center"/>
              <w:rPr>
                <w:sz w:val="22"/>
                <w:szCs w:val="22"/>
              </w:rPr>
            </w:pPr>
            <w:r>
              <w:rPr>
                <w:sz w:val="22"/>
                <w:szCs w:val="22"/>
              </w:rPr>
              <w:t>3</w:t>
            </w:r>
          </w:p>
        </w:tc>
        <w:tc>
          <w:tcPr>
            <w:tcW w:w="2394" w:type="dxa"/>
            <w:vMerge w:val="restart"/>
            <w:tcBorders>
              <w:top w:val="single" w:sz="4" w:space="0" w:color="auto"/>
              <w:left w:val="nil"/>
              <w:right w:val="single" w:sz="4" w:space="0" w:color="auto"/>
            </w:tcBorders>
            <w:vAlign w:val="center"/>
          </w:tcPr>
          <w:p w:rsidR="000438E1" w:rsidRPr="004B29AC" w:rsidRDefault="000438E1" w:rsidP="00540B0A">
            <w:pPr>
              <w:widowControl/>
              <w:spacing w:line="320" w:lineRule="exact"/>
              <w:jc w:val="left"/>
              <w:rPr>
                <w:rFonts w:eastAsia="黑体"/>
                <w:color w:val="000000"/>
                <w:kern w:val="0"/>
                <w:sz w:val="24"/>
              </w:rPr>
            </w:pPr>
            <w:r w:rsidRPr="004B29AC">
              <w:rPr>
                <w:rFonts w:hint="eastAsia"/>
                <w:color w:val="333333"/>
                <w:sz w:val="20"/>
                <w:szCs w:val="20"/>
              </w:rPr>
              <w:t>实验室北侧铝合金门翻修</w:t>
            </w:r>
          </w:p>
        </w:tc>
        <w:tc>
          <w:tcPr>
            <w:tcW w:w="2551" w:type="dxa"/>
            <w:tcBorders>
              <w:top w:val="single" w:sz="8" w:space="0" w:color="auto"/>
              <w:left w:val="single" w:sz="4" w:space="0" w:color="auto"/>
              <w:bottom w:val="single" w:sz="8" w:space="0" w:color="auto"/>
              <w:right w:val="single" w:sz="8" w:space="0" w:color="auto"/>
            </w:tcBorders>
            <w:shd w:val="clear" w:color="auto" w:fill="auto"/>
            <w:vAlign w:val="center"/>
          </w:tcPr>
          <w:p w:rsidR="000438E1" w:rsidRPr="00933D5A" w:rsidRDefault="000438E1" w:rsidP="00540B0A">
            <w:pPr>
              <w:widowControl/>
              <w:spacing w:line="320" w:lineRule="exact"/>
              <w:jc w:val="left"/>
              <w:rPr>
                <w:color w:val="333333"/>
                <w:sz w:val="20"/>
                <w:szCs w:val="20"/>
              </w:rPr>
            </w:pPr>
            <w:r w:rsidRPr="00933D5A">
              <w:rPr>
                <w:color w:val="333333"/>
                <w:sz w:val="20"/>
                <w:szCs w:val="20"/>
              </w:rPr>
              <w:t>1.</w:t>
            </w:r>
            <w:r w:rsidRPr="00933D5A">
              <w:rPr>
                <w:color w:val="333333"/>
                <w:sz w:val="20"/>
                <w:szCs w:val="20"/>
              </w:rPr>
              <w:t>铝合金门框修复刷</w:t>
            </w:r>
            <w:r>
              <w:rPr>
                <w:rFonts w:hint="eastAsia"/>
                <w:color w:val="333333"/>
                <w:sz w:val="20"/>
                <w:szCs w:val="20"/>
              </w:rPr>
              <w:t>防火</w:t>
            </w:r>
            <w:r w:rsidRPr="00933D5A">
              <w:rPr>
                <w:color w:val="333333"/>
                <w:sz w:val="20"/>
                <w:szCs w:val="20"/>
              </w:rPr>
              <w:t>漆</w:t>
            </w:r>
          </w:p>
        </w:tc>
        <w:tc>
          <w:tcPr>
            <w:tcW w:w="992" w:type="dxa"/>
            <w:tcBorders>
              <w:top w:val="single" w:sz="8" w:space="0" w:color="auto"/>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r>
              <w:rPr>
                <w:sz w:val="22"/>
                <w:szCs w:val="22"/>
              </w:rPr>
              <w:t>76</w:t>
            </w:r>
            <w:r w:rsidRPr="004B29AC">
              <w:rPr>
                <w:rFonts w:hint="eastAsia"/>
                <w:sz w:val="22"/>
                <w:szCs w:val="22"/>
              </w:rPr>
              <w:t>.8</w:t>
            </w:r>
          </w:p>
        </w:tc>
        <w:tc>
          <w:tcPr>
            <w:tcW w:w="567" w:type="dxa"/>
            <w:tcBorders>
              <w:top w:val="single" w:sz="8" w:space="0" w:color="auto"/>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r w:rsidRPr="004B29AC">
              <w:rPr>
                <w:rFonts w:hint="eastAsia"/>
                <w:sz w:val="22"/>
                <w:szCs w:val="22"/>
              </w:rPr>
              <w:t>㎡</w:t>
            </w:r>
          </w:p>
        </w:tc>
        <w:tc>
          <w:tcPr>
            <w:tcW w:w="1418" w:type="dxa"/>
            <w:tcBorders>
              <w:top w:val="single" w:sz="8" w:space="0" w:color="auto"/>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p>
        </w:tc>
        <w:tc>
          <w:tcPr>
            <w:tcW w:w="1984" w:type="dxa"/>
            <w:tcBorders>
              <w:top w:val="single" w:sz="8" w:space="0" w:color="auto"/>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p>
        </w:tc>
        <w:tc>
          <w:tcPr>
            <w:tcW w:w="1215" w:type="dxa"/>
            <w:tcBorders>
              <w:top w:val="single" w:sz="8" w:space="0" w:color="auto"/>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p>
        </w:tc>
        <w:tc>
          <w:tcPr>
            <w:tcW w:w="1701" w:type="dxa"/>
            <w:tcBorders>
              <w:top w:val="single" w:sz="8" w:space="0" w:color="auto"/>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p>
        </w:tc>
      </w:tr>
      <w:tr w:rsidR="000438E1" w:rsidRPr="004B29AC" w:rsidTr="00540B0A">
        <w:trPr>
          <w:trHeight w:val="206"/>
        </w:trPr>
        <w:tc>
          <w:tcPr>
            <w:tcW w:w="975" w:type="dxa"/>
            <w:vMerge/>
            <w:tcBorders>
              <w:left w:val="single" w:sz="4" w:space="0" w:color="auto"/>
              <w:right w:val="single" w:sz="4" w:space="0" w:color="auto"/>
            </w:tcBorders>
            <w:vAlign w:val="center"/>
          </w:tcPr>
          <w:p w:rsidR="000438E1" w:rsidRPr="00455F63" w:rsidRDefault="000438E1" w:rsidP="00540B0A">
            <w:pPr>
              <w:jc w:val="center"/>
              <w:rPr>
                <w:sz w:val="22"/>
                <w:szCs w:val="22"/>
              </w:rPr>
            </w:pPr>
          </w:p>
        </w:tc>
        <w:tc>
          <w:tcPr>
            <w:tcW w:w="2394" w:type="dxa"/>
            <w:vMerge/>
            <w:tcBorders>
              <w:left w:val="nil"/>
              <w:right w:val="single" w:sz="4" w:space="0" w:color="auto"/>
            </w:tcBorders>
            <w:vAlign w:val="center"/>
          </w:tcPr>
          <w:p w:rsidR="000438E1" w:rsidRPr="004B29AC" w:rsidRDefault="000438E1" w:rsidP="00540B0A">
            <w:pPr>
              <w:spacing w:line="320" w:lineRule="exact"/>
              <w:jc w:val="left"/>
              <w:rPr>
                <w:rFonts w:eastAsia="黑体"/>
                <w:color w:val="000000"/>
                <w:kern w:val="0"/>
                <w:sz w:val="24"/>
              </w:rPr>
            </w:pPr>
          </w:p>
        </w:tc>
        <w:tc>
          <w:tcPr>
            <w:tcW w:w="2551" w:type="dxa"/>
            <w:tcBorders>
              <w:top w:val="nil"/>
              <w:left w:val="single" w:sz="4" w:space="0" w:color="auto"/>
              <w:bottom w:val="single" w:sz="8" w:space="0" w:color="auto"/>
              <w:right w:val="single" w:sz="8" w:space="0" w:color="auto"/>
            </w:tcBorders>
            <w:shd w:val="clear" w:color="auto" w:fill="auto"/>
            <w:vAlign w:val="center"/>
          </w:tcPr>
          <w:p w:rsidR="000438E1" w:rsidRPr="00933D5A" w:rsidRDefault="000438E1" w:rsidP="00540B0A">
            <w:pPr>
              <w:widowControl/>
              <w:spacing w:line="320" w:lineRule="exact"/>
              <w:jc w:val="left"/>
              <w:rPr>
                <w:color w:val="333333"/>
                <w:sz w:val="20"/>
                <w:szCs w:val="20"/>
              </w:rPr>
            </w:pPr>
            <w:r w:rsidRPr="00933D5A">
              <w:rPr>
                <w:color w:val="333333"/>
                <w:sz w:val="20"/>
                <w:szCs w:val="20"/>
              </w:rPr>
              <w:t>2.</w:t>
            </w:r>
            <w:r w:rsidRPr="00933D5A">
              <w:rPr>
                <w:color w:val="333333"/>
                <w:sz w:val="20"/>
                <w:szCs w:val="20"/>
              </w:rPr>
              <w:t>无机防火板</w:t>
            </w:r>
          </w:p>
        </w:tc>
        <w:tc>
          <w:tcPr>
            <w:tcW w:w="992"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r w:rsidRPr="004B29AC">
              <w:rPr>
                <w:rFonts w:hint="eastAsia"/>
                <w:sz w:val="22"/>
                <w:szCs w:val="22"/>
              </w:rPr>
              <w:t>17.5</w:t>
            </w:r>
          </w:p>
        </w:tc>
        <w:tc>
          <w:tcPr>
            <w:tcW w:w="567"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r w:rsidRPr="004B29AC">
              <w:rPr>
                <w:rFonts w:hint="eastAsia"/>
                <w:sz w:val="22"/>
                <w:szCs w:val="22"/>
              </w:rPr>
              <w:t>㎡</w:t>
            </w:r>
          </w:p>
        </w:tc>
        <w:tc>
          <w:tcPr>
            <w:tcW w:w="1418"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p>
        </w:tc>
        <w:tc>
          <w:tcPr>
            <w:tcW w:w="1984"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p>
        </w:tc>
        <w:tc>
          <w:tcPr>
            <w:tcW w:w="1215"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p>
        </w:tc>
        <w:tc>
          <w:tcPr>
            <w:tcW w:w="1701"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r w:rsidRPr="004B29AC">
              <w:rPr>
                <w:rFonts w:hint="eastAsia"/>
                <w:color w:val="000000"/>
                <w:sz w:val="22"/>
                <w:szCs w:val="22"/>
              </w:rPr>
              <w:t>防火板封堵</w:t>
            </w:r>
          </w:p>
        </w:tc>
      </w:tr>
      <w:tr w:rsidR="000438E1" w:rsidRPr="004B29AC" w:rsidTr="00540B0A">
        <w:trPr>
          <w:trHeight w:val="206"/>
        </w:trPr>
        <w:tc>
          <w:tcPr>
            <w:tcW w:w="975" w:type="dxa"/>
            <w:vMerge/>
            <w:tcBorders>
              <w:left w:val="single" w:sz="4" w:space="0" w:color="auto"/>
              <w:right w:val="single" w:sz="4" w:space="0" w:color="auto"/>
            </w:tcBorders>
            <w:vAlign w:val="center"/>
          </w:tcPr>
          <w:p w:rsidR="000438E1" w:rsidRPr="00455F63" w:rsidRDefault="000438E1" w:rsidP="00540B0A">
            <w:pPr>
              <w:jc w:val="center"/>
              <w:rPr>
                <w:sz w:val="22"/>
                <w:szCs w:val="22"/>
              </w:rPr>
            </w:pPr>
          </w:p>
        </w:tc>
        <w:tc>
          <w:tcPr>
            <w:tcW w:w="2394" w:type="dxa"/>
            <w:vMerge/>
            <w:tcBorders>
              <w:left w:val="nil"/>
              <w:right w:val="single" w:sz="4" w:space="0" w:color="auto"/>
            </w:tcBorders>
            <w:vAlign w:val="center"/>
          </w:tcPr>
          <w:p w:rsidR="000438E1" w:rsidRPr="004B29AC" w:rsidRDefault="000438E1" w:rsidP="00540B0A">
            <w:pPr>
              <w:spacing w:line="320" w:lineRule="exact"/>
              <w:jc w:val="left"/>
              <w:rPr>
                <w:rFonts w:eastAsia="黑体"/>
                <w:color w:val="000000"/>
                <w:kern w:val="0"/>
                <w:sz w:val="24"/>
              </w:rPr>
            </w:pPr>
          </w:p>
        </w:tc>
        <w:tc>
          <w:tcPr>
            <w:tcW w:w="2551" w:type="dxa"/>
            <w:tcBorders>
              <w:top w:val="nil"/>
              <w:left w:val="single" w:sz="4" w:space="0" w:color="auto"/>
              <w:bottom w:val="single" w:sz="8" w:space="0" w:color="auto"/>
              <w:right w:val="single" w:sz="8" w:space="0" w:color="auto"/>
            </w:tcBorders>
            <w:shd w:val="clear" w:color="auto" w:fill="auto"/>
            <w:vAlign w:val="center"/>
          </w:tcPr>
          <w:p w:rsidR="000438E1" w:rsidRPr="00933D5A" w:rsidRDefault="000438E1" w:rsidP="00540B0A">
            <w:pPr>
              <w:widowControl/>
              <w:spacing w:line="320" w:lineRule="exact"/>
              <w:jc w:val="left"/>
              <w:rPr>
                <w:color w:val="333333"/>
                <w:sz w:val="20"/>
                <w:szCs w:val="20"/>
              </w:rPr>
            </w:pPr>
            <w:r w:rsidRPr="00933D5A">
              <w:rPr>
                <w:color w:val="333333"/>
                <w:sz w:val="20"/>
                <w:szCs w:val="20"/>
              </w:rPr>
              <w:t>3.</w:t>
            </w:r>
            <w:r w:rsidRPr="00933D5A">
              <w:rPr>
                <w:color w:val="333333"/>
                <w:sz w:val="20"/>
                <w:szCs w:val="20"/>
              </w:rPr>
              <w:t>镀锌白铁皮（</w:t>
            </w:r>
            <w:r w:rsidRPr="00933D5A">
              <w:rPr>
                <w:color w:val="333333"/>
                <w:sz w:val="20"/>
                <w:szCs w:val="20"/>
              </w:rPr>
              <w:t>0.8mm</w:t>
            </w:r>
            <w:r w:rsidRPr="00933D5A">
              <w:rPr>
                <w:color w:val="333333"/>
                <w:sz w:val="20"/>
                <w:szCs w:val="20"/>
              </w:rPr>
              <w:t>）</w:t>
            </w:r>
          </w:p>
        </w:tc>
        <w:tc>
          <w:tcPr>
            <w:tcW w:w="992"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r w:rsidRPr="004B29AC">
              <w:rPr>
                <w:rFonts w:hint="eastAsia"/>
                <w:color w:val="000000"/>
                <w:sz w:val="22"/>
                <w:szCs w:val="22"/>
              </w:rPr>
              <w:t>35</w:t>
            </w:r>
          </w:p>
        </w:tc>
        <w:tc>
          <w:tcPr>
            <w:tcW w:w="567"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r w:rsidRPr="004B29AC">
              <w:rPr>
                <w:rFonts w:hint="eastAsia"/>
                <w:sz w:val="22"/>
                <w:szCs w:val="22"/>
              </w:rPr>
              <w:t>㎡</w:t>
            </w:r>
          </w:p>
        </w:tc>
        <w:tc>
          <w:tcPr>
            <w:tcW w:w="1418"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p>
        </w:tc>
        <w:tc>
          <w:tcPr>
            <w:tcW w:w="1984"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p>
        </w:tc>
        <w:tc>
          <w:tcPr>
            <w:tcW w:w="1215"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p>
        </w:tc>
        <w:tc>
          <w:tcPr>
            <w:tcW w:w="1701"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r w:rsidRPr="004B29AC">
              <w:rPr>
                <w:rFonts w:hint="eastAsia"/>
                <w:color w:val="000000"/>
                <w:sz w:val="22"/>
                <w:szCs w:val="22"/>
              </w:rPr>
              <w:t>白铁皮封堵</w:t>
            </w:r>
          </w:p>
        </w:tc>
      </w:tr>
      <w:tr w:rsidR="000438E1" w:rsidRPr="004B29AC" w:rsidTr="00540B0A">
        <w:trPr>
          <w:trHeight w:val="206"/>
        </w:trPr>
        <w:tc>
          <w:tcPr>
            <w:tcW w:w="975" w:type="dxa"/>
            <w:vMerge/>
            <w:tcBorders>
              <w:left w:val="single" w:sz="4" w:space="0" w:color="auto"/>
              <w:bottom w:val="single" w:sz="4" w:space="0" w:color="auto"/>
              <w:right w:val="single" w:sz="4" w:space="0" w:color="auto"/>
            </w:tcBorders>
            <w:vAlign w:val="center"/>
          </w:tcPr>
          <w:p w:rsidR="000438E1" w:rsidRPr="00455F63" w:rsidRDefault="000438E1" w:rsidP="00540B0A">
            <w:pPr>
              <w:jc w:val="center"/>
              <w:rPr>
                <w:sz w:val="22"/>
                <w:szCs w:val="22"/>
              </w:rPr>
            </w:pPr>
          </w:p>
        </w:tc>
        <w:tc>
          <w:tcPr>
            <w:tcW w:w="2394" w:type="dxa"/>
            <w:vMerge/>
            <w:tcBorders>
              <w:left w:val="nil"/>
              <w:bottom w:val="single" w:sz="4" w:space="0" w:color="auto"/>
              <w:right w:val="single" w:sz="4" w:space="0" w:color="auto"/>
            </w:tcBorders>
            <w:vAlign w:val="center"/>
          </w:tcPr>
          <w:p w:rsidR="000438E1" w:rsidRPr="004B29AC" w:rsidRDefault="000438E1" w:rsidP="00540B0A">
            <w:pPr>
              <w:spacing w:line="320" w:lineRule="exact"/>
              <w:jc w:val="left"/>
              <w:rPr>
                <w:rFonts w:eastAsia="黑体"/>
                <w:color w:val="000000"/>
                <w:kern w:val="0"/>
                <w:sz w:val="24"/>
              </w:rPr>
            </w:pPr>
          </w:p>
        </w:tc>
        <w:tc>
          <w:tcPr>
            <w:tcW w:w="2551" w:type="dxa"/>
            <w:tcBorders>
              <w:top w:val="nil"/>
              <w:left w:val="single" w:sz="4" w:space="0" w:color="auto"/>
              <w:bottom w:val="single" w:sz="8" w:space="0" w:color="auto"/>
              <w:right w:val="single" w:sz="8" w:space="0" w:color="auto"/>
            </w:tcBorders>
            <w:shd w:val="clear" w:color="auto" w:fill="auto"/>
            <w:vAlign w:val="center"/>
          </w:tcPr>
          <w:p w:rsidR="000438E1" w:rsidRPr="00933D5A" w:rsidRDefault="000438E1" w:rsidP="00540B0A">
            <w:pPr>
              <w:widowControl/>
              <w:spacing w:line="320" w:lineRule="exact"/>
              <w:jc w:val="left"/>
              <w:rPr>
                <w:color w:val="333333"/>
                <w:sz w:val="20"/>
                <w:szCs w:val="20"/>
              </w:rPr>
            </w:pPr>
            <w:r w:rsidRPr="00933D5A">
              <w:rPr>
                <w:color w:val="333333"/>
                <w:sz w:val="20"/>
                <w:szCs w:val="20"/>
              </w:rPr>
              <w:t>4.</w:t>
            </w:r>
            <w:r w:rsidRPr="00933D5A">
              <w:rPr>
                <w:color w:val="333333"/>
                <w:sz w:val="20"/>
                <w:szCs w:val="20"/>
              </w:rPr>
              <w:t>开合铰链</w:t>
            </w:r>
          </w:p>
        </w:tc>
        <w:tc>
          <w:tcPr>
            <w:tcW w:w="992"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r w:rsidRPr="004B29AC">
              <w:rPr>
                <w:rFonts w:hint="eastAsia"/>
                <w:color w:val="000000"/>
                <w:sz w:val="22"/>
                <w:szCs w:val="22"/>
              </w:rPr>
              <w:t>72</w:t>
            </w:r>
          </w:p>
        </w:tc>
        <w:tc>
          <w:tcPr>
            <w:tcW w:w="567"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proofErr w:type="gramStart"/>
            <w:r w:rsidRPr="004B29AC">
              <w:rPr>
                <w:rFonts w:hint="eastAsia"/>
                <w:color w:val="000000"/>
                <w:sz w:val="22"/>
                <w:szCs w:val="22"/>
              </w:rPr>
              <w:t>个</w:t>
            </w:r>
            <w:proofErr w:type="gramEnd"/>
          </w:p>
        </w:tc>
        <w:tc>
          <w:tcPr>
            <w:tcW w:w="1418"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p>
        </w:tc>
        <w:tc>
          <w:tcPr>
            <w:tcW w:w="1984"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p>
        </w:tc>
        <w:tc>
          <w:tcPr>
            <w:tcW w:w="1215"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p>
        </w:tc>
        <w:tc>
          <w:tcPr>
            <w:tcW w:w="1701"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r w:rsidRPr="004B29AC">
              <w:rPr>
                <w:color w:val="000000"/>
              </w:rPr>
              <w:t xml:space="preserve">　</w:t>
            </w:r>
          </w:p>
        </w:tc>
      </w:tr>
      <w:tr w:rsidR="000438E1" w:rsidRPr="004B29AC" w:rsidTr="00540B0A">
        <w:trPr>
          <w:trHeight w:val="206"/>
        </w:trPr>
        <w:tc>
          <w:tcPr>
            <w:tcW w:w="975" w:type="dxa"/>
            <w:vMerge w:val="restart"/>
            <w:tcBorders>
              <w:top w:val="single" w:sz="4" w:space="0" w:color="auto"/>
              <w:left w:val="single" w:sz="4" w:space="0" w:color="auto"/>
              <w:right w:val="single" w:sz="4" w:space="0" w:color="auto"/>
            </w:tcBorders>
            <w:vAlign w:val="center"/>
          </w:tcPr>
          <w:p w:rsidR="000438E1" w:rsidRPr="00455F63" w:rsidRDefault="000438E1" w:rsidP="00540B0A">
            <w:pPr>
              <w:jc w:val="center"/>
              <w:rPr>
                <w:sz w:val="22"/>
                <w:szCs w:val="22"/>
              </w:rPr>
            </w:pPr>
            <w:r>
              <w:rPr>
                <w:sz w:val="22"/>
                <w:szCs w:val="22"/>
              </w:rPr>
              <w:t>4</w:t>
            </w:r>
          </w:p>
        </w:tc>
        <w:tc>
          <w:tcPr>
            <w:tcW w:w="2394" w:type="dxa"/>
            <w:vMerge w:val="restart"/>
            <w:tcBorders>
              <w:top w:val="single" w:sz="4" w:space="0" w:color="auto"/>
              <w:left w:val="nil"/>
              <w:right w:val="single" w:sz="4" w:space="0" w:color="auto"/>
            </w:tcBorders>
            <w:vAlign w:val="center"/>
          </w:tcPr>
          <w:p w:rsidR="000438E1" w:rsidRPr="004B29AC" w:rsidRDefault="000438E1" w:rsidP="00540B0A">
            <w:pPr>
              <w:spacing w:line="320" w:lineRule="exact"/>
              <w:jc w:val="left"/>
              <w:rPr>
                <w:rFonts w:ascii="宋体" w:hAnsi="宋体"/>
                <w:color w:val="000000"/>
                <w:kern w:val="0"/>
                <w:sz w:val="24"/>
              </w:rPr>
            </w:pPr>
            <w:r w:rsidRPr="004B29AC">
              <w:rPr>
                <w:rFonts w:hint="eastAsia"/>
                <w:color w:val="333333"/>
                <w:sz w:val="20"/>
                <w:szCs w:val="20"/>
              </w:rPr>
              <w:t>室外自动喷淋设备</w:t>
            </w:r>
          </w:p>
        </w:tc>
        <w:tc>
          <w:tcPr>
            <w:tcW w:w="2551" w:type="dxa"/>
            <w:tcBorders>
              <w:top w:val="single" w:sz="8" w:space="0" w:color="auto"/>
              <w:left w:val="single" w:sz="4" w:space="0" w:color="auto"/>
              <w:bottom w:val="single" w:sz="8" w:space="0" w:color="auto"/>
              <w:right w:val="single" w:sz="8" w:space="0" w:color="auto"/>
            </w:tcBorders>
            <w:shd w:val="clear" w:color="auto" w:fill="auto"/>
            <w:vAlign w:val="center"/>
          </w:tcPr>
          <w:p w:rsidR="000438E1" w:rsidRPr="00933D5A" w:rsidRDefault="000438E1" w:rsidP="00540B0A">
            <w:pPr>
              <w:widowControl/>
              <w:spacing w:line="320" w:lineRule="exact"/>
              <w:jc w:val="left"/>
              <w:rPr>
                <w:color w:val="333333"/>
                <w:sz w:val="20"/>
                <w:szCs w:val="20"/>
              </w:rPr>
            </w:pPr>
            <w:r w:rsidRPr="00933D5A">
              <w:rPr>
                <w:rFonts w:hint="eastAsia"/>
                <w:color w:val="333333"/>
                <w:sz w:val="20"/>
                <w:szCs w:val="20"/>
              </w:rPr>
              <w:t>1.</w:t>
            </w:r>
            <w:r w:rsidRPr="00933D5A">
              <w:rPr>
                <w:rFonts w:hint="eastAsia"/>
                <w:color w:val="333333"/>
                <w:sz w:val="20"/>
                <w:szCs w:val="20"/>
              </w:rPr>
              <w:t>增配水管</w:t>
            </w:r>
          </w:p>
        </w:tc>
        <w:tc>
          <w:tcPr>
            <w:tcW w:w="992"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r w:rsidRPr="004B29AC">
              <w:rPr>
                <w:rFonts w:hint="eastAsia"/>
                <w:sz w:val="22"/>
                <w:szCs w:val="22"/>
              </w:rPr>
              <w:t>5</w:t>
            </w:r>
          </w:p>
        </w:tc>
        <w:tc>
          <w:tcPr>
            <w:tcW w:w="567"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r w:rsidRPr="004B29AC">
              <w:rPr>
                <w:rFonts w:hint="eastAsia"/>
                <w:sz w:val="22"/>
                <w:szCs w:val="22"/>
              </w:rPr>
              <w:t>m</w:t>
            </w:r>
          </w:p>
        </w:tc>
        <w:tc>
          <w:tcPr>
            <w:tcW w:w="1418"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p>
        </w:tc>
        <w:tc>
          <w:tcPr>
            <w:tcW w:w="1984"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p>
        </w:tc>
        <w:tc>
          <w:tcPr>
            <w:tcW w:w="1215"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000000"/>
                <w:kern w:val="0"/>
                <w:sz w:val="24"/>
              </w:rPr>
            </w:pPr>
          </w:p>
        </w:tc>
      </w:tr>
      <w:tr w:rsidR="000438E1" w:rsidRPr="004B29AC" w:rsidTr="00540B0A">
        <w:trPr>
          <w:trHeight w:val="206"/>
        </w:trPr>
        <w:tc>
          <w:tcPr>
            <w:tcW w:w="975" w:type="dxa"/>
            <w:vMerge/>
            <w:tcBorders>
              <w:left w:val="single" w:sz="4" w:space="0" w:color="auto"/>
              <w:right w:val="single" w:sz="4" w:space="0" w:color="auto"/>
            </w:tcBorders>
            <w:vAlign w:val="center"/>
          </w:tcPr>
          <w:p w:rsidR="000438E1" w:rsidRPr="00455F63" w:rsidRDefault="000438E1" w:rsidP="00540B0A">
            <w:pPr>
              <w:jc w:val="center"/>
              <w:rPr>
                <w:sz w:val="22"/>
                <w:szCs w:val="22"/>
              </w:rPr>
            </w:pPr>
          </w:p>
        </w:tc>
        <w:tc>
          <w:tcPr>
            <w:tcW w:w="2394" w:type="dxa"/>
            <w:vMerge/>
            <w:tcBorders>
              <w:left w:val="nil"/>
              <w:right w:val="single" w:sz="4" w:space="0" w:color="auto"/>
            </w:tcBorders>
            <w:vAlign w:val="center"/>
          </w:tcPr>
          <w:p w:rsidR="000438E1" w:rsidRPr="004B29AC" w:rsidRDefault="000438E1" w:rsidP="00540B0A">
            <w:pPr>
              <w:widowControl/>
              <w:spacing w:line="320" w:lineRule="exact"/>
              <w:jc w:val="left"/>
              <w:rPr>
                <w:rFonts w:ascii="宋体" w:hAnsi="宋体"/>
                <w:color w:val="000000"/>
                <w:kern w:val="0"/>
                <w:sz w:val="24"/>
              </w:rPr>
            </w:pPr>
          </w:p>
        </w:tc>
        <w:tc>
          <w:tcPr>
            <w:tcW w:w="2551" w:type="dxa"/>
            <w:tcBorders>
              <w:top w:val="nil"/>
              <w:left w:val="single" w:sz="4" w:space="0" w:color="auto"/>
              <w:bottom w:val="single" w:sz="8" w:space="0" w:color="auto"/>
              <w:right w:val="single" w:sz="8" w:space="0" w:color="auto"/>
            </w:tcBorders>
            <w:shd w:val="clear" w:color="auto" w:fill="auto"/>
            <w:vAlign w:val="center"/>
          </w:tcPr>
          <w:p w:rsidR="000438E1" w:rsidRPr="00933D5A" w:rsidRDefault="000438E1" w:rsidP="00540B0A">
            <w:pPr>
              <w:widowControl/>
              <w:spacing w:line="320" w:lineRule="exact"/>
              <w:jc w:val="left"/>
              <w:rPr>
                <w:color w:val="333333"/>
                <w:sz w:val="20"/>
                <w:szCs w:val="20"/>
              </w:rPr>
            </w:pPr>
            <w:r w:rsidRPr="00933D5A">
              <w:rPr>
                <w:rFonts w:hint="eastAsia"/>
                <w:color w:val="333333"/>
                <w:sz w:val="20"/>
                <w:szCs w:val="20"/>
              </w:rPr>
              <w:t>2.</w:t>
            </w:r>
            <w:r w:rsidRPr="00933D5A">
              <w:rPr>
                <w:rFonts w:hint="eastAsia"/>
                <w:color w:val="333333"/>
                <w:sz w:val="20"/>
                <w:szCs w:val="20"/>
              </w:rPr>
              <w:t>水管保温</w:t>
            </w:r>
          </w:p>
        </w:tc>
        <w:tc>
          <w:tcPr>
            <w:tcW w:w="992" w:type="dxa"/>
            <w:tcBorders>
              <w:top w:val="single" w:sz="8" w:space="0" w:color="auto"/>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r w:rsidRPr="004B29AC">
              <w:rPr>
                <w:rFonts w:hint="eastAsia"/>
                <w:sz w:val="22"/>
                <w:szCs w:val="22"/>
              </w:rPr>
              <w:t>5</w:t>
            </w:r>
          </w:p>
        </w:tc>
        <w:tc>
          <w:tcPr>
            <w:tcW w:w="567" w:type="dxa"/>
            <w:tcBorders>
              <w:top w:val="single" w:sz="8" w:space="0" w:color="auto"/>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r w:rsidRPr="004B29AC">
              <w:rPr>
                <w:rFonts w:hint="eastAsia"/>
                <w:sz w:val="22"/>
                <w:szCs w:val="22"/>
              </w:rPr>
              <w:t>m</w:t>
            </w:r>
          </w:p>
        </w:tc>
        <w:tc>
          <w:tcPr>
            <w:tcW w:w="1418" w:type="dxa"/>
            <w:tcBorders>
              <w:top w:val="single" w:sz="8" w:space="0" w:color="auto"/>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p>
        </w:tc>
        <w:tc>
          <w:tcPr>
            <w:tcW w:w="1984" w:type="dxa"/>
            <w:tcBorders>
              <w:top w:val="single" w:sz="8" w:space="0" w:color="auto"/>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p>
        </w:tc>
        <w:tc>
          <w:tcPr>
            <w:tcW w:w="1215" w:type="dxa"/>
            <w:tcBorders>
              <w:top w:val="single" w:sz="8" w:space="0" w:color="auto"/>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000000"/>
                <w:kern w:val="0"/>
                <w:sz w:val="24"/>
              </w:rPr>
            </w:pPr>
          </w:p>
        </w:tc>
      </w:tr>
      <w:tr w:rsidR="000438E1" w:rsidRPr="004B29AC" w:rsidTr="00540B0A">
        <w:trPr>
          <w:trHeight w:val="206"/>
        </w:trPr>
        <w:tc>
          <w:tcPr>
            <w:tcW w:w="975" w:type="dxa"/>
            <w:vMerge/>
            <w:tcBorders>
              <w:left w:val="single" w:sz="4" w:space="0" w:color="auto"/>
              <w:bottom w:val="single" w:sz="4" w:space="0" w:color="auto"/>
              <w:right w:val="single" w:sz="4" w:space="0" w:color="auto"/>
            </w:tcBorders>
            <w:vAlign w:val="center"/>
          </w:tcPr>
          <w:p w:rsidR="000438E1" w:rsidRPr="00455F63" w:rsidRDefault="000438E1" w:rsidP="00540B0A">
            <w:pPr>
              <w:jc w:val="center"/>
              <w:rPr>
                <w:sz w:val="22"/>
                <w:szCs w:val="22"/>
              </w:rPr>
            </w:pPr>
          </w:p>
        </w:tc>
        <w:tc>
          <w:tcPr>
            <w:tcW w:w="2394" w:type="dxa"/>
            <w:vMerge/>
            <w:tcBorders>
              <w:left w:val="nil"/>
              <w:bottom w:val="single" w:sz="4" w:space="0" w:color="auto"/>
              <w:right w:val="single" w:sz="4" w:space="0" w:color="auto"/>
            </w:tcBorders>
            <w:vAlign w:val="center"/>
          </w:tcPr>
          <w:p w:rsidR="000438E1" w:rsidRPr="004B29AC" w:rsidRDefault="000438E1" w:rsidP="00540B0A">
            <w:pPr>
              <w:widowControl/>
              <w:spacing w:line="320" w:lineRule="exact"/>
              <w:jc w:val="left"/>
              <w:rPr>
                <w:rFonts w:ascii="宋体" w:hAnsi="宋体"/>
                <w:color w:val="000000"/>
                <w:kern w:val="0"/>
                <w:sz w:val="24"/>
              </w:rPr>
            </w:pPr>
          </w:p>
        </w:tc>
        <w:tc>
          <w:tcPr>
            <w:tcW w:w="2551" w:type="dxa"/>
            <w:tcBorders>
              <w:top w:val="nil"/>
              <w:left w:val="single" w:sz="4" w:space="0" w:color="auto"/>
              <w:bottom w:val="single" w:sz="8" w:space="0" w:color="auto"/>
              <w:right w:val="single" w:sz="8" w:space="0" w:color="auto"/>
            </w:tcBorders>
            <w:shd w:val="clear" w:color="auto" w:fill="auto"/>
            <w:vAlign w:val="center"/>
          </w:tcPr>
          <w:p w:rsidR="000438E1" w:rsidRPr="00933D5A" w:rsidRDefault="000438E1" w:rsidP="00540B0A">
            <w:pPr>
              <w:widowControl/>
              <w:spacing w:line="320" w:lineRule="exact"/>
              <w:jc w:val="left"/>
              <w:rPr>
                <w:color w:val="333333"/>
                <w:sz w:val="20"/>
                <w:szCs w:val="20"/>
              </w:rPr>
            </w:pPr>
            <w:r w:rsidRPr="00933D5A">
              <w:rPr>
                <w:rFonts w:hint="eastAsia"/>
                <w:color w:val="333333"/>
                <w:sz w:val="20"/>
                <w:szCs w:val="20"/>
              </w:rPr>
              <w:t>3.</w:t>
            </w:r>
            <w:r w:rsidRPr="00933D5A">
              <w:rPr>
                <w:rFonts w:hint="eastAsia"/>
                <w:color w:val="333333"/>
                <w:sz w:val="20"/>
                <w:szCs w:val="20"/>
              </w:rPr>
              <w:t>成品自动冲淋洗</w:t>
            </w:r>
            <w:proofErr w:type="gramStart"/>
            <w:r w:rsidRPr="00933D5A">
              <w:rPr>
                <w:rFonts w:hint="eastAsia"/>
                <w:color w:val="333333"/>
                <w:sz w:val="20"/>
                <w:szCs w:val="20"/>
              </w:rPr>
              <w:t>眼设备</w:t>
            </w:r>
            <w:proofErr w:type="gramEnd"/>
          </w:p>
        </w:tc>
        <w:tc>
          <w:tcPr>
            <w:tcW w:w="992"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r w:rsidRPr="004B29AC">
              <w:rPr>
                <w:rFonts w:hint="eastAsia"/>
                <w:sz w:val="22"/>
                <w:szCs w:val="22"/>
              </w:rPr>
              <w:t>1</w:t>
            </w:r>
          </w:p>
        </w:tc>
        <w:tc>
          <w:tcPr>
            <w:tcW w:w="567"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proofErr w:type="gramStart"/>
            <w:r w:rsidRPr="004B29AC">
              <w:rPr>
                <w:rFonts w:hint="eastAsia"/>
                <w:sz w:val="22"/>
                <w:szCs w:val="22"/>
              </w:rPr>
              <w:t>个</w:t>
            </w:r>
            <w:proofErr w:type="gramEnd"/>
          </w:p>
        </w:tc>
        <w:tc>
          <w:tcPr>
            <w:tcW w:w="1418"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p>
        </w:tc>
        <w:tc>
          <w:tcPr>
            <w:tcW w:w="1984"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p>
        </w:tc>
        <w:tc>
          <w:tcPr>
            <w:tcW w:w="1215"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000000"/>
                <w:kern w:val="0"/>
                <w:sz w:val="24"/>
              </w:rPr>
            </w:pPr>
          </w:p>
        </w:tc>
      </w:tr>
      <w:tr w:rsidR="000438E1" w:rsidRPr="004B29AC" w:rsidTr="00540B0A">
        <w:trPr>
          <w:trHeight w:val="206"/>
        </w:trPr>
        <w:tc>
          <w:tcPr>
            <w:tcW w:w="975" w:type="dxa"/>
            <w:tcBorders>
              <w:top w:val="nil"/>
              <w:left w:val="single" w:sz="4" w:space="0" w:color="auto"/>
              <w:bottom w:val="single" w:sz="4" w:space="0" w:color="auto"/>
              <w:right w:val="single" w:sz="4" w:space="0" w:color="auto"/>
            </w:tcBorders>
            <w:vAlign w:val="center"/>
          </w:tcPr>
          <w:p w:rsidR="000438E1" w:rsidRPr="00455F63" w:rsidRDefault="000438E1" w:rsidP="00540B0A">
            <w:pPr>
              <w:jc w:val="center"/>
              <w:rPr>
                <w:sz w:val="22"/>
                <w:szCs w:val="22"/>
              </w:rPr>
            </w:pPr>
            <w:r>
              <w:rPr>
                <w:sz w:val="22"/>
                <w:szCs w:val="22"/>
              </w:rPr>
              <w:t>5</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rFonts w:ascii="宋体" w:hAnsi="宋体"/>
                <w:color w:val="000000"/>
                <w:kern w:val="0"/>
                <w:sz w:val="24"/>
              </w:rPr>
            </w:pPr>
            <w:r w:rsidRPr="004B29AC">
              <w:rPr>
                <w:rFonts w:hint="eastAsia"/>
                <w:color w:val="333333"/>
                <w:sz w:val="20"/>
                <w:szCs w:val="20"/>
              </w:rPr>
              <w:t>成品</w:t>
            </w:r>
            <w:proofErr w:type="gramStart"/>
            <w:r w:rsidRPr="004B29AC">
              <w:rPr>
                <w:rFonts w:hint="eastAsia"/>
                <w:color w:val="333333"/>
                <w:sz w:val="20"/>
                <w:szCs w:val="20"/>
              </w:rPr>
              <w:t>洗眼器</w:t>
            </w:r>
            <w:proofErr w:type="gramEnd"/>
          </w:p>
        </w:tc>
        <w:tc>
          <w:tcPr>
            <w:tcW w:w="2551" w:type="dxa"/>
            <w:tcBorders>
              <w:top w:val="nil"/>
              <w:left w:val="single" w:sz="8" w:space="0" w:color="auto"/>
              <w:bottom w:val="single" w:sz="8" w:space="0" w:color="auto"/>
              <w:right w:val="single" w:sz="8" w:space="0" w:color="auto"/>
            </w:tcBorders>
            <w:shd w:val="clear" w:color="auto" w:fill="auto"/>
            <w:vAlign w:val="center"/>
          </w:tcPr>
          <w:p w:rsidR="000438E1" w:rsidRPr="00933D5A" w:rsidRDefault="000438E1" w:rsidP="00540B0A">
            <w:pPr>
              <w:widowControl/>
              <w:spacing w:line="320" w:lineRule="exact"/>
              <w:jc w:val="left"/>
              <w:rPr>
                <w:color w:val="333333"/>
                <w:sz w:val="20"/>
                <w:szCs w:val="20"/>
              </w:rPr>
            </w:pPr>
          </w:p>
        </w:tc>
        <w:tc>
          <w:tcPr>
            <w:tcW w:w="992"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r w:rsidRPr="004B29AC">
              <w:rPr>
                <w:rFonts w:hint="eastAsia"/>
                <w:sz w:val="22"/>
                <w:szCs w:val="22"/>
              </w:rPr>
              <w:t>2</w:t>
            </w:r>
          </w:p>
        </w:tc>
        <w:tc>
          <w:tcPr>
            <w:tcW w:w="567"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roofErr w:type="gramStart"/>
            <w:r w:rsidRPr="004B29AC">
              <w:rPr>
                <w:rFonts w:hint="eastAsia"/>
                <w:sz w:val="22"/>
                <w:szCs w:val="22"/>
              </w:rPr>
              <w:t>个</w:t>
            </w:r>
            <w:proofErr w:type="gramEnd"/>
          </w:p>
        </w:tc>
        <w:tc>
          <w:tcPr>
            <w:tcW w:w="1418"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206"/>
        </w:trPr>
        <w:tc>
          <w:tcPr>
            <w:tcW w:w="975" w:type="dxa"/>
            <w:vMerge w:val="restart"/>
            <w:tcBorders>
              <w:top w:val="nil"/>
              <w:left w:val="single" w:sz="4" w:space="0" w:color="auto"/>
              <w:right w:val="single" w:sz="4" w:space="0" w:color="auto"/>
            </w:tcBorders>
            <w:vAlign w:val="center"/>
          </w:tcPr>
          <w:p w:rsidR="000438E1" w:rsidRPr="00455F63" w:rsidRDefault="000438E1" w:rsidP="00540B0A">
            <w:pPr>
              <w:jc w:val="center"/>
              <w:rPr>
                <w:sz w:val="22"/>
                <w:szCs w:val="22"/>
              </w:rPr>
            </w:pPr>
            <w:r>
              <w:rPr>
                <w:sz w:val="22"/>
                <w:szCs w:val="22"/>
              </w:rPr>
              <w:t>6</w:t>
            </w:r>
          </w:p>
        </w:tc>
        <w:tc>
          <w:tcPr>
            <w:tcW w:w="2394" w:type="dxa"/>
            <w:vMerge w:val="restart"/>
            <w:tcBorders>
              <w:top w:val="single" w:sz="4" w:space="0" w:color="auto"/>
              <w:left w:val="single" w:sz="4" w:space="0" w:color="auto"/>
              <w:right w:val="single" w:sz="4" w:space="0" w:color="auto"/>
            </w:tcBorders>
            <w:shd w:val="clear" w:color="auto" w:fill="auto"/>
            <w:vAlign w:val="center"/>
          </w:tcPr>
          <w:p w:rsidR="000438E1" w:rsidRPr="00455F63" w:rsidRDefault="000438E1" w:rsidP="00540B0A">
            <w:pPr>
              <w:widowControl/>
              <w:spacing w:line="320" w:lineRule="exact"/>
              <w:jc w:val="left"/>
              <w:rPr>
                <w:color w:val="333333"/>
                <w:sz w:val="20"/>
                <w:szCs w:val="20"/>
              </w:rPr>
            </w:pPr>
            <w:r w:rsidRPr="00565B9D">
              <w:rPr>
                <w:rFonts w:hint="eastAsia"/>
                <w:color w:val="333333"/>
                <w:sz w:val="20"/>
                <w:szCs w:val="20"/>
              </w:rPr>
              <w:t>围墙内原有双开防爆铁门除锈、刷漆</w:t>
            </w:r>
          </w:p>
        </w:tc>
        <w:tc>
          <w:tcPr>
            <w:tcW w:w="2551" w:type="dxa"/>
            <w:tcBorders>
              <w:top w:val="single" w:sz="8" w:space="0" w:color="auto"/>
              <w:left w:val="single" w:sz="8" w:space="0" w:color="auto"/>
              <w:bottom w:val="single" w:sz="8" w:space="0" w:color="auto"/>
              <w:right w:val="single" w:sz="8" w:space="0" w:color="auto"/>
            </w:tcBorders>
            <w:shd w:val="clear" w:color="auto" w:fill="auto"/>
            <w:vAlign w:val="center"/>
          </w:tcPr>
          <w:p w:rsidR="000438E1" w:rsidRPr="00565B9D" w:rsidRDefault="000438E1" w:rsidP="00540B0A">
            <w:pPr>
              <w:widowControl/>
              <w:spacing w:line="320" w:lineRule="exact"/>
              <w:jc w:val="left"/>
              <w:rPr>
                <w:color w:val="333333"/>
                <w:sz w:val="20"/>
                <w:szCs w:val="20"/>
              </w:rPr>
            </w:pPr>
            <w:r w:rsidRPr="00565B9D">
              <w:rPr>
                <w:rFonts w:hint="eastAsia"/>
                <w:color w:val="333333"/>
                <w:sz w:val="20"/>
                <w:szCs w:val="20"/>
              </w:rPr>
              <w:t>1.</w:t>
            </w:r>
            <w:r w:rsidRPr="00565B9D">
              <w:rPr>
                <w:rFonts w:hint="eastAsia"/>
                <w:color w:val="333333"/>
                <w:sz w:val="20"/>
                <w:szCs w:val="20"/>
              </w:rPr>
              <w:t>铲除原有油漆</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0438E1" w:rsidRDefault="000438E1" w:rsidP="00540B0A">
            <w:pPr>
              <w:widowControl/>
              <w:jc w:val="center"/>
              <w:rPr>
                <w:kern w:val="0"/>
                <w:sz w:val="22"/>
                <w:szCs w:val="22"/>
              </w:rPr>
            </w:pPr>
            <w:r>
              <w:rPr>
                <w:rFonts w:hint="eastAsia"/>
                <w:sz w:val="22"/>
                <w:szCs w:val="22"/>
              </w:rPr>
              <w:t>1</w:t>
            </w:r>
          </w:p>
        </w:tc>
        <w:tc>
          <w:tcPr>
            <w:tcW w:w="567" w:type="dxa"/>
            <w:tcBorders>
              <w:top w:val="single" w:sz="8" w:space="0" w:color="auto"/>
              <w:left w:val="nil"/>
              <w:bottom w:val="single" w:sz="8" w:space="0" w:color="auto"/>
              <w:right w:val="single" w:sz="8" w:space="0" w:color="auto"/>
            </w:tcBorders>
            <w:shd w:val="clear" w:color="auto" w:fill="auto"/>
            <w:vAlign w:val="center"/>
          </w:tcPr>
          <w:p w:rsidR="000438E1" w:rsidRDefault="000438E1" w:rsidP="00540B0A">
            <w:pPr>
              <w:jc w:val="center"/>
              <w:rPr>
                <w:sz w:val="22"/>
                <w:szCs w:val="22"/>
              </w:rPr>
            </w:pPr>
            <w:proofErr w:type="gramStart"/>
            <w:r>
              <w:rPr>
                <w:rFonts w:hint="eastAsia"/>
                <w:sz w:val="22"/>
                <w:szCs w:val="22"/>
              </w:rPr>
              <w:t>樘</w:t>
            </w:r>
            <w:proofErr w:type="gramEnd"/>
          </w:p>
        </w:tc>
        <w:tc>
          <w:tcPr>
            <w:tcW w:w="1418"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206"/>
        </w:trPr>
        <w:tc>
          <w:tcPr>
            <w:tcW w:w="975" w:type="dxa"/>
            <w:vMerge/>
            <w:tcBorders>
              <w:left w:val="single" w:sz="4" w:space="0" w:color="auto"/>
              <w:right w:val="single" w:sz="4" w:space="0" w:color="auto"/>
            </w:tcBorders>
            <w:vAlign w:val="center"/>
          </w:tcPr>
          <w:p w:rsidR="000438E1" w:rsidRDefault="000438E1" w:rsidP="00540B0A">
            <w:pPr>
              <w:jc w:val="center"/>
              <w:rPr>
                <w:sz w:val="22"/>
                <w:szCs w:val="22"/>
              </w:rPr>
            </w:pPr>
          </w:p>
        </w:tc>
        <w:tc>
          <w:tcPr>
            <w:tcW w:w="2394" w:type="dxa"/>
            <w:vMerge/>
            <w:tcBorders>
              <w:left w:val="single" w:sz="4" w:space="0" w:color="auto"/>
              <w:right w:val="single" w:sz="4" w:space="0" w:color="auto"/>
            </w:tcBorders>
            <w:shd w:val="clear" w:color="auto" w:fill="auto"/>
            <w:vAlign w:val="center"/>
          </w:tcPr>
          <w:p w:rsidR="000438E1" w:rsidRPr="00455F63" w:rsidRDefault="000438E1" w:rsidP="00540B0A">
            <w:pPr>
              <w:widowControl/>
              <w:spacing w:line="320" w:lineRule="exact"/>
              <w:jc w:val="left"/>
              <w:rPr>
                <w:color w:val="333333"/>
                <w:sz w:val="20"/>
                <w:szCs w:val="20"/>
              </w:rPr>
            </w:pPr>
          </w:p>
        </w:tc>
        <w:tc>
          <w:tcPr>
            <w:tcW w:w="2551" w:type="dxa"/>
            <w:tcBorders>
              <w:top w:val="nil"/>
              <w:left w:val="single" w:sz="8" w:space="0" w:color="auto"/>
              <w:bottom w:val="single" w:sz="8" w:space="0" w:color="auto"/>
              <w:right w:val="single" w:sz="8" w:space="0" w:color="auto"/>
            </w:tcBorders>
            <w:shd w:val="clear" w:color="auto" w:fill="auto"/>
            <w:vAlign w:val="center"/>
          </w:tcPr>
          <w:p w:rsidR="000438E1" w:rsidRPr="00565B9D" w:rsidRDefault="000438E1" w:rsidP="00540B0A">
            <w:pPr>
              <w:widowControl/>
              <w:spacing w:line="320" w:lineRule="exact"/>
              <w:jc w:val="left"/>
              <w:rPr>
                <w:color w:val="333333"/>
                <w:sz w:val="20"/>
                <w:szCs w:val="20"/>
              </w:rPr>
            </w:pPr>
            <w:r w:rsidRPr="00565B9D">
              <w:rPr>
                <w:rFonts w:hint="eastAsia"/>
                <w:color w:val="333333"/>
                <w:sz w:val="20"/>
                <w:szCs w:val="20"/>
              </w:rPr>
              <w:t>2.</w:t>
            </w:r>
            <w:r w:rsidRPr="00565B9D">
              <w:rPr>
                <w:rFonts w:hint="eastAsia"/>
                <w:color w:val="333333"/>
                <w:sz w:val="20"/>
                <w:szCs w:val="20"/>
              </w:rPr>
              <w:t>打磨铁锈腐蚀表面</w:t>
            </w:r>
          </w:p>
        </w:tc>
        <w:tc>
          <w:tcPr>
            <w:tcW w:w="992" w:type="dxa"/>
            <w:tcBorders>
              <w:top w:val="nil"/>
              <w:left w:val="single" w:sz="8" w:space="0" w:color="auto"/>
              <w:bottom w:val="single" w:sz="8" w:space="0" w:color="auto"/>
              <w:right w:val="single" w:sz="8" w:space="0" w:color="auto"/>
            </w:tcBorders>
            <w:shd w:val="clear" w:color="auto" w:fill="auto"/>
            <w:vAlign w:val="center"/>
          </w:tcPr>
          <w:p w:rsidR="000438E1" w:rsidRDefault="000438E1" w:rsidP="00540B0A">
            <w:pPr>
              <w:jc w:val="center"/>
              <w:rPr>
                <w:sz w:val="22"/>
                <w:szCs w:val="22"/>
              </w:rPr>
            </w:pPr>
            <w:r>
              <w:rPr>
                <w:rFonts w:hint="eastAsia"/>
                <w:sz w:val="22"/>
                <w:szCs w:val="22"/>
              </w:rPr>
              <w:t>1</w:t>
            </w:r>
          </w:p>
        </w:tc>
        <w:tc>
          <w:tcPr>
            <w:tcW w:w="567" w:type="dxa"/>
            <w:tcBorders>
              <w:top w:val="nil"/>
              <w:left w:val="nil"/>
              <w:bottom w:val="single" w:sz="8" w:space="0" w:color="auto"/>
              <w:right w:val="single" w:sz="8" w:space="0" w:color="auto"/>
            </w:tcBorders>
            <w:shd w:val="clear" w:color="auto" w:fill="auto"/>
            <w:vAlign w:val="center"/>
          </w:tcPr>
          <w:p w:rsidR="000438E1" w:rsidRDefault="000438E1" w:rsidP="00540B0A">
            <w:pPr>
              <w:jc w:val="center"/>
              <w:rPr>
                <w:sz w:val="22"/>
                <w:szCs w:val="22"/>
              </w:rPr>
            </w:pPr>
            <w:proofErr w:type="gramStart"/>
            <w:r>
              <w:rPr>
                <w:rFonts w:hint="eastAsia"/>
                <w:sz w:val="22"/>
                <w:szCs w:val="22"/>
              </w:rPr>
              <w:t>樘</w:t>
            </w:r>
            <w:proofErr w:type="gramEnd"/>
          </w:p>
        </w:tc>
        <w:tc>
          <w:tcPr>
            <w:tcW w:w="1418"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206"/>
        </w:trPr>
        <w:tc>
          <w:tcPr>
            <w:tcW w:w="975" w:type="dxa"/>
            <w:vMerge/>
            <w:tcBorders>
              <w:left w:val="single" w:sz="4" w:space="0" w:color="auto"/>
              <w:right w:val="single" w:sz="4" w:space="0" w:color="auto"/>
            </w:tcBorders>
            <w:vAlign w:val="center"/>
          </w:tcPr>
          <w:p w:rsidR="000438E1" w:rsidRDefault="000438E1" w:rsidP="00540B0A">
            <w:pPr>
              <w:jc w:val="center"/>
              <w:rPr>
                <w:sz w:val="22"/>
                <w:szCs w:val="22"/>
              </w:rPr>
            </w:pPr>
          </w:p>
        </w:tc>
        <w:tc>
          <w:tcPr>
            <w:tcW w:w="2394" w:type="dxa"/>
            <w:vMerge/>
            <w:tcBorders>
              <w:left w:val="single" w:sz="4" w:space="0" w:color="auto"/>
              <w:right w:val="single" w:sz="4" w:space="0" w:color="auto"/>
            </w:tcBorders>
            <w:shd w:val="clear" w:color="auto" w:fill="auto"/>
            <w:vAlign w:val="center"/>
          </w:tcPr>
          <w:p w:rsidR="000438E1" w:rsidRPr="00455F63" w:rsidRDefault="000438E1" w:rsidP="00540B0A">
            <w:pPr>
              <w:widowControl/>
              <w:spacing w:line="320" w:lineRule="exact"/>
              <w:jc w:val="left"/>
              <w:rPr>
                <w:color w:val="333333"/>
                <w:sz w:val="20"/>
                <w:szCs w:val="20"/>
              </w:rPr>
            </w:pPr>
          </w:p>
        </w:tc>
        <w:tc>
          <w:tcPr>
            <w:tcW w:w="2551" w:type="dxa"/>
            <w:tcBorders>
              <w:top w:val="nil"/>
              <w:left w:val="single" w:sz="8" w:space="0" w:color="auto"/>
              <w:bottom w:val="single" w:sz="8" w:space="0" w:color="auto"/>
              <w:right w:val="single" w:sz="8" w:space="0" w:color="auto"/>
            </w:tcBorders>
            <w:shd w:val="clear" w:color="auto" w:fill="auto"/>
            <w:vAlign w:val="center"/>
          </w:tcPr>
          <w:p w:rsidR="000438E1" w:rsidRPr="00565B9D" w:rsidRDefault="000438E1" w:rsidP="00540B0A">
            <w:pPr>
              <w:widowControl/>
              <w:spacing w:line="320" w:lineRule="exact"/>
              <w:jc w:val="left"/>
              <w:rPr>
                <w:color w:val="333333"/>
                <w:sz w:val="20"/>
                <w:szCs w:val="20"/>
              </w:rPr>
            </w:pPr>
            <w:r w:rsidRPr="00565B9D">
              <w:rPr>
                <w:rFonts w:hint="eastAsia"/>
                <w:color w:val="333333"/>
                <w:sz w:val="20"/>
                <w:szCs w:val="20"/>
              </w:rPr>
              <w:t>3.</w:t>
            </w:r>
            <w:r w:rsidRPr="00565B9D">
              <w:rPr>
                <w:rFonts w:hint="eastAsia"/>
                <w:color w:val="333333"/>
                <w:sz w:val="20"/>
                <w:szCs w:val="20"/>
              </w:rPr>
              <w:t>更换老化零件</w:t>
            </w:r>
          </w:p>
        </w:tc>
        <w:tc>
          <w:tcPr>
            <w:tcW w:w="992" w:type="dxa"/>
            <w:tcBorders>
              <w:top w:val="nil"/>
              <w:left w:val="single" w:sz="8" w:space="0" w:color="auto"/>
              <w:bottom w:val="single" w:sz="8" w:space="0" w:color="auto"/>
              <w:right w:val="single" w:sz="8" w:space="0" w:color="auto"/>
            </w:tcBorders>
            <w:shd w:val="clear" w:color="auto" w:fill="auto"/>
            <w:vAlign w:val="center"/>
          </w:tcPr>
          <w:p w:rsidR="000438E1" w:rsidRDefault="000438E1" w:rsidP="00540B0A">
            <w:pPr>
              <w:jc w:val="center"/>
              <w:rPr>
                <w:sz w:val="22"/>
                <w:szCs w:val="22"/>
              </w:rPr>
            </w:pPr>
            <w:r>
              <w:rPr>
                <w:rFonts w:hint="eastAsia"/>
                <w:sz w:val="22"/>
                <w:szCs w:val="22"/>
              </w:rPr>
              <w:t>1</w:t>
            </w:r>
          </w:p>
        </w:tc>
        <w:tc>
          <w:tcPr>
            <w:tcW w:w="567" w:type="dxa"/>
            <w:tcBorders>
              <w:top w:val="nil"/>
              <w:left w:val="nil"/>
              <w:bottom w:val="single" w:sz="8" w:space="0" w:color="auto"/>
              <w:right w:val="single" w:sz="8" w:space="0" w:color="auto"/>
            </w:tcBorders>
            <w:shd w:val="clear" w:color="auto" w:fill="auto"/>
            <w:vAlign w:val="center"/>
          </w:tcPr>
          <w:p w:rsidR="000438E1" w:rsidRDefault="000438E1" w:rsidP="00540B0A">
            <w:pPr>
              <w:jc w:val="center"/>
              <w:rPr>
                <w:sz w:val="22"/>
                <w:szCs w:val="22"/>
              </w:rPr>
            </w:pPr>
            <w:proofErr w:type="gramStart"/>
            <w:r>
              <w:rPr>
                <w:rFonts w:hint="eastAsia"/>
                <w:sz w:val="22"/>
                <w:szCs w:val="22"/>
              </w:rPr>
              <w:t>樘</w:t>
            </w:r>
            <w:proofErr w:type="gramEnd"/>
          </w:p>
        </w:tc>
        <w:tc>
          <w:tcPr>
            <w:tcW w:w="1418"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206"/>
        </w:trPr>
        <w:tc>
          <w:tcPr>
            <w:tcW w:w="975" w:type="dxa"/>
            <w:vMerge/>
            <w:tcBorders>
              <w:left w:val="single" w:sz="4" w:space="0" w:color="auto"/>
              <w:right w:val="single" w:sz="4" w:space="0" w:color="auto"/>
            </w:tcBorders>
            <w:vAlign w:val="center"/>
          </w:tcPr>
          <w:p w:rsidR="000438E1" w:rsidRDefault="000438E1" w:rsidP="00540B0A">
            <w:pPr>
              <w:jc w:val="center"/>
              <w:rPr>
                <w:sz w:val="22"/>
                <w:szCs w:val="22"/>
              </w:rPr>
            </w:pPr>
          </w:p>
        </w:tc>
        <w:tc>
          <w:tcPr>
            <w:tcW w:w="2394" w:type="dxa"/>
            <w:vMerge/>
            <w:tcBorders>
              <w:left w:val="single" w:sz="4" w:space="0" w:color="auto"/>
              <w:right w:val="single" w:sz="4" w:space="0" w:color="auto"/>
            </w:tcBorders>
            <w:shd w:val="clear" w:color="auto" w:fill="auto"/>
            <w:vAlign w:val="center"/>
          </w:tcPr>
          <w:p w:rsidR="000438E1" w:rsidRPr="00455F63" w:rsidRDefault="000438E1" w:rsidP="00540B0A">
            <w:pPr>
              <w:widowControl/>
              <w:spacing w:line="320" w:lineRule="exact"/>
              <w:jc w:val="left"/>
              <w:rPr>
                <w:color w:val="333333"/>
                <w:sz w:val="20"/>
                <w:szCs w:val="20"/>
              </w:rPr>
            </w:pPr>
          </w:p>
        </w:tc>
        <w:tc>
          <w:tcPr>
            <w:tcW w:w="2551" w:type="dxa"/>
            <w:tcBorders>
              <w:top w:val="nil"/>
              <w:left w:val="single" w:sz="8" w:space="0" w:color="auto"/>
              <w:bottom w:val="single" w:sz="8" w:space="0" w:color="auto"/>
              <w:right w:val="single" w:sz="8" w:space="0" w:color="auto"/>
            </w:tcBorders>
            <w:shd w:val="clear" w:color="auto" w:fill="auto"/>
            <w:vAlign w:val="center"/>
          </w:tcPr>
          <w:p w:rsidR="000438E1" w:rsidRPr="00565B9D" w:rsidRDefault="000438E1" w:rsidP="00540B0A">
            <w:pPr>
              <w:widowControl/>
              <w:spacing w:line="320" w:lineRule="exact"/>
              <w:jc w:val="left"/>
              <w:rPr>
                <w:color w:val="333333"/>
                <w:sz w:val="20"/>
                <w:szCs w:val="20"/>
              </w:rPr>
            </w:pPr>
            <w:r w:rsidRPr="00565B9D">
              <w:rPr>
                <w:rFonts w:hint="eastAsia"/>
                <w:color w:val="333333"/>
                <w:sz w:val="20"/>
                <w:szCs w:val="20"/>
              </w:rPr>
              <w:t>4.</w:t>
            </w:r>
            <w:r w:rsidRPr="00565B9D">
              <w:rPr>
                <w:rFonts w:hint="eastAsia"/>
                <w:color w:val="333333"/>
                <w:sz w:val="20"/>
                <w:szCs w:val="20"/>
              </w:rPr>
              <w:t>原子灰找平、打磨</w:t>
            </w:r>
          </w:p>
        </w:tc>
        <w:tc>
          <w:tcPr>
            <w:tcW w:w="992" w:type="dxa"/>
            <w:tcBorders>
              <w:top w:val="nil"/>
              <w:left w:val="single" w:sz="8" w:space="0" w:color="auto"/>
              <w:bottom w:val="single" w:sz="8" w:space="0" w:color="auto"/>
              <w:right w:val="single" w:sz="8" w:space="0" w:color="auto"/>
            </w:tcBorders>
            <w:shd w:val="clear" w:color="auto" w:fill="auto"/>
            <w:vAlign w:val="center"/>
          </w:tcPr>
          <w:p w:rsidR="000438E1" w:rsidRDefault="000438E1" w:rsidP="00540B0A">
            <w:pPr>
              <w:jc w:val="center"/>
              <w:rPr>
                <w:sz w:val="22"/>
                <w:szCs w:val="22"/>
              </w:rPr>
            </w:pPr>
            <w:r>
              <w:rPr>
                <w:rFonts w:hint="eastAsia"/>
                <w:sz w:val="22"/>
                <w:szCs w:val="22"/>
              </w:rPr>
              <w:t>1</w:t>
            </w:r>
          </w:p>
        </w:tc>
        <w:tc>
          <w:tcPr>
            <w:tcW w:w="567" w:type="dxa"/>
            <w:tcBorders>
              <w:top w:val="nil"/>
              <w:left w:val="nil"/>
              <w:bottom w:val="single" w:sz="8" w:space="0" w:color="auto"/>
              <w:right w:val="single" w:sz="8" w:space="0" w:color="auto"/>
            </w:tcBorders>
            <w:shd w:val="clear" w:color="auto" w:fill="auto"/>
            <w:vAlign w:val="center"/>
          </w:tcPr>
          <w:p w:rsidR="000438E1" w:rsidRDefault="000438E1" w:rsidP="00540B0A">
            <w:pPr>
              <w:jc w:val="center"/>
              <w:rPr>
                <w:sz w:val="22"/>
                <w:szCs w:val="22"/>
              </w:rPr>
            </w:pPr>
            <w:proofErr w:type="gramStart"/>
            <w:r>
              <w:rPr>
                <w:rFonts w:hint="eastAsia"/>
                <w:sz w:val="22"/>
                <w:szCs w:val="22"/>
              </w:rPr>
              <w:t>樘</w:t>
            </w:r>
            <w:proofErr w:type="gramEnd"/>
          </w:p>
        </w:tc>
        <w:tc>
          <w:tcPr>
            <w:tcW w:w="1418"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206"/>
        </w:trPr>
        <w:tc>
          <w:tcPr>
            <w:tcW w:w="975" w:type="dxa"/>
            <w:vMerge/>
            <w:tcBorders>
              <w:left w:val="single" w:sz="4" w:space="0" w:color="auto"/>
              <w:bottom w:val="single" w:sz="4" w:space="0" w:color="auto"/>
              <w:right w:val="single" w:sz="4" w:space="0" w:color="auto"/>
            </w:tcBorders>
            <w:vAlign w:val="center"/>
          </w:tcPr>
          <w:p w:rsidR="000438E1" w:rsidRDefault="000438E1" w:rsidP="00540B0A">
            <w:pPr>
              <w:jc w:val="center"/>
              <w:rPr>
                <w:sz w:val="22"/>
                <w:szCs w:val="22"/>
              </w:rPr>
            </w:pPr>
          </w:p>
        </w:tc>
        <w:tc>
          <w:tcPr>
            <w:tcW w:w="2394" w:type="dxa"/>
            <w:vMerge/>
            <w:tcBorders>
              <w:left w:val="single" w:sz="4" w:space="0" w:color="auto"/>
              <w:bottom w:val="single" w:sz="4" w:space="0" w:color="auto"/>
              <w:right w:val="single" w:sz="4" w:space="0" w:color="auto"/>
            </w:tcBorders>
            <w:shd w:val="clear" w:color="auto" w:fill="auto"/>
            <w:vAlign w:val="center"/>
          </w:tcPr>
          <w:p w:rsidR="000438E1" w:rsidRPr="00455F63" w:rsidRDefault="000438E1" w:rsidP="00540B0A">
            <w:pPr>
              <w:widowControl/>
              <w:spacing w:line="320" w:lineRule="exact"/>
              <w:jc w:val="left"/>
              <w:rPr>
                <w:color w:val="333333"/>
                <w:sz w:val="20"/>
                <w:szCs w:val="20"/>
              </w:rPr>
            </w:pPr>
          </w:p>
        </w:tc>
        <w:tc>
          <w:tcPr>
            <w:tcW w:w="2551" w:type="dxa"/>
            <w:tcBorders>
              <w:top w:val="nil"/>
              <w:left w:val="single" w:sz="8" w:space="0" w:color="auto"/>
              <w:bottom w:val="single" w:sz="8" w:space="0" w:color="auto"/>
              <w:right w:val="single" w:sz="8" w:space="0" w:color="auto"/>
            </w:tcBorders>
            <w:shd w:val="clear" w:color="auto" w:fill="auto"/>
            <w:vAlign w:val="center"/>
          </w:tcPr>
          <w:p w:rsidR="000438E1" w:rsidRPr="00565B9D" w:rsidRDefault="000438E1" w:rsidP="00540B0A">
            <w:pPr>
              <w:widowControl/>
              <w:spacing w:line="320" w:lineRule="exact"/>
              <w:jc w:val="left"/>
              <w:rPr>
                <w:color w:val="333333"/>
                <w:sz w:val="20"/>
                <w:szCs w:val="20"/>
              </w:rPr>
            </w:pPr>
            <w:r w:rsidRPr="00565B9D">
              <w:rPr>
                <w:rFonts w:hint="eastAsia"/>
                <w:color w:val="333333"/>
                <w:sz w:val="20"/>
                <w:szCs w:val="20"/>
              </w:rPr>
              <w:t>5.</w:t>
            </w:r>
            <w:r w:rsidRPr="00565B9D">
              <w:rPr>
                <w:rFonts w:hint="eastAsia"/>
                <w:color w:val="333333"/>
                <w:sz w:val="20"/>
                <w:szCs w:val="20"/>
              </w:rPr>
              <w:t>刷涂氟碳漆</w:t>
            </w:r>
          </w:p>
        </w:tc>
        <w:tc>
          <w:tcPr>
            <w:tcW w:w="992" w:type="dxa"/>
            <w:tcBorders>
              <w:top w:val="nil"/>
              <w:left w:val="single" w:sz="8" w:space="0" w:color="auto"/>
              <w:bottom w:val="single" w:sz="8" w:space="0" w:color="auto"/>
              <w:right w:val="single" w:sz="8" w:space="0" w:color="auto"/>
            </w:tcBorders>
            <w:shd w:val="clear" w:color="auto" w:fill="auto"/>
            <w:vAlign w:val="center"/>
          </w:tcPr>
          <w:p w:rsidR="000438E1" w:rsidRDefault="000438E1" w:rsidP="00540B0A">
            <w:pPr>
              <w:jc w:val="center"/>
              <w:rPr>
                <w:sz w:val="22"/>
                <w:szCs w:val="22"/>
              </w:rPr>
            </w:pPr>
            <w:r>
              <w:rPr>
                <w:rFonts w:hint="eastAsia"/>
                <w:sz w:val="22"/>
                <w:szCs w:val="22"/>
              </w:rPr>
              <w:t>1</w:t>
            </w:r>
          </w:p>
        </w:tc>
        <w:tc>
          <w:tcPr>
            <w:tcW w:w="567" w:type="dxa"/>
            <w:tcBorders>
              <w:top w:val="nil"/>
              <w:left w:val="nil"/>
              <w:bottom w:val="single" w:sz="8" w:space="0" w:color="auto"/>
              <w:right w:val="single" w:sz="8" w:space="0" w:color="auto"/>
            </w:tcBorders>
            <w:shd w:val="clear" w:color="auto" w:fill="auto"/>
            <w:vAlign w:val="center"/>
          </w:tcPr>
          <w:p w:rsidR="000438E1" w:rsidRDefault="000438E1" w:rsidP="00540B0A">
            <w:pPr>
              <w:jc w:val="center"/>
              <w:rPr>
                <w:sz w:val="22"/>
                <w:szCs w:val="22"/>
              </w:rPr>
            </w:pPr>
            <w:proofErr w:type="gramStart"/>
            <w:r>
              <w:rPr>
                <w:rFonts w:hint="eastAsia"/>
                <w:sz w:val="22"/>
                <w:szCs w:val="22"/>
              </w:rPr>
              <w:t>樘</w:t>
            </w:r>
            <w:proofErr w:type="gramEnd"/>
          </w:p>
        </w:tc>
        <w:tc>
          <w:tcPr>
            <w:tcW w:w="1418"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206"/>
        </w:trPr>
        <w:tc>
          <w:tcPr>
            <w:tcW w:w="975" w:type="dxa"/>
            <w:vMerge w:val="restart"/>
            <w:tcBorders>
              <w:top w:val="nil"/>
              <w:left w:val="single" w:sz="4" w:space="0" w:color="auto"/>
              <w:right w:val="single" w:sz="4" w:space="0" w:color="auto"/>
            </w:tcBorders>
            <w:vAlign w:val="center"/>
          </w:tcPr>
          <w:p w:rsidR="000438E1" w:rsidRDefault="000438E1" w:rsidP="00540B0A">
            <w:pPr>
              <w:jc w:val="center"/>
              <w:rPr>
                <w:sz w:val="22"/>
                <w:szCs w:val="22"/>
              </w:rPr>
            </w:pPr>
            <w:r>
              <w:rPr>
                <w:rFonts w:hint="eastAsia"/>
                <w:sz w:val="22"/>
                <w:szCs w:val="22"/>
              </w:rPr>
              <w:t>7</w:t>
            </w:r>
          </w:p>
        </w:tc>
        <w:tc>
          <w:tcPr>
            <w:tcW w:w="2394" w:type="dxa"/>
            <w:vMerge w:val="restart"/>
            <w:tcBorders>
              <w:top w:val="single" w:sz="4" w:space="0" w:color="auto"/>
              <w:left w:val="single" w:sz="4" w:space="0" w:color="auto"/>
              <w:right w:val="single" w:sz="4" w:space="0" w:color="auto"/>
            </w:tcBorders>
            <w:shd w:val="clear" w:color="auto" w:fill="auto"/>
            <w:vAlign w:val="center"/>
          </w:tcPr>
          <w:p w:rsidR="000438E1" w:rsidRPr="00455F63" w:rsidRDefault="000438E1" w:rsidP="00540B0A">
            <w:pPr>
              <w:widowControl/>
              <w:spacing w:line="320" w:lineRule="exact"/>
              <w:jc w:val="left"/>
              <w:rPr>
                <w:color w:val="333333"/>
                <w:sz w:val="20"/>
                <w:szCs w:val="20"/>
              </w:rPr>
            </w:pPr>
            <w:r w:rsidRPr="00565B9D">
              <w:rPr>
                <w:rFonts w:hint="eastAsia"/>
                <w:color w:val="333333"/>
                <w:sz w:val="20"/>
                <w:szCs w:val="20"/>
              </w:rPr>
              <w:t>内外墙体粉刷找平</w:t>
            </w:r>
          </w:p>
        </w:tc>
        <w:tc>
          <w:tcPr>
            <w:tcW w:w="2551" w:type="dxa"/>
            <w:tcBorders>
              <w:top w:val="nil"/>
              <w:left w:val="single" w:sz="8" w:space="0" w:color="auto"/>
              <w:bottom w:val="single" w:sz="8" w:space="0" w:color="auto"/>
              <w:right w:val="single" w:sz="8" w:space="0" w:color="auto"/>
            </w:tcBorders>
            <w:shd w:val="clear" w:color="auto" w:fill="auto"/>
            <w:vAlign w:val="center"/>
          </w:tcPr>
          <w:p w:rsidR="000438E1" w:rsidRPr="00565B9D" w:rsidRDefault="000438E1" w:rsidP="00540B0A">
            <w:pPr>
              <w:widowControl/>
              <w:spacing w:line="320" w:lineRule="exact"/>
              <w:jc w:val="left"/>
              <w:rPr>
                <w:color w:val="333333"/>
                <w:sz w:val="20"/>
                <w:szCs w:val="20"/>
              </w:rPr>
            </w:pPr>
            <w:r w:rsidRPr="00565B9D">
              <w:rPr>
                <w:rFonts w:hint="eastAsia"/>
                <w:color w:val="333333"/>
                <w:sz w:val="20"/>
                <w:szCs w:val="20"/>
              </w:rPr>
              <w:t>1.</w:t>
            </w:r>
            <w:r w:rsidRPr="00565B9D">
              <w:rPr>
                <w:rFonts w:hint="eastAsia"/>
                <w:color w:val="333333"/>
                <w:sz w:val="20"/>
                <w:szCs w:val="20"/>
              </w:rPr>
              <w:t>专用界面</w:t>
            </w:r>
            <w:proofErr w:type="gramStart"/>
            <w:r w:rsidRPr="00565B9D">
              <w:rPr>
                <w:rFonts w:hint="eastAsia"/>
                <w:color w:val="333333"/>
                <w:sz w:val="20"/>
                <w:szCs w:val="20"/>
              </w:rPr>
              <w:t>剂一道</w:t>
            </w:r>
            <w:proofErr w:type="gramEnd"/>
          </w:p>
        </w:tc>
        <w:tc>
          <w:tcPr>
            <w:tcW w:w="992" w:type="dxa"/>
            <w:tcBorders>
              <w:top w:val="nil"/>
              <w:left w:val="single" w:sz="8" w:space="0" w:color="auto"/>
              <w:bottom w:val="single" w:sz="8" w:space="0" w:color="auto"/>
              <w:right w:val="single" w:sz="8" w:space="0" w:color="auto"/>
            </w:tcBorders>
            <w:shd w:val="clear" w:color="auto" w:fill="auto"/>
            <w:vAlign w:val="center"/>
          </w:tcPr>
          <w:p w:rsidR="000438E1" w:rsidRDefault="000438E1" w:rsidP="00540B0A">
            <w:pPr>
              <w:jc w:val="center"/>
              <w:rPr>
                <w:sz w:val="22"/>
                <w:szCs w:val="22"/>
              </w:rPr>
            </w:pPr>
            <w:r>
              <w:rPr>
                <w:rFonts w:hint="eastAsia"/>
                <w:sz w:val="22"/>
                <w:szCs w:val="22"/>
              </w:rPr>
              <w:t>1708.34</w:t>
            </w:r>
          </w:p>
        </w:tc>
        <w:tc>
          <w:tcPr>
            <w:tcW w:w="567" w:type="dxa"/>
            <w:tcBorders>
              <w:top w:val="nil"/>
              <w:left w:val="nil"/>
              <w:bottom w:val="single" w:sz="8" w:space="0" w:color="auto"/>
              <w:right w:val="single" w:sz="8" w:space="0" w:color="auto"/>
            </w:tcBorders>
            <w:shd w:val="clear" w:color="auto" w:fill="auto"/>
            <w:vAlign w:val="center"/>
          </w:tcPr>
          <w:p w:rsidR="000438E1" w:rsidRDefault="000438E1" w:rsidP="00540B0A">
            <w:pPr>
              <w:jc w:val="center"/>
              <w:rPr>
                <w:sz w:val="22"/>
                <w:szCs w:val="22"/>
              </w:rPr>
            </w:pPr>
            <w:r>
              <w:rPr>
                <w:rFonts w:hint="eastAsia"/>
                <w:sz w:val="22"/>
                <w:szCs w:val="22"/>
              </w:rPr>
              <w:t>㎡</w:t>
            </w:r>
          </w:p>
        </w:tc>
        <w:tc>
          <w:tcPr>
            <w:tcW w:w="1418"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206"/>
        </w:trPr>
        <w:tc>
          <w:tcPr>
            <w:tcW w:w="975" w:type="dxa"/>
            <w:vMerge/>
            <w:tcBorders>
              <w:left w:val="single" w:sz="4" w:space="0" w:color="auto"/>
              <w:bottom w:val="single" w:sz="4" w:space="0" w:color="auto"/>
              <w:right w:val="single" w:sz="4" w:space="0" w:color="auto"/>
            </w:tcBorders>
            <w:vAlign w:val="center"/>
          </w:tcPr>
          <w:p w:rsidR="000438E1" w:rsidRDefault="000438E1" w:rsidP="00540B0A">
            <w:pPr>
              <w:jc w:val="center"/>
              <w:rPr>
                <w:sz w:val="22"/>
                <w:szCs w:val="22"/>
              </w:rPr>
            </w:pPr>
          </w:p>
        </w:tc>
        <w:tc>
          <w:tcPr>
            <w:tcW w:w="2394" w:type="dxa"/>
            <w:vMerge/>
            <w:tcBorders>
              <w:left w:val="single" w:sz="4" w:space="0" w:color="auto"/>
              <w:bottom w:val="single" w:sz="4" w:space="0" w:color="auto"/>
              <w:right w:val="single" w:sz="4" w:space="0" w:color="auto"/>
            </w:tcBorders>
            <w:shd w:val="clear" w:color="auto" w:fill="auto"/>
            <w:vAlign w:val="center"/>
          </w:tcPr>
          <w:p w:rsidR="000438E1" w:rsidRPr="00455F63" w:rsidRDefault="000438E1" w:rsidP="00540B0A">
            <w:pPr>
              <w:widowControl/>
              <w:spacing w:line="320" w:lineRule="exact"/>
              <w:jc w:val="left"/>
              <w:rPr>
                <w:color w:val="333333"/>
                <w:sz w:val="20"/>
                <w:szCs w:val="20"/>
              </w:rPr>
            </w:pPr>
          </w:p>
        </w:tc>
        <w:tc>
          <w:tcPr>
            <w:tcW w:w="2551" w:type="dxa"/>
            <w:tcBorders>
              <w:top w:val="nil"/>
              <w:left w:val="single" w:sz="8" w:space="0" w:color="auto"/>
              <w:bottom w:val="single" w:sz="8" w:space="0" w:color="auto"/>
              <w:right w:val="single" w:sz="8" w:space="0" w:color="auto"/>
            </w:tcBorders>
            <w:shd w:val="clear" w:color="auto" w:fill="auto"/>
            <w:vAlign w:val="center"/>
          </w:tcPr>
          <w:p w:rsidR="000438E1" w:rsidRPr="00565B9D" w:rsidRDefault="000438E1" w:rsidP="00540B0A">
            <w:pPr>
              <w:widowControl/>
              <w:spacing w:line="320" w:lineRule="exact"/>
              <w:jc w:val="left"/>
              <w:rPr>
                <w:color w:val="333333"/>
                <w:sz w:val="20"/>
                <w:szCs w:val="20"/>
              </w:rPr>
            </w:pPr>
            <w:r w:rsidRPr="00565B9D">
              <w:rPr>
                <w:rFonts w:hint="eastAsia"/>
                <w:color w:val="333333"/>
                <w:sz w:val="20"/>
                <w:szCs w:val="20"/>
              </w:rPr>
              <w:t>2.15</w:t>
            </w:r>
            <w:r w:rsidRPr="00565B9D">
              <w:rPr>
                <w:rFonts w:hint="eastAsia"/>
                <w:color w:val="333333"/>
                <w:sz w:val="20"/>
                <w:szCs w:val="20"/>
              </w:rPr>
              <w:t>厚</w:t>
            </w:r>
            <w:r w:rsidRPr="00565B9D">
              <w:rPr>
                <w:rFonts w:hint="eastAsia"/>
                <w:color w:val="333333"/>
                <w:sz w:val="20"/>
                <w:szCs w:val="20"/>
              </w:rPr>
              <w:t>DP15</w:t>
            </w:r>
            <w:r w:rsidRPr="00565B9D">
              <w:rPr>
                <w:rFonts w:hint="eastAsia"/>
                <w:color w:val="333333"/>
                <w:sz w:val="20"/>
                <w:szCs w:val="20"/>
              </w:rPr>
              <w:t>防水水泥砂浆找平层</w:t>
            </w:r>
          </w:p>
        </w:tc>
        <w:tc>
          <w:tcPr>
            <w:tcW w:w="992" w:type="dxa"/>
            <w:tcBorders>
              <w:top w:val="nil"/>
              <w:left w:val="single" w:sz="8" w:space="0" w:color="auto"/>
              <w:bottom w:val="single" w:sz="8" w:space="0" w:color="auto"/>
              <w:right w:val="single" w:sz="8" w:space="0" w:color="auto"/>
            </w:tcBorders>
            <w:shd w:val="clear" w:color="auto" w:fill="auto"/>
            <w:vAlign w:val="center"/>
          </w:tcPr>
          <w:p w:rsidR="000438E1" w:rsidRDefault="000438E1" w:rsidP="00540B0A">
            <w:pPr>
              <w:jc w:val="center"/>
              <w:rPr>
                <w:sz w:val="22"/>
                <w:szCs w:val="22"/>
              </w:rPr>
            </w:pPr>
            <w:r>
              <w:rPr>
                <w:rFonts w:hint="eastAsia"/>
                <w:sz w:val="22"/>
                <w:szCs w:val="22"/>
              </w:rPr>
              <w:t>1708.34</w:t>
            </w:r>
          </w:p>
        </w:tc>
        <w:tc>
          <w:tcPr>
            <w:tcW w:w="567" w:type="dxa"/>
            <w:tcBorders>
              <w:top w:val="nil"/>
              <w:left w:val="nil"/>
              <w:bottom w:val="single" w:sz="8" w:space="0" w:color="auto"/>
              <w:right w:val="single" w:sz="8" w:space="0" w:color="auto"/>
            </w:tcBorders>
            <w:shd w:val="clear" w:color="auto" w:fill="auto"/>
            <w:vAlign w:val="center"/>
          </w:tcPr>
          <w:p w:rsidR="000438E1" w:rsidRDefault="000438E1" w:rsidP="00540B0A">
            <w:pPr>
              <w:jc w:val="center"/>
              <w:rPr>
                <w:sz w:val="22"/>
                <w:szCs w:val="22"/>
              </w:rPr>
            </w:pPr>
            <w:r>
              <w:rPr>
                <w:rFonts w:hint="eastAsia"/>
                <w:sz w:val="22"/>
                <w:szCs w:val="22"/>
              </w:rPr>
              <w:t>㎡</w:t>
            </w:r>
          </w:p>
        </w:tc>
        <w:tc>
          <w:tcPr>
            <w:tcW w:w="1418"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206"/>
        </w:trPr>
        <w:tc>
          <w:tcPr>
            <w:tcW w:w="975" w:type="dxa"/>
            <w:tcBorders>
              <w:top w:val="nil"/>
              <w:left w:val="single" w:sz="4" w:space="0" w:color="auto"/>
              <w:bottom w:val="single" w:sz="4" w:space="0" w:color="auto"/>
              <w:right w:val="single" w:sz="4" w:space="0" w:color="auto"/>
            </w:tcBorders>
            <w:vAlign w:val="center"/>
          </w:tcPr>
          <w:p w:rsidR="000438E1" w:rsidRDefault="000438E1" w:rsidP="00540B0A">
            <w:pPr>
              <w:jc w:val="center"/>
              <w:rPr>
                <w:sz w:val="22"/>
                <w:szCs w:val="22"/>
              </w:rPr>
            </w:pPr>
            <w:r>
              <w:rPr>
                <w:rFonts w:hint="eastAsia"/>
                <w:sz w:val="22"/>
                <w:szCs w:val="22"/>
              </w:rPr>
              <w:t>8</w:t>
            </w: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rsidR="000438E1" w:rsidRPr="00455F63" w:rsidRDefault="000438E1" w:rsidP="00540B0A">
            <w:pPr>
              <w:widowControl/>
              <w:spacing w:line="320" w:lineRule="exact"/>
              <w:jc w:val="left"/>
              <w:rPr>
                <w:color w:val="333333"/>
                <w:sz w:val="20"/>
                <w:szCs w:val="20"/>
              </w:rPr>
            </w:pPr>
            <w:r w:rsidRPr="00565B9D">
              <w:rPr>
                <w:rFonts w:hint="eastAsia"/>
                <w:color w:val="333333"/>
                <w:sz w:val="20"/>
                <w:szCs w:val="20"/>
              </w:rPr>
              <w:t>内外墙体滚涂墙固</w:t>
            </w:r>
          </w:p>
        </w:tc>
        <w:tc>
          <w:tcPr>
            <w:tcW w:w="2551" w:type="dxa"/>
            <w:tcBorders>
              <w:top w:val="nil"/>
              <w:left w:val="single" w:sz="8" w:space="0" w:color="auto"/>
              <w:bottom w:val="single" w:sz="8" w:space="0" w:color="auto"/>
              <w:right w:val="single" w:sz="8" w:space="0" w:color="auto"/>
            </w:tcBorders>
            <w:shd w:val="clear" w:color="auto" w:fill="auto"/>
            <w:vAlign w:val="center"/>
          </w:tcPr>
          <w:p w:rsidR="000438E1" w:rsidRPr="00565B9D" w:rsidRDefault="000438E1" w:rsidP="00540B0A">
            <w:pPr>
              <w:widowControl/>
              <w:spacing w:line="320" w:lineRule="exact"/>
              <w:jc w:val="left"/>
              <w:rPr>
                <w:color w:val="333333"/>
                <w:sz w:val="20"/>
                <w:szCs w:val="20"/>
              </w:rPr>
            </w:pPr>
            <w:r w:rsidRPr="00565B9D">
              <w:rPr>
                <w:rFonts w:hint="eastAsia"/>
                <w:color w:val="333333"/>
                <w:sz w:val="20"/>
                <w:szCs w:val="20"/>
              </w:rPr>
              <w:t>滚涂墙固（增加墙体粘结力）</w:t>
            </w:r>
          </w:p>
        </w:tc>
        <w:tc>
          <w:tcPr>
            <w:tcW w:w="992" w:type="dxa"/>
            <w:tcBorders>
              <w:top w:val="nil"/>
              <w:left w:val="single" w:sz="8" w:space="0" w:color="auto"/>
              <w:bottom w:val="single" w:sz="8" w:space="0" w:color="auto"/>
              <w:right w:val="single" w:sz="8" w:space="0" w:color="auto"/>
            </w:tcBorders>
            <w:shd w:val="clear" w:color="auto" w:fill="auto"/>
            <w:vAlign w:val="center"/>
          </w:tcPr>
          <w:p w:rsidR="000438E1" w:rsidRDefault="000438E1" w:rsidP="00540B0A">
            <w:pPr>
              <w:jc w:val="center"/>
              <w:rPr>
                <w:sz w:val="22"/>
                <w:szCs w:val="22"/>
              </w:rPr>
            </w:pPr>
            <w:r>
              <w:rPr>
                <w:rFonts w:hint="eastAsia"/>
                <w:sz w:val="22"/>
                <w:szCs w:val="22"/>
              </w:rPr>
              <w:t>1708.34</w:t>
            </w:r>
          </w:p>
        </w:tc>
        <w:tc>
          <w:tcPr>
            <w:tcW w:w="567" w:type="dxa"/>
            <w:tcBorders>
              <w:top w:val="nil"/>
              <w:left w:val="nil"/>
              <w:bottom w:val="single" w:sz="8" w:space="0" w:color="auto"/>
              <w:right w:val="single" w:sz="8" w:space="0" w:color="auto"/>
            </w:tcBorders>
            <w:shd w:val="clear" w:color="auto" w:fill="auto"/>
            <w:vAlign w:val="center"/>
          </w:tcPr>
          <w:p w:rsidR="000438E1" w:rsidRDefault="000438E1" w:rsidP="00540B0A">
            <w:pPr>
              <w:jc w:val="center"/>
              <w:rPr>
                <w:sz w:val="22"/>
                <w:szCs w:val="22"/>
              </w:rPr>
            </w:pPr>
            <w:r>
              <w:rPr>
                <w:rFonts w:hint="eastAsia"/>
                <w:sz w:val="22"/>
                <w:szCs w:val="22"/>
              </w:rPr>
              <w:t>㎡</w:t>
            </w:r>
          </w:p>
        </w:tc>
        <w:tc>
          <w:tcPr>
            <w:tcW w:w="1418"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206"/>
        </w:trPr>
        <w:tc>
          <w:tcPr>
            <w:tcW w:w="975" w:type="dxa"/>
            <w:vMerge w:val="restart"/>
            <w:tcBorders>
              <w:top w:val="nil"/>
              <w:left w:val="single" w:sz="4" w:space="0" w:color="auto"/>
              <w:right w:val="single" w:sz="4" w:space="0" w:color="auto"/>
            </w:tcBorders>
            <w:vAlign w:val="center"/>
          </w:tcPr>
          <w:p w:rsidR="000438E1" w:rsidRDefault="000438E1" w:rsidP="00540B0A">
            <w:pPr>
              <w:jc w:val="center"/>
              <w:rPr>
                <w:sz w:val="22"/>
                <w:szCs w:val="22"/>
              </w:rPr>
            </w:pPr>
            <w:r>
              <w:rPr>
                <w:rFonts w:hint="eastAsia"/>
                <w:sz w:val="22"/>
                <w:szCs w:val="22"/>
              </w:rPr>
              <w:t>9</w:t>
            </w:r>
          </w:p>
        </w:tc>
        <w:tc>
          <w:tcPr>
            <w:tcW w:w="2394" w:type="dxa"/>
            <w:vMerge w:val="restart"/>
            <w:tcBorders>
              <w:top w:val="single" w:sz="4" w:space="0" w:color="auto"/>
              <w:left w:val="single" w:sz="4" w:space="0" w:color="auto"/>
              <w:right w:val="single" w:sz="4" w:space="0" w:color="auto"/>
            </w:tcBorders>
            <w:shd w:val="clear" w:color="auto" w:fill="auto"/>
            <w:vAlign w:val="center"/>
          </w:tcPr>
          <w:p w:rsidR="000438E1" w:rsidRPr="00455F63" w:rsidRDefault="000438E1" w:rsidP="00540B0A">
            <w:pPr>
              <w:widowControl/>
              <w:spacing w:line="320" w:lineRule="exact"/>
              <w:jc w:val="left"/>
              <w:rPr>
                <w:color w:val="333333"/>
                <w:sz w:val="20"/>
                <w:szCs w:val="20"/>
              </w:rPr>
            </w:pPr>
            <w:proofErr w:type="gramStart"/>
            <w:r w:rsidRPr="00565B9D">
              <w:rPr>
                <w:rFonts w:hint="eastAsia"/>
                <w:color w:val="333333"/>
                <w:sz w:val="20"/>
                <w:szCs w:val="20"/>
              </w:rPr>
              <w:t>一底两度</w:t>
            </w:r>
            <w:proofErr w:type="gramEnd"/>
            <w:r w:rsidRPr="00565B9D">
              <w:rPr>
                <w:rFonts w:hint="eastAsia"/>
                <w:color w:val="333333"/>
                <w:sz w:val="20"/>
                <w:szCs w:val="20"/>
              </w:rPr>
              <w:t>外墙乳胶漆（含超高费）</w:t>
            </w:r>
          </w:p>
        </w:tc>
        <w:tc>
          <w:tcPr>
            <w:tcW w:w="2551" w:type="dxa"/>
            <w:tcBorders>
              <w:top w:val="nil"/>
              <w:left w:val="single" w:sz="8" w:space="0" w:color="auto"/>
              <w:bottom w:val="single" w:sz="8" w:space="0" w:color="auto"/>
              <w:right w:val="single" w:sz="8" w:space="0" w:color="auto"/>
            </w:tcBorders>
            <w:shd w:val="clear" w:color="auto" w:fill="auto"/>
            <w:vAlign w:val="center"/>
          </w:tcPr>
          <w:p w:rsidR="000438E1" w:rsidRPr="00565B9D" w:rsidRDefault="000438E1" w:rsidP="00540B0A">
            <w:pPr>
              <w:widowControl/>
              <w:spacing w:line="320" w:lineRule="exact"/>
              <w:jc w:val="left"/>
              <w:rPr>
                <w:color w:val="333333"/>
                <w:sz w:val="20"/>
                <w:szCs w:val="20"/>
              </w:rPr>
            </w:pPr>
            <w:r w:rsidRPr="00565B9D">
              <w:rPr>
                <w:rFonts w:hint="eastAsia"/>
                <w:color w:val="333333"/>
                <w:sz w:val="20"/>
                <w:szCs w:val="20"/>
              </w:rPr>
              <w:t>1.</w:t>
            </w:r>
            <w:proofErr w:type="gramStart"/>
            <w:r w:rsidRPr="00565B9D">
              <w:rPr>
                <w:rFonts w:hint="eastAsia"/>
                <w:color w:val="333333"/>
                <w:sz w:val="20"/>
                <w:szCs w:val="20"/>
              </w:rPr>
              <w:t>批嵌外墙</w:t>
            </w:r>
            <w:proofErr w:type="gramEnd"/>
            <w:r w:rsidRPr="00565B9D">
              <w:rPr>
                <w:rFonts w:hint="eastAsia"/>
                <w:color w:val="333333"/>
                <w:sz w:val="20"/>
                <w:szCs w:val="20"/>
              </w:rPr>
              <w:t>防水腻子二遍，打磨</w:t>
            </w:r>
          </w:p>
        </w:tc>
        <w:tc>
          <w:tcPr>
            <w:tcW w:w="992" w:type="dxa"/>
            <w:tcBorders>
              <w:top w:val="nil"/>
              <w:left w:val="single" w:sz="8" w:space="0" w:color="auto"/>
              <w:bottom w:val="single" w:sz="8" w:space="0" w:color="auto"/>
              <w:right w:val="single" w:sz="8" w:space="0" w:color="auto"/>
            </w:tcBorders>
            <w:shd w:val="clear" w:color="auto" w:fill="auto"/>
            <w:vAlign w:val="center"/>
          </w:tcPr>
          <w:p w:rsidR="000438E1" w:rsidRDefault="000438E1" w:rsidP="00540B0A">
            <w:pPr>
              <w:jc w:val="center"/>
              <w:rPr>
                <w:sz w:val="22"/>
                <w:szCs w:val="22"/>
              </w:rPr>
            </w:pPr>
            <w:r>
              <w:rPr>
                <w:rFonts w:hint="eastAsia"/>
                <w:sz w:val="22"/>
                <w:szCs w:val="22"/>
              </w:rPr>
              <w:t xml:space="preserve">701.88 </w:t>
            </w:r>
          </w:p>
        </w:tc>
        <w:tc>
          <w:tcPr>
            <w:tcW w:w="567" w:type="dxa"/>
            <w:tcBorders>
              <w:top w:val="nil"/>
              <w:left w:val="nil"/>
              <w:bottom w:val="single" w:sz="8" w:space="0" w:color="auto"/>
              <w:right w:val="single" w:sz="8" w:space="0" w:color="auto"/>
            </w:tcBorders>
            <w:shd w:val="clear" w:color="auto" w:fill="auto"/>
            <w:vAlign w:val="center"/>
          </w:tcPr>
          <w:p w:rsidR="000438E1" w:rsidRDefault="000438E1" w:rsidP="00540B0A">
            <w:pPr>
              <w:jc w:val="center"/>
              <w:rPr>
                <w:sz w:val="22"/>
                <w:szCs w:val="22"/>
              </w:rPr>
            </w:pPr>
            <w:r>
              <w:rPr>
                <w:rFonts w:hint="eastAsia"/>
                <w:sz w:val="22"/>
                <w:szCs w:val="22"/>
              </w:rPr>
              <w:t>㎡</w:t>
            </w:r>
          </w:p>
        </w:tc>
        <w:tc>
          <w:tcPr>
            <w:tcW w:w="1418"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206"/>
        </w:trPr>
        <w:tc>
          <w:tcPr>
            <w:tcW w:w="975" w:type="dxa"/>
            <w:vMerge/>
            <w:tcBorders>
              <w:left w:val="single" w:sz="4" w:space="0" w:color="auto"/>
              <w:bottom w:val="single" w:sz="4" w:space="0" w:color="auto"/>
              <w:right w:val="single" w:sz="4" w:space="0" w:color="auto"/>
            </w:tcBorders>
            <w:vAlign w:val="center"/>
          </w:tcPr>
          <w:p w:rsidR="000438E1" w:rsidRDefault="000438E1" w:rsidP="00540B0A">
            <w:pPr>
              <w:jc w:val="center"/>
              <w:rPr>
                <w:sz w:val="22"/>
                <w:szCs w:val="22"/>
              </w:rPr>
            </w:pPr>
          </w:p>
        </w:tc>
        <w:tc>
          <w:tcPr>
            <w:tcW w:w="2394" w:type="dxa"/>
            <w:vMerge/>
            <w:tcBorders>
              <w:left w:val="single" w:sz="4" w:space="0" w:color="auto"/>
              <w:bottom w:val="single" w:sz="4" w:space="0" w:color="auto"/>
              <w:right w:val="single" w:sz="4" w:space="0" w:color="auto"/>
            </w:tcBorders>
            <w:shd w:val="clear" w:color="auto" w:fill="auto"/>
            <w:vAlign w:val="center"/>
          </w:tcPr>
          <w:p w:rsidR="000438E1" w:rsidRPr="00455F63" w:rsidRDefault="000438E1" w:rsidP="00540B0A">
            <w:pPr>
              <w:widowControl/>
              <w:spacing w:line="320" w:lineRule="exact"/>
              <w:jc w:val="left"/>
              <w:rPr>
                <w:color w:val="333333"/>
                <w:sz w:val="20"/>
                <w:szCs w:val="20"/>
              </w:rPr>
            </w:pPr>
          </w:p>
        </w:tc>
        <w:tc>
          <w:tcPr>
            <w:tcW w:w="2551" w:type="dxa"/>
            <w:tcBorders>
              <w:top w:val="nil"/>
              <w:left w:val="single" w:sz="8" w:space="0" w:color="auto"/>
              <w:bottom w:val="single" w:sz="8" w:space="0" w:color="auto"/>
              <w:right w:val="single" w:sz="8" w:space="0" w:color="auto"/>
            </w:tcBorders>
            <w:shd w:val="clear" w:color="auto" w:fill="auto"/>
            <w:vAlign w:val="center"/>
          </w:tcPr>
          <w:p w:rsidR="000438E1" w:rsidRPr="00565B9D" w:rsidRDefault="000438E1" w:rsidP="00540B0A">
            <w:pPr>
              <w:widowControl/>
              <w:spacing w:line="320" w:lineRule="exact"/>
              <w:jc w:val="left"/>
              <w:rPr>
                <w:color w:val="333333"/>
                <w:sz w:val="20"/>
                <w:szCs w:val="20"/>
              </w:rPr>
            </w:pPr>
            <w:r w:rsidRPr="00565B9D">
              <w:rPr>
                <w:rFonts w:hint="eastAsia"/>
                <w:color w:val="333333"/>
                <w:sz w:val="20"/>
                <w:szCs w:val="20"/>
              </w:rPr>
              <w:t>2.</w:t>
            </w:r>
            <w:proofErr w:type="gramStart"/>
            <w:r w:rsidRPr="00565B9D">
              <w:rPr>
                <w:rFonts w:hint="eastAsia"/>
                <w:color w:val="333333"/>
                <w:sz w:val="20"/>
                <w:szCs w:val="20"/>
              </w:rPr>
              <w:t>一底两度</w:t>
            </w:r>
            <w:proofErr w:type="gramEnd"/>
            <w:r w:rsidRPr="00565B9D">
              <w:rPr>
                <w:rFonts w:hint="eastAsia"/>
                <w:color w:val="333333"/>
                <w:sz w:val="20"/>
                <w:szCs w:val="20"/>
              </w:rPr>
              <w:t>外墙无机涂料</w:t>
            </w:r>
          </w:p>
        </w:tc>
        <w:tc>
          <w:tcPr>
            <w:tcW w:w="992" w:type="dxa"/>
            <w:tcBorders>
              <w:top w:val="nil"/>
              <w:left w:val="single" w:sz="8" w:space="0" w:color="auto"/>
              <w:bottom w:val="single" w:sz="8" w:space="0" w:color="auto"/>
              <w:right w:val="single" w:sz="8" w:space="0" w:color="auto"/>
            </w:tcBorders>
            <w:shd w:val="clear" w:color="auto" w:fill="auto"/>
            <w:vAlign w:val="center"/>
          </w:tcPr>
          <w:p w:rsidR="000438E1" w:rsidRDefault="000438E1" w:rsidP="00540B0A">
            <w:pPr>
              <w:jc w:val="center"/>
              <w:rPr>
                <w:sz w:val="22"/>
                <w:szCs w:val="22"/>
              </w:rPr>
            </w:pPr>
            <w:r>
              <w:rPr>
                <w:rFonts w:hint="eastAsia"/>
                <w:sz w:val="22"/>
                <w:szCs w:val="22"/>
              </w:rPr>
              <w:t xml:space="preserve">701.88 </w:t>
            </w:r>
          </w:p>
        </w:tc>
        <w:tc>
          <w:tcPr>
            <w:tcW w:w="567" w:type="dxa"/>
            <w:tcBorders>
              <w:top w:val="nil"/>
              <w:left w:val="nil"/>
              <w:bottom w:val="single" w:sz="8" w:space="0" w:color="auto"/>
              <w:right w:val="single" w:sz="8" w:space="0" w:color="auto"/>
            </w:tcBorders>
            <w:shd w:val="clear" w:color="auto" w:fill="auto"/>
            <w:vAlign w:val="center"/>
          </w:tcPr>
          <w:p w:rsidR="000438E1" w:rsidRDefault="000438E1" w:rsidP="00540B0A">
            <w:pPr>
              <w:jc w:val="center"/>
              <w:rPr>
                <w:sz w:val="22"/>
                <w:szCs w:val="22"/>
              </w:rPr>
            </w:pPr>
            <w:r>
              <w:rPr>
                <w:rFonts w:hint="eastAsia"/>
                <w:sz w:val="22"/>
                <w:szCs w:val="22"/>
              </w:rPr>
              <w:t>㎡</w:t>
            </w:r>
          </w:p>
        </w:tc>
        <w:tc>
          <w:tcPr>
            <w:tcW w:w="1418"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206"/>
        </w:trPr>
        <w:tc>
          <w:tcPr>
            <w:tcW w:w="975" w:type="dxa"/>
            <w:vMerge w:val="restart"/>
            <w:tcBorders>
              <w:top w:val="nil"/>
              <w:left w:val="single" w:sz="4" w:space="0" w:color="auto"/>
              <w:right w:val="single" w:sz="4" w:space="0" w:color="auto"/>
            </w:tcBorders>
            <w:vAlign w:val="center"/>
          </w:tcPr>
          <w:p w:rsidR="000438E1" w:rsidRDefault="000438E1" w:rsidP="00540B0A">
            <w:pPr>
              <w:jc w:val="center"/>
              <w:rPr>
                <w:sz w:val="22"/>
                <w:szCs w:val="22"/>
              </w:rPr>
            </w:pPr>
            <w:r>
              <w:rPr>
                <w:rFonts w:hint="eastAsia"/>
                <w:sz w:val="22"/>
                <w:szCs w:val="22"/>
              </w:rPr>
              <w:t>10</w:t>
            </w:r>
          </w:p>
        </w:tc>
        <w:tc>
          <w:tcPr>
            <w:tcW w:w="2394" w:type="dxa"/>
            <w:vMerge w:val="restart"/>
            <w:tcBorders>
              <w:top w:val="single" w:sz="4" w:space="0" w:color="auto"/>
              <w:left w:val="single" w:sz="4" w:space="0" w:color="auto"/>
              <w:right w:val="single" w:sz="4" w:space="0" w:color="auto"/>
            </w:tcBorders>
            <w:shd w:val="clear" w:color="auto" w:fill="auto"/>
            <w:vAlign w:val="center"/>
          </w:tcPr>
          <w:p w:rsidR="000438E1" w:rsidRPr="00455F63" w:rsidRDefault="000438E1" w:rsidP="00540B0A">
            <w:pPr>
              <w:widowControl/>
              <w:spacing w:line="320" w:lineRule="exact"/>
              <w:jc w:val="left"/>
              <w:rPr>
                <w:color w:val="333333"/>
                <w:sz w:val="20"/>
                <w:szCs w:val="20"/>
              </w:rPr>
            </w:pPr>
            <w:proofErr w:type="gramStart"/>
            <w:r w:rsidRPr="00565B9D">
              <w:rPr>
                <w:rFonts w:hint="eastAsia"/>
                <w:color w:val="333333"/>
                <w:sz w:val="20"/>
                <w:szCs w:val="20"/>
              </w:rPr>
              <w:t>一底两度</w:t>
            </w:r>
            <w:proofErr w:type="gramEnd"/>
            <w:r w:rsidRPr="00565B9D">
              <w:rPr>
                <w:rFonts w:hint="eastAsia"/>
                <w:color w:val="333333"/>
                <w:sz w:val="20"/>
                <w:szCs w:val="20"/>
              </w:rPr>
              <w:t>内墙防霉乳胶漆（含超高费）</w:t>
            </w:r>
          </w:p>
        </w:tc>
        <w:tc>
          <w:tcPr>
            <w:tcW w:w="2551" w:type="dxa"/>
            <w:tcBorders>
              <w:top w:val="nil"/>
              <w:left w:val="single" w:sz="8" w:space="0" w:color="auto"/>
              <w:bottom w:val="single" w:sz="8" w:space="0" w:color="auto"/>
              <w:right w:val="single" w:sz="8" w:space="0" w:color="auto"/>
            </w:tcBorders>
            <w:shd w:val="clear" w:color="auto" w:fill="auto"/>
            <w:vAlign w:val="center"/>
          </w:tcPr>
          <w:p w:rsidR="000438E1" w:rsidRPr="00565B9D" w:rsidRDefault="000438E1" w:rsidP="00540B0A">
            <w:pPr>
              <w:widowControl/>
              <w:spacing w:line="320" w:lineRule="exact"/>
              <w:jc w:val="left"/>
              <w:rPr>
                <w:color w:val="333333"/>
                <w:sz w:val="20"/>
                <w:szCs w:val="20"/>
              </w:rPr>
            </w:pPr>
            <w:r w:rsidRPr="00565B9D">
              <w:rPr>
                <w:rFonts w:hint="eastAsia"/>
                <w:color w:val="333333"/>
                <w:sz w:val="20"/>
                <w:szCs w:val="20"/>
              </w:rPr>
              <w:t>1.</w:t>
            </w:r>
            <w:proofErr w:type="gramStart"/>
            <w:r w:rsidRPr="00565B9D">
              <w:rPr>
                <w:rFonts w:hint="eastAsia"/>
                <w:color w:val="333333"/>
                <w:sz w:val="20"/>
                <w:szCs w:val="20"/>
              </w:rPr>
              <w:t>批嵌内墙</w:t>
            </w:r>
            <w:proofErr w:type="gramEnd"/>
            <w:r w:rsidRPr="00565B9D">
              <w:rPr>
                <w:rFonts w:hint="eastAsia"/>
                <w:color w:val="333333"/>
                <w:sz w:val="20"/>
                <w:szCs w:val="20"/>
              </w:rPr>
              <w:t>防霉腻子二遍，打磨</w:t>
            </w:r>
          </w:p>
        </w:tc>
        <w:tc>
          <w:tcPr>
            <w:tcW w:w="992" w:type="dxa"/>
            <w:tcBorders>
              <w:top w:val="nil"/>
              <w:left w:val="single" w:sz="8" w:space="0" w:color="auto"/>
              <w:bottom w:val="single" w:sz="8" w:space="0" w:color="auto"/>
              <w:right w:val="single" w:sz="8" w:space="0" w:color="auto"/>
            </w:tcBorders>
            <w:shd w:val="clear" w:color="auto" w:fill="auto"/>
            <w:vAlign w:val="center"/>
          </w:tcPr>
          <w:p w:rsidR="000438E1" w:rsidRDefault="000438E1" w:rsidP="00540B0A">
            <w:pPr>
              <w:jc w:val="center"/>
              <w:rPr>
                <w:sz w:val="22"/>
                <w:szCs w:val="22"/>
              </w:rPr>
            </w:pPr>
            <w:r>
              <w:rPr>
                <w:rFonts w:hint="eastAsia"/>
                <w:sz w:val="22"/>
                <w:szCs w:val="22"/>
              </w:rPr>
              <w:t>1006.46</w:t>
            </w:r>
          </w:p>
        </w:tc>
        <w:tc>
          <w:tcPr>
            <w:tcW w:w="567" w:type="dxa"/>
            <w:tcBorders>
              <w:top w:val="nil"/>
              <w:left w:val="nil"/>
              <w:bottom w:val="single" w:sz="8" w:space="0" w:color="auto"/>
              <w:right w:val="single" w:sz="8" w:space="0" w:color="auto"/>
            </w:tcBorders>
            <w:shd w:val="clear" w:color="auto" w:fill="auto"/>
            <w:vAlign w:val="center"/>
          </w:tcPr>
          <w:p w:rsidR="000438E1" w:rsidRDefault="000438E1" w:rsidP="00540B0A">
            <w:pPr>
              <w:jc w:val="center"/>
              <w:rPr>
                <w:sz w:val="22"/>
                <w:szCs w:val="22"/>
              </w:rPr>
            </w:pPr>
            <w:r>
              <w:rPr>
                <w:rFonts w:hint="eastAsia"/>
                <w:sz w:val="22"/>
                <w:szCs w:val="22"/>
              </w:rPr>
              <w:t>㎡</w:t>
            </w:r>
          </w:p>
        </w:tc>
        <w:tc>
          <w:tcPr>
            <w:tcW w:w="1418"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206"/>
        </w:trPr>
        <w:tc>
          <w:tcPr>
            <w:tcW w:w="975" w:type="dxa"/>
            <w:vMerge/>
            <w:tcBorders>
              <w:left w:val="single" w:sz="4" w:space="0" w:color="auto"/>
              <w:bottom w:val="single" w:sz="4" w:space="0" w:color="auto"/>
              <w:right w:val="single" w:sz="4" w:space="0" w:color="auto"/>
            </w:tcBorders>
            <w:vAlign w:val="center"/>
          </w:tcPr>
          <w:p w:rsidR="000438E1" w:rsidRDefault="000438E1" w:rsidP="00540B0A">
            <w:pPr>
              <w:jc w:val="center"/>
              <w:rPr>
                <w:sz w:val="22"/>
                <w:szCs w:val="22"/>
              </w:rPr>
            </w:pPr>
          </w:p>
        </w:tc>
        <w:tc>
          <w:tcPr>
            <w:tcW w:w="2394" w:type="dxa"/>
            <w:vMerge/>
            <w:tcBorders>
              <w:left w:val="single" w:sz="4" w:space="0" w:color="auto"/>
              <w:bottom w:val="single" w:sz="4" w:space="0" w:color="auto"/>
              <w:right w:val="single" w:sz="4" w:space="0" w:color="auto"/>
            </w:tcBorders>
            <w:shd w:val="clear" w:color="auto" w:fill="auto"/>
            <w:vAlign w:val="center"/>
          </w:tcPr>
          <w:p w:rsidR="000438E1" w:rsidRPr="00455F63" w:rsidRDefault="000438E1" w:rsidP="00540B0A">
            <w:pPr>
              <w:widowControl/>
              <w:spacing w:line="320" w:lineRule="exact"/>
              <w:jc w:val="left"/>
              <w:rPr>
                <w:color w:val="333333"/>
                <w:sz w:val="20"/>
                <w:szCs w:val="20"/>
              </w:rPr>
            </w:pPr>
          </w:p>
        </w:tc>
        <w:tc>
          <w:tcPr>
            <w:tcW w:w="2551" w:type="dxa"/>
            <w:tcBorders>
              <w:top w:val="nil"/>
              <w:left w:val="single" w:sz="8" w:space="0" w:color="auto"/>
              <w:bottom w:val="single" w:sz="8" w:space="0" w:color="auto"/>
              <w:right w:val="single" w:sz="8" w:space="0" w:color="auto"/>
            </w:tcBorders>
            <w:shd w:val="clear" w:color="auto" w:fill="auto"/>
            <w:vAlign w:val="center"/>
          </w:tcPr>
          <w:p w:rsidR="000438E1" w:rsidRPr="00565B9D" w:rsidRDefault="000438E1" w:rsidP="00540B0A">
            <w:pPr>
              <w:widowControl/>
              <w:spacing w:line="320" w:lineRule="exact"/>
              <w:jc w:val="left"/>
              <w:rPr>
                <w:color w:val="333333"/>
                <w:sz w:val="20"/>
                <w:szCs w:val="20"/>
              </w:rPr>
            </w:pPr>
            <w:r w:rsidRPr="00565B9D">
              <w:rPr>
                <w:rFonts w:hint="eastAsia"/>
                <w:color w:val="333333"/>
                <w:sz w:val="20"/>
                <w:szCs w:val="20"/>
              </w:rPr>
              <w:t>2.</w:t>
            </w:r>
            <w:proofErr w:type="gramStart"/>
            <w:r w:rsidRPr="00565B9D">
              <w:rPr>
                <w:rFonts w:hint="eastAsia"/>
                <w:color w:val="333333"/>
                <w:sz w:val="20"/>
                <w:szCs w:val="20"/>
              </w:rPr>
              <w:t>一底两度</w:t>
            </w:r>
            <w:proofErr w:type="gramEnd"/>
            <w:r w:rsidRPr="00565B9D">
              <w:rPr>
                <w:rFonts w:hint="eastAsia"/>
                <w:color w:val="333333"/>
                <w:sz w:val="20"/>
                <w:szCs w:val="20"/>
              </w:rPr>
              <w:t>内墙防霉涂料</w:t>
            </w:r>
          </w:p>
        </w:tc>
        <w:tc>
          <w:tcPr>
            <w:tcW w:w="992" w:type="dxa"/>
            <w:tcBorders>
              <w:top w:val="nil"/>
              <w:left w:val="single" w:sz="8" w:space="0" w:color="auto"/>
              <w:bottom w:val="single" w:sz="8" w:space="0" w:color="auto"/>
              <w:right w:val="single" w:sz="8" w:space="0" w:color="auto"/>
            </w:tcBorders>
            <w:shd w:val="clear" w:color="auto" w:fill="auto"/>
            <w:vAlign w:val="center"/>
          </w:tcPr>
          <w:p w:rsidR="000438E1" w:rsidRDefault="000438E1" w:rsidP="00540B0A">
            <w:pPr>
              <w:jc w:val="center"/>
              <w:rPr>
                <w:sz w:val="22"/>
                <w:szCs w:val="22"/>
              </w:rPr>
            </w:pPr>
            <w:r>
              <w:rPr>
                <w:rFonts w:hint="eastAsia"/>
                <w:sz w:val="22"/>
                <w:szCs w:val="22"/>
              </w:rPr>
              <w:t>1006.46</w:t>
            </w:r>
          </w:p>
        </w:tc>
        <w:tc>
          <w:tcPr>
            <w:tcW w:w="567" w:type="dxa"/>
            <w:tcBorders>
              <w:top w:val="nil"/>
              <w:left w:val="nil"/>
              <w:bottom w:val="single" w:sz="8" w:space="0" w:color="auto"/>
              <w:right w:val="single" w:sz="8" w:space="0" w:color="auto"/>
            </w:tcBorders>
            <w:shd w:val="clear" w:color="auto" w:fill="auto"/>
            <w:vAlign w:val="center"/>
          </w:tcPr>
          <w:p w:rsidR="000438E1" w:rsidRDefault="000438E1" w:rsidP="00540B0A">
            <w:pPr>
              <w:jc w:val="center"/>
              <w:rPr>
                <w:sz w:val="22"/>
                <w:szCs w:val="22"/>
              </w:rPr>
            </w:pPr>
            <w:r>
              <w:rPr>
                <w:rFonts w:hint="eastAsia"/>
                <w:sz w:val="22"/>
                <w:szCs w:val="22"/>
              </w:rPr>
              <w:t>㎡</w:t>
            </w:r>
          </w:p>
        </w:tc>
        <w:tc>
          <w:tcPr>
            <w:tcW w:w="1418"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206"/>
        </w:trPr>
        <w:tc>
          <w:tcPr>
            <w:tcW w:w="975" w:type="dxa"/>
            <w:tcBorders>
              <w:top w:val="nil"/>
              <w:left w:val="single" w:sz="4" w:space="0" w:color="auto"/>
              <w:bottom w:val="single" w:sz="4" w:space="0" w:color="auto"/>
              <w:right w:val="single" w:sz="4" w:space="0" w:color="auto"/>
            </w:tcBorders>
            <w:vAlign w:val="center"/>
          </w:tcPr>
          <w:p w:rsidR="000438E1" w:rsidRDefault="000438E1" w:rsidP="00540B0A">
            <w:pPr>
              <w:jc w:val="center"/>
              <w:rPr>
                <w:sz w:val="22"/>
                <w:szCs w:val="22"/>
              </w:rPr>
            </w:pPr>
            <w:r>
              <w:rPr>
                <w:rFonts w:hint="eastAsia"/>
                <w:sz w:val="22"/>
                <w:szCs w:val="22"/>
              </w:rPr>
              <w:t>11</w:t>
            </w: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rsidR="000438E1" w:rsidRPr="00565B9D" w:rsidRDefault="000438E1" w:rsidP="00540B0A">
            <w:pPr>
              <w:widowControl/>
              <w:spacing w:line="320" w:lineRule="exact"/>
              <w:jc w:val="left"/>
              <w:rPr>
                <w:color w:val="333333"/>
                <w:sz w:val="20"/>
                <w:szCs w:val="20"/>
              </w:rPr>
            </w:pPr>
            <w:r w:rsidRPr="00565B9D">
              <w:rPr>
                <w:rFonts w:hint="eastAsia"/>
                <w:color w:val="333333"/>
                <w:sz w:val="20"/>
                <w:szCs w:val="20"/>
              </w:rPr>
              <w:t>西侧防雨通风百叶</w:t>
            </w:r>
          </w:p>
        </w:tc>
        <w:tc>
          <w:tcPr>
            <w:tcW w:w="2551" w:type="dxa"/>
            <w:tcBorders>
              <w:top w:val="nil"/>
              <w:left w:val="single" w:sz="8" w:space="0" w:color="auto"/>
              <w:bottom w:val="single" w:sz="8" w:space="0" w:color="auto"/>
              <w:right w:val="single" w:sz="8" w:space="0" w:color="auto"/>
            </w:tcBorders>
            <w:shd w:val="clear" w:color="auto" w:fill="auto"/>
            <w:vAlign w:val="center"/>
          </w:tcPr>
          <w:p w:rsidR="000438E1" w:rsidRPr="00565B9D" w:rsidRDefault="000438E1" w:rsidP="00540B0A">
            <w:pPr>
              <w:widowControl/>
              <w:spacing w:line="320" w:lineRule="exact"/>
              <w:jc w:val="left"/>
              <w:rPr>
                <w:color w:val="333333"/>
                <w:sz w:val="20"/>
                <w:szCs w:val="20"/>
              </w:rPr>
            </w:pPr>
            <w:r w:rsidRPr="00565B9D">
              <w:rPr>
                <w:rFonts w:hint="eastAsia"/>
                <w:color w:val="333333"/>
                <w:sz w:val="20"/>
                <w:szCs w:val="20"/>
              </w:rPr>
              <w:t>材质：铝合金</w:t>
            </w:r>
          </w:p>
        </w:tc>
        <w:tc>
          <w:tcPr>
            <w:tcW w:w="992" w:type="dxa"/>
            <w:tcBorders>
              <w:top w:val="nil"/>
              <w:left w:val="single" w:sz="8" w:space="0" w:color="auto"/>
              <w:bottom w:val="single" w:sz="8" w:space="0" w:color="auto"/>
              <w:right w:val="single" w:sz="8" w:space="0" w:color="auto"/>
            </w:tcBorders>
            <w:shd w:val="clear" w:color="auto" w:fill="auto"/>
            <w:vAlign w:val="center"/>
          </w:tcPr>
          <w:p w:rsidR="000438E1" w:rsidRDefault="000438E1" w:rsidP="00540B0A">
            <w:pPr>
              <w:jc w:val="center"/>
              <w:rPr>
                <w:sz w:val="22"/>
                <w:szCs w:val="22"/>
              </w:rPr>
            </w:pPr>
            <w:r>
              <w:rPr>
                <w:rFonts w:hint="eastAsia"/>
                <w:sz w:val="22"/>
                <w:szCs w:val="22"/>
              </w:rPr>
              <w:t>18.04</w:t>
            </w:r>
          </w:p>
        </w:tc>
        <w:tc>
          <w:tcPr>
            <w:tcW w:w="567" w:type="dxa"/>
            <w:tcBorders>
              <w:top w:val="nil"/>
              <w:left w:val="nil"/>
              <w:bottom w:val="single" w:sz="8" w:space="0" w:color="auto"/>
              <w:right w:val="single" w:sz="8" w:space="0" w:color="auto"/>
            </w:tcBorders>
            <w:shd w:val="clear" w:color="auto" w:fill="auto"/>
            <w:vAlign w:val="center"/>
          </w:tcPr>
          <w:p w:rsidR="000438E1" w:rsidRDefault="000438E1" w:rsidP="00540B0A">
            <w:pPr>
              <w:jc w:val="center"/>
              <w:rPr>
                <w:sz w:val="22"/>
                <w:szCs w:val="22"/>
              </w:rPr>
            </w:pPr>
            <w:r>
              <w:rPr>
                <w:rFonts w:hint="eastAsia"/>
                <w:sz w:val="22"/>
                <w:szCs w:val="22"/>
              </w:rPr>
              <w:t>㎡</w:t>
            </w:r>
          </w:p>
        </w:tc>
        <w:tc>
          <w:tcPr>
            <w:tcW w:w="1418"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206"/>
        </w:trPr>
        <w:tc>
          <w:tcPr>
            <w:tcW w:w="975" w:type="dxa"/>
            <w:tcBorders>
              <w:top w:val="nil"/>
              <w:left w:val="single" w:sz="4" w:space="0" w:color="auto"/>
              <w:bottom w:val="single" w:sz="4" w:space="0" w:color="auto"/>
              <w:right w:val="single" w:sz="4" w:space="0" w:color="auto"/>
            </w:tcBorders>
            <w:vAlign w:val="center"/>
          </w:tcPr>
          <w:p w:rsidR="000438E1" w:rsidRDefault="000438E1" w:rsidP="00540B0A">
            <w:pPr>
              <w:jc w:val="center"/>
              <w:rPr>
                <w:sz w:val="22"/>
                <w:szCs w:val="22"/>
              </w:rPr>
            </w:pPr>
            <w:r>
              <w:rPr>
                <w:rFonts w:hint="eastAsia"/>
                <w:sz w:val="22"/>
                <w:szCs w:val="22"/>
              </w:rPr>
              <w:lastRenderedPageBreak/>
              <w:t>12</w:t>
            </w: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rsidR="000438E1" w:rsidRPr="00455F63" w:rsidRDefault="000438E1" w:rsidP="00540B0A">
            <w:pPr>
              <w:widowControl/>
              <w:spacing w:line="320" w:lineRule="exact"/>
              <w:jc w:val="left"/>
              <w:rPr>
                <w:color w:val="333333"/>
                <w:sz w:val="20"/>
                <w:szCs w:val="20"/>
              </w:rPr>
            </w:pPr>
            <w:r w:rsidRPr="00AE6ACD">
              <w:rPr>
                <w:rFonts w:hint="eastAsia"/>
                <w:color w:val="333333"/>
                <w:sz w:val="20"/>
                <w:szCs w:val="20"/>
              </w:rPr>
              <w:t>通风橱整</w:t>
            </w:r>
            <w:r w:rsidRPr="005D69A3">
              <w:rPr>
                <w:rFonts w:hint="eastAsia"/>
                <w:color w:val="333333"/>
                <w:sz w:val="20"/>
                <w:szCs w:val="20"/>
              </w:rPr>
              <w:t>体除锈、刷漆</w:t>
            </w:r>
          </w:p>
        </w:tc>
        <w:tc>
          <w:tcPr>
            <w:tcW w:w="2551" w:type="dxa"/>
            <w:tcBorders>
              <w:top w:val="nil"/>
              <w:left w:val="single" w:sz="8" w:space="0" w:color="auto"/>
              <w:bottom w:val="single" w:sz="8" w:space="0" w:color="auto"/>
              <w:right w:val="single" w:sz="8" w:space="0" w:color="auto"/>
            </w:tcBorders>
            <w:shd w:val="clear" w:color="auto" w:fill="auto"/>
            <w:vAlign w:val="center"/>
          </w:tcPr>
          <w:p w:rsidR="000438E1" w:rsidRPr="00565B9D" w:rsidRDefault="000438E1" w:rsidP="00540B0A">
            <w:pPr>
              <w:widowControl/>
              <w:spacing w:line="320" w:lineRule="exact"/>
              <w:jc w:val="left"/>
              <w:rPr>
                <w:color w:val="333333"/>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0438E1" w:rsidRDefault="000438E1" w:rsidP="00540B0A">
            <w:pPr>
              <w:widowControl/>
              <w:spacing w:line="320" w:lineRule="exact"/>
              <w:jc w:val="center"/>
              <w:rPr>
                <w:sz w:val="22"/>
                <w:szCs w:val="22"/>
              </w:rPr>
            </w:pPr>
            <w:r>
              <w:rPr>
                <w:rFonts w:hint="eastAsia"/>
                <w:sz w:val="22"/>
                <w:szCs w:val="22"/>
              </w:rPr>
              <w:t>4</w:t>
            </w:r>
          </w:p>
        </w:tc>
        <w:tc>
          <w:tcPr>
            <w:tcW w:w="567" w:type="dxa"/>
            <w:tcBorders>
              <w:top w:val="single" w:sz="4" w:space="0" w:color="auto"/>
              <w:left w:val="nil"/>
              <w:bottom w:val="single" w:sz="4" w:space="0" w:color="auto"/>
              <w:right w:val="single" w:sz="4" w:space="0" w:color="auto"/>
            </w:tcBorders>
            <w:shd w:val="clear" w:color="auto" w:fill="auto"/>
            <w:vAlign w:val="center"/>
          </w:tcPr>
          <w:p w:rsidR="000438E1" w:rsidRDefault="000438E1" w:rsidP="00540B0A">
            <w:pPr>
              <w:widowControl/>
              <w:spacing w:line="320" w:lineRule="exact"/>
              <w:jc w:val="center"/>
              <w:rPr>
                <w:sz w:val="22"/>
                <w:szCs w:val="22"/>
              </w:rPr>
            </w:pPr>
            <w:proofErr w:type="gramStart"/>
            <w:r>
              <w:rPr>
                <w:rFonts w:hint="eastAsia"/>
                <w:sz w:val="22"/>
                <w:szCs w:val="22"/>
              </w:rPr>
              <w:t>个</w:t>
            </w:r>
            <w:proofErr w:type="gramEnd"/>
          </w:p>
        </w:tc>
        <w:tc>
          <w:tcPr>
            <w:tcW w:w="1418"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206"/>
        </w:trPr>
        <w:tc>
          <w:tcPr>
            <w:tcW w:w="975" w:type="dxa"/>
            <w:vMerge w:val="restart"/>
            <w:tcBorders>
              <w:top w:val="nil"/>
              <w:left w:val="single" w:sz="4" w:space="0" w:color="auto"/>
              <w:right w:val="single" w:sz="4" w:space="0" w:color="auto"/>
            </w:tcBorders>
            <w:vAlign w:val="center"/>
          </w:tcPr>
          <w:p w:rsidR="000438E1" w:rsidRDefault="000438E1" w:rsidP="00540B0A">
            <w:pPr>
              <w:jc w:val="center"/>
              <w:rPr>
                <w:sz w:val="22"/>
                <w:szCs w:val="22"/>
              </w:rPr>
            </w:pPr>
            <w:r>
              <w:rPr>
                <w:sz w:val="22"/>
                <w:szCs w:val="22"/>
              </w:rPr>
              <w:t>13</w:t>
            </w:r>
          </w:p>
        </w:tc>
        <w:tc>
          <w:tcPr>
            <w:tcW w:w="2394" w:type="dxa"/>
            <w:vMerge w:val="restart"/>
            <w:tcBorders>
              <w:top w:val="nil"/>
              <w:left w:val="single" w:sz="4" w:space="0" w:color="auto"/>
              <w:right w:val="single" w:sz="4" w:space="0" w:color="auto"/>
            </w:tcBorders>
            <w:shd w:val="clear" w:color="auto" w:fill="auto"/>
            <w:vAlign w:val="center"/>
          </w:tcPr>
          <w:p w:rsidR="000438E1" w:rsidRPr="005D69A3" w:rsidRDefault="000438E1" w:rsidP="00540B0A">
            <w:pPr>
              <w:widowControl/>
              <w:spacing w:line="320" w:lineRule="exact"/>
              <w:jc w:val="left"/>
              <w:rPr>
                <w:color w:val="333333"/>
                <w:sz w:val="20"/>
                <w:szCs w:val="20"/>
              </w:rPr>
            </w:pPr>
            <w:r w:rsidRPr="005D69A3">
              <w:rPr>
                <w:rFonts w:hint="eastAsia"/>
                <w:color w:val="333333"/>
                <w:sz w:val="20"/>
                <w:szCs w:val="20"/>
              </w:rPr>
              <w:t>实验室原洗手池拆除更换，新洗手池（含水龙头、小厨宝）</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438E1" w:rsidRPr="005D69A3" w:rsidRDefault="000438E1" w:rsidP="00540B0A">
            <w:pPr>
              <w:widowControl/>
              <w:spacing w:line="320" w:lineRule="exact"/>
              <w:jc w:val="left"/>
              <w:rPr>
                <w:color w:val="333333"/>
                <w:sz w:val="20"/>
                <w:szCs w:val="20"/>
              </w:rPr>
            </w:pPr>
            <w:r w:rsidRPr="005D69A3">
              <w:rPr>
                <w:rFonts w:hint="eastAsia"/>
                <w:color w:val="333333"/>
                <w:sz w:val="20"/>
                <w:szCs w:val="20"/>
              </w:rPr>
              <w:t>1.</w:t>
            </w:r>
            <w:r w:rsidRPr="005D69A3">
              <w:rPr>
                <w:rFonts w:hint="eastAsia"/>
                <w:color w:val="333333"/>
                <w:sz w:val="20"/>
                <w:szCs w:val="20"/>
              </w:rPr>
              <w:t>安装美标洗手池台盆立柱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438E1" w:rsidRPr="005D69A3" w:rsidRDefault="000438E1" w:rsidP="00540B0A">
            <w:pPr>
              <w:widowControl/>
              <w:spacing w:line="320" w:lineRule="exact"/>
              <w:jc w:val="center"/>
              <w:rPr>
                <w:sz w:val="22"/>
                <w:szCs w:val="22"/>
              </w:rPr>
            </w:pPr>
            <w:r>
              <w:rPr>
                <w:rFonts w:hint="eastAsia"/>
                <w:sz w:val="22"/>
                <w:szCs w:val="22"/>
              </w:rPr>
              <w:t>11</w:t>
            </w:r>
          </w:p>
        </w:tc>
        <w:tc>
          <w:tcPr>
            <w:tcW w:w="567" w:type="dxa"/>
            <w:tcBorders>
              <w:top w:val="single" w:sz="4" w:space="0" w:color="auto"/>
              <w:left w:val="nil"/>
              <w:bottom w:val="single" w:sz="4" w:space="0" w:color="auto"/>
              <w:right w:val="single" w:sz="4" w:space="0" w:color="auto"/>
            </w:tcBorders>
            <w:shd w:val="clear" w:color="auto" w:fill="auto"/>
            <w:vAlign w:val="center"/>
          </w:tcPr>
          <w:p w:rsidR="000438E1" w:rsidRDefault="000438E1" w:rsidP="00540B0A">
            <w:pPr>
              <w:spacing w:line="320" w:lineRule="exact"/>
              <w:jc w:val="center"/>
              <w:rPr>
                <w:sz w:val="22"/>
                <w:szCs w:val="22"/>
              </w:rPr>
            </w:pPr>
            <w:r>
              <w:rPr>
                <w:rFonts w:hint="eastAsia"/>
                <w:sz w:val="22"/>
                <w:szCs w:val="22"/>
              </w:rPr>
              <w:t>套</w:t>
            </w:r>
          </w:p>
        </w:tc>
        <w:tc>
          <w:tcPr>
            <w:tcW w:w="1418"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206"/>
        </w:trPr>
        <w:tc>
          <w:tcPr>
            <w:tcW w:w="975" w:type="dxa"/>
            <w:vMerge/>
            <w:tcBorders>
              <w:left w:val="single" w:sz="4" w:space="0" w:color="auto"/>
              <w:right w:val="single" w:sz="4" w:space="0" w:color="auto"/>
            </w:tcBorders>
            <w:vAlign w:val="center"/>
          </w:tcPr>
          <w:p w:rsidR="000438E1" w:rsidRDefault="000438E1" w:rsidP="00540B0A">
            <w:pPr>
              <w:jc w:val="center"/>
              <w:rPr>
                <w:sz w:val="22"/>
                <w:szCs w:val="22"/>
              </w:rPr>
            </w:pPr>
          </w:p>
        </w:tc>
        <w:tc>
          <w:tcPr>
            <w:tcW w:w="2394" w:type="dxa"/>
            <w:vMerge/>
            <w:tcBorders>
              <w:left w:val="single" w:sz="4" w:space="0" w:color="auto"/>
              <w:right w:val="single" w:sz="4" w:space="0" w:color="auto"/>
            </w:tcBorders>
            <w:shd w:val="clear" w:color="auto" w:fill="auto"/>
            <w:vAlign w:val="center"/>
          </w:tcPr>
          <w:p w:rsidR="000438E1" w:rsidRPr="005D69A3" w:rsidRDefault="000438E1" w:rsidP="00540B0A">
            <w:pPr>
              <w:widowControl/>
              <w:spacing w:line="320" w:lineRule="exact"/>
              <w:jc w:val="left"/>
              <w:rPr>
                <w:color w:val="333333"/>
                <w:sz w:val="20"/>
                <w:szCs w:val="20"/>
              </w:rPr>
            </w:pPr>
          </w:p>
        </w:tc>
        <w:tc>
          <w:tcPr>
            <w:tcW w:w="2551" w:type="dxa"/>
            <w:tcBorders>
              <w:top w:val="nil"/>
              <w:left w:val="single" w:sz="4" w:space="0" w:color="auto"/>
              <w:bottom w:val="single" w:sz="4" w:space="0" w:color="auto"/>
              <w:right w:val="single" w:sz="4" w:space="0" w:color="auto"/>
            </w:tcBorders>
            <w:shd w:val="clear" w:color="auto" w:fill="auto"/>
            <w:vAlign w:val="center"/>
          </w:tcPr>
          <w:p w:rsidR="000438E1" w:rsidRPr="005D69A3" w:rsidRDefault="000438E1" w:rsidP="00540B0A">
            <w:pPr>
              <w:widowControl/>
              <w:spacing w:line="320" w:lineRule="exact"/>
              <w:jc w:val="left"/>
              <w:rPr>
                <w:color w:val="333333"/>
                <w:sz w:val="20"/>
                <w:szCs w:val="20"/>
              </w:rPr>
            </w:pPr>
            <w:r w:rsidRPr="005D69A3">
              <w:rPr>
                <w:rFonts w:hint="eastAsia"/>
                <w:color w:val="333333"/>
                <w:sz w:val="20"/>
                <w:szCs w:val="20"/>
              </w:rPr>
              <w:t>2.</w:t>
            </w:r>
            <w:r w:rsidRPr="005D69A3">
              <w:rPr>
                <w:rFonts w:hint="eastAsia"/>
                <w:color w:val="333333"/>
                <w:sz w:val="20"/>
                <w:szCs w:val="20"/>
              </w:rPr>
              <w:t>更换原有老化管路</w:t>
            </w:r>
          </w:p>
        </w:tc>
        <w:tc>
          <w:tcPr>
            <w:tcW w:w="992" w:type="dxa"/>
            <w:tcBorders>
              <w:top w:val="nil"/>
              <w:left w:val="single" w:sz="4" w:space="0" w:color="auto"/>
              <w:bottom w:val="single" w:sz="4" w:space="0" w:color="auto"/>
              <w:right w:val="single" w:sz="4" w:space="0" w:color="auto"/>
            </w:tcBorders>
            <w:shd w:val="clear" w:color="auto" w:fill="auto"/>
            <w:vAlign w:val="center"/>
          </w:tcPr>
          <w:p w:rsidR="000438E1" w:rsidRDefault="000438E1" w:rsidP="00540B0A">
            <w:pPr>
              <w:widowControl/>
              <w:spacing w:line="320" w:lineRule="exact"/>
              <w:jc w:val="center"/>
              <w:rPr>
                <w:sz w:val="22"/>
                <w:szCs w:val="22"/>
              </w:rPr>
            </w:pPr>
            <w:r>
              <w:rPr>
                <w:rFonts w:hint="eastAsia"/>
                <w:sz w:val="22"/>
                <w:szCs w:val="22"/>
              </w:rPr>
              <w:t>11</w:t>
            </w:r>
          </w:p>
        </w:tc>
        <w:tc>
          <w:tcPr>
            <w:tcW w:w="567" w:type="dxa"/>
            <w:tcBorders>
              <w:top w:val="nil"/>
              <w:left w:val="nil"/>
              <w:bottom w:val="single" w:sz="4" w:space="0" w:color="auto"/>
              <w:right w:val="single" w:sz="4" w:space="0" w:color="auto"/>
            </w:tcBorders>
            <w:shd w:val="clear" w:color="auto" w:fill="auto"/>
            <w:vAlign w:val="center"/>
          </w:tcPr>
          <w:p w:rsidR="000438E1" w:rsidRDefault="000438E1" w:rsidP="00540B0A">
            <w:pPr>
              <w:widowControl/>
              <w:spacing w:line="320" w:lineRule="exact"/>
              <w:jc w:val="center"/>
              <w:rPr>
                <w:sz w:val="22"/>
                <w:szCs w:val="22"/>
              </w:rPr>
            </w:pPr>
            <w:r>
              <w:rPr>
                <w:rFonts w:hint="eastAsia"/>
                <w:sz w:val="22"/>
                <w:szCs w:val="22"/>
              </w:rPr>
              <w:t>套</w:t>
            </w:r>
          </w:p>
        </w:tc>
        <w:tc>
          <w:tcPr>
            <w:tcW w:w="1418"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206"/>
        </w:trPr>
        <w:tc>
          <w:tcPr>
            <w:tcW w:w="975" w:type="dxa"/>
            <w:vMerge/>
            <w:tcBorders>
              <w:left w:val="single" w:sz="4" w:space="0" w:color="auto"/>
              <w:bottom w:val="single" w:sz="4" w:space="0" w:color="auto"/>
              <w:right w:val="single" w:sz="4" w:space="0" w:color="auto"/>
            </w:tcBorders>
            <w:vAlign w:val="center"/>
          </w:tcPr>
          <w:p w:rsidR="000438E1" w:rsidRDefault="000438E1" w:rsidP="00540B0A">
            <w:pPr>
              <w:jc w:val="center"/>
              <w:rPr>
                <w:sz w:val="22"/>
                <w:szCs w:val="22"/>
              </w:rPr>
            </w:pPr>
          </w:p>
        </w:tc>
        <w:tc>
          <w:tcPr>
            <w:tcW w:w="2394" w:type="dxa"/>
            <w:vMerge/>
            <w:tcBorders>
              <w:left w:val="single" w:sz="4" w:space="0" w:color="auto"/>
              <w:bottom w:val="single" w:sz="4" w:space="0" w:color="auto"/>
              <w:right w:val="single" w:sz="4" w:space="0" w:color="auto"/>
            </w:tcBorders>
            <w:shd w:val="clear" w:color="auto" w:fill="auto"/>
            <w:vAlign w:val="center"/>
          </w:tcPr>
          <w:p w:rsidR="000438E1" w:rsidRPr="005D69A3" w:rsidRDefault="000438E1" w:rsidP="00540B0A">
            <w:pPr>
              <w:widowControl/>
              <w:spacing w:line="320" w:lineRule="exact"/>
              <w:jc w:val="left"/>
              <w:rPr>
                <w:color w:val="333333"/>
                <w:sz w:val="20"/>
                <w:szCs w:val="20"/>
              </w:rPr>
            </w:pPr>
          </w:p>
        </w:tc>
        <w:tc>
          <w:tcPr>
            <w:tcW w:w="2551" w:type="dxa"/>
            <w:tcBorders>
              <w:top w:val="nil"/>
              <w:left w:val="single" w:sz="4" w:space="0" w:color="auto"/>
              <w:bottom w:val="single" w:sz="4" w:space="0" w:color="auto"/>
              <w:right w:val="single" w:sz="4" w:space="0" w:color="auto"/>
            </w:tcBorders>
            <w:shd w:val="clear" w:color="auto" w:fill="auto"/>
            <w:vAlign w:val="center"/>
          </w:tcPr>
          <w:p w:rsidR="000438E1" w:rsidRPr="005D69A3" w:rsidRDefault="000438E1" w:rsidP="00540B0A">
            <w:pPr>
              <w:widowControl/>
              <w:spacing w:line="320" w:lineRule="exact"/>
              <w:jc w:val="left"/>
              <w:rPr>
                <w:color w:val="333333"/>
                <w:sz w:val="20"/>
                <w:szCs w:val="20"/>
              </w:rPr>
            </w:pPr>
            <w:r w:rsidRPr="005D69A3">
              <w:rPr>
                <w:rFonts w:hint="eastAsia"/>
                <w:color w:val="333333"/>
                <w:sz w:val="20"/>
                <w:szCs w:val="20"/>
              </w:rPr>
              <w:t>3.</w:t>
            </w:r>
            <w:r w:rsidRPr="005D69A3">
              <w:rPr>
                <w:rFonts w:hint="eastAsia"/>
                <w:color w:val="333333"/>
                <w:sz w:val="20"/>
                <w:szCs w:val="20"/>
              </w:rPr>
              <w:t>安装美标肘</w:t>
            </w:r>
            <w:proofErr w:type="gramStart"/>
            <w:r w:rsidRPr="005D69A3">
              <w:rPr>
                <w:rFonts w:hint="eastAsia"/>
                <w:color w:val="333333"/>
                <w:sz w:val="20"/>
                <w:szCs w:val="20"/>
              </w:rPr>
              <w:t>开式</w:t>
            </w:r>
            <w:proofErr w:type="gramEnd"/>
            <w:r w:rsidRPr="005D69A3">
              <w:rPr>
                <w:rFonts w:hint="eastAsia"/>
                <w:color w:val="333333"/>
                <w:sz w:val="20"/>
                <w:szCs w:val="20"/>
              </w:rPr>
              <w:t>水龙头</w:t>
            </w:r>
          </w:p>
        </w:tc>
        <w:tc>
          <w:tcPr>
            <w:tcW w:w="992" w:type="dxa"/>
            <w:tcBorders>
              <w:top w:val="nil"/>
              <w:left w:val="single" w:sz="4" w:space="0" w:color="auto"/>
              <w:bottom w:val="single" w:sz="4" w:space="0" w:color="auto"/>
              <w:right w:val="single" w:sz="4" w:space="0" w:color="auto"/>
            </w:tcBorders>
            <w:shd w:val="clear" w:color="auto" w:fill="auto"/>
            <w:vAlign w:val="center"/>
          </w:tcPr>
          <w:p w:rsidR="000438E1" w:rsidRDefault="000438E1" w:rsidP="00540B0A">
            <w:pPr>
              <w:widowControl/>
              <w:spacing w:line="320" w:lineRule="exact"/>
              <w:jc w:val="center"/>
              <w:rPr>
                <w:sz w:val="22"/>
                <w:szCs w:val="22"/>
              </w:rPr>
            </w:pPr>
            <w:r>
              <w:rPr>
                <w:rFonts w:hint="eastAsia"/>
                <w:sz w:val="22"/>
                <w:szCs w:val="22"/>
              </w:rPr>
              <w:t>11</w:t>
            </w:r>
          </w:p>
        </w:tc>
        <w:tc>
          <w:tcPr>
            <w:tcW w:w="567" w:type="dxa"/>
            <w:tcBorders>
              <w:top w:val="nil"/>
              <w:left w:val="nil"/>
              <w:bottom w:val="single" w:sz="4" w:space="0" w:color="auto"/>
              <w:right w:val="single" w:sz="4" w:space="0" w:color="auto"/>
            </w:tcBorders>
            <w:shd w:val="clear" w:color="auto" w:fill="auto"/>
            <w:vAlign w:val="center"/>
          </w:tcPr>
          <w:p w:rsidR="000438E1" w:rsidRDefault="000438E1" w:rsidP="00540B0A">
            <w:pPr>
              <w:widowControl/>
              <w:spacing w:line="320" w:lineRule="exact"/>
              <w:jc w:val="center"/>
              <w:rPr>
                <w:sz w:val="22"/>
                <w:szCs w:val="22"/>
              </w:rPr>
            </w:pPr>
            <w:r>
              <w:rPr>
                <w:rFonts w:hint="eastAsia"/>
                <w:sz w:val="22"/>
                <w:szCs w:val="22"/>
              </w:rPr>
              <w:t>套</w:t>
            </w:r>
          </w:p>
        </w:tc>
        <w:tc>
          <w:tcPr>
            <w:tcW w:w="1418"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206"/>
        </w:trPr>
        <w:tc>
          <w:tcPr>
            <w:tcW w:w="975" w:type="dxa"/>
            <w:tcBorders>
              <w:left w:val="single" w:sz="4" w:space="0" w:color="auto"/>
              <w:bottom w:val="single" w:sz="4" w:space="0" w:color="auto"/>
              <w:right w:val="single" w:sz="4" w:space="0" w:color="auto"/>
            </w:tcBorders>
            <w:vAlign w:val="center"/>
          </w:tcPr>
          <w:p w:rsidR="000438E1" w:rsidRDefault="000438E1" w:rsidP="00540B0A">
            <w:pPr>
              <w:jc w:val="center"/>
              <w:rPr>
                <w:sz w:val="22"/>
                <w:szCs w:val="22"/>
              </w:rPr>
            </w:pPr>
            <w:r>
              <w:rPr>
                <w:rFonts w:hint="eastAsia"/>
                <w:sz w:val="22"/>
                <w:szCs w:val="22"/>
              </w:rPr>
              <w:t>14</w:t>
            </w:r>
          </w:p>
        </w:tc>
        <w:tc>
          <w:tcPr>
            <w:tcW w:w="2394" w:type="dxa"/>
            <w:tcBorders>
              <w:top w:val="single" w:sz="8" w:space="0" w:color="auto"/>
              <w:left w:val="single" w:sz="8" w:space="0" w:color="auto"/>
              <w:bottom w:val="single" w:sz="8" w:space="0" w:color="auto"/>
              <w:right w:val="single" w:sz="8" w:space="0" w:color="auto"/>
            </w:tcBorders>
            <w:shd w:val="clear" w:color="auto" w:fill="auto"/>
            <w:vAlign w:val="center"/>
          </w:tcPr>
          <w:p w:rsidR="000438E1" w:rsidRPr="00565B9D" w:rsidRDefault="000438E1" w:rsidP="00540B0A">
            <w:pPr>
              <w:widowControl/>
              <w:spacing w:line="320" w:lineRule="exact"/>
              <w:jc w:val="left"/>
              <w:rPr>
                <w:color w:val="333333"/>
                <w:sz w:val="20"/>
                <w:szCs w:val="20"/>
              </w:rPr>
            </w:pPr>
            <w:r w:rsidRPr="00565B9D">
              <w:rPr>
                <w:rFonts w:hint="eastAsia"/>
                <w:color w:val="333333"/>
                <w:sz w:val="20"/>
                <w:szCs w:val="20"/>
              </w:rPr>
              <w:t>热水器</w:t>
            </w:r>
          </w:p>
        </w:tc>
        <w:tc>
          <w:tcPr>
            <w:tcW w:w="2551" w:type="dxa"/>
            <w:tcBorders>
              <w:top w:val="single" w:sz="8" w:space="0" w:color="auto"/>
              <w:left w:val="nil"/>
              <w:bottom w:val="single" w:sz="8" w:space="0" w:color="auto"/>
              <w:right w:val="single" w:sz="8" w:space="0" w:color="auto"/>
            </w:tcBorders>
            <w:shd w:val="clear" w:color="auto" w:fill="auto"/>
            <w:vAlign w:val="center"/>
          </w:tcPr>
          <w:p w:rsidR="000438E1" w:rsidRPr="00565B9D" w:rsidRDefault="000438E1" w:rsidP="00540B0A">
            <w:pPr>
              <w:spacing w:line="320" w:lineRule="exact"/>
              <w:jc w:val="left"/>
              <w:rPr>
                <w:color w:val="333333"/>
                <w:sz w:val="20"/>
                <w:szCs w:val="20"/>
              </w:rPr>
            </w:pPr>
            <w:r w:rsidRPr="00565B9D">
              <w:rPr>
                <w:rFonts w:hint="eastAsia"/>
                <w:color w:val="333333"/>
                <w:sz w:val="20"/>
                <w:szCs w:val="20"/>
              </w:rPr>
              <w:t>防爆型，</w:t>
            </w:r>
            <w:r w:rsidRPr="00565B9D">
              <w:rPr>
                <w:rFonts w:hint="eastAsia"/>
                <w:color w:val="333333"/>
                <w:sz w:val="20"/>
                <w:szCs w:val="20"/>
              </w:rPr>
              <w:t>40L</w:t>
            </w:r>
          </w:p>
        </w:tc>
        <w:tc>
          <w:tcPr>
            <w:tcW w:w="992" w:type="dxa"/>
            <w:tcBorders>
              <w:top w:val="single" w:sz="8" w:space="0" w:color="auto"/>
              <w:left w:val="nil"/>
              <w:bottom w:val="single" w:sz="8" w:space="0" w:color="auto"/>
              <w:right w:val="single" w:sz="8" w:space="0" w:color="auto"/>
            </w:tcBorders>
            <w:shd w:val="clear" w:color="auto" w:fill="auto"/>
            <w:vAlign w:val="center"/>
          </w:tcPr>
          <w:p w:rsidR="000438E1" w:rsidRDefault="000438E1" w:rsidP="00540B0A">
            <w:pPr>
              <w:jc w:val="center"/>
              <w:rPr>
                <w:sz w:val="22"/>
                <w:szCs w:val="22"/>
              </w:rPr>
            </w:pPr>
            <w:r>
              <w:rPr>
                <w:rFonts w:hint="eastAsia"/>
                <w:sz w:val="22"/>
                <w:szCs w:val="22"/>
              </w:rPr>
              <w:t>1</w:t>
            </w:r>
          </w:p>
        </w:tc>
        <w:tc>
          <w:tcPr>
            <w:tcW w:w="567" w:type="dxa"/>
            <w:tcBorders>
              <w:top w:val="single" w:sz="8" w:space="0" w:color="auto"/>
              <w:left w:val="nil"/>
              <w:bottom w:val="single" w:sz="8" w:space="0" w:color="auto"/>
              <w:right w:val="single" w:sz="8" w:space="0" w:color="auto"/>
            </w:tcBorders>
            <w:shd w:val="clear" w:color="auto" w:fill="auto"/>
            <w:vAlign w:val="center"/>
          </w:tcPr>
          <w:p w:rsidR="000438E1" w:rsidRDefault="000438E1" w:rsidP="00540B0A">
            <w:pPr>
              <w:jc w:val="center"/>
              <w:rPr>
                <w:sz w:val="22"/>
                <w:szCs w:val="22"/>
              </w:rPr>
            </w:pPr>
            <w:proofErr w:type="gramStart"/>
            <w:r>
              <w:rPr>
                <w:rFonts w:hint="eastAsia"/>
                <w:sz w:val="22"/>
                <w:szCs w:val="22"/>
              </w:rPr>
              <w:t>个</w:t>
            </w:r>
            <w:proofErr w:type="gramEnd"/>
          </w:p>
        </w:tc>
        <w:tc>
          <w:tcPr>
            <w:tcW w:w="1418"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206"/>
        </w:trPr>
        <w:tc>
          <w:tcPr>
            <w:tcW w:w="975" w:type="dxa"/>
            <w:tcBorders>
              <w:left w:val="single" w:sz="4" w:space="0" w:color="auto"/>
              <w:bottom w:val="single" w:sz="4" w:space="0" w:color="auto"/>
              <w:right w:val="single" w:sz="4" w:space="0" w:color="auto"/>
            </w:tcBorders>
            <w:vAlign w:val="center"/>
          </w:tcPr>
          <w:p w:rsidR="000438E1" w:rsidRDefault="000438E1" w:rsidP="00540B0A">
            <w:pPr>
              <w:jc w:val="center"/>
              <w:rPr>
                <w:sz w:val="22"/>
                <w:szCs w:val="22"/>
              </w:rPr>
            </w:pPr>
            <w:r>
              <w:rPr>
                <w:rFonts w:hint="eastAsia"/>
                <w:sz w:val="22"/>
                <w:szCs w:val="22"/>
              </w:rPr>
              <w:t>15</w:t>
            </w: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rsidR="000438E1" w:rsidRDefault="000438E1" w:rsidP="00540B0A">
            <w:pPr>
              <w:widowControl/>
              <w:jc w:val="left"/>
              <w:rPr>
                <w:color w:val="000000"/>
                <w:kern w:val="0"/>
                <w:sz w:val="20"/>
                <w:szCs w:val="20"/>
              </w:rPr>
            </w:pPr>
            <w:proofErr w:type="gramStart"/>
            <w:r>
              <w:rPr>
                <w:rFonts w:hint="eastAsia"/>
                <w:color w:val="000000"/>
                <w:sz w:val="20"/>
                <w:szCs w:val="20"/>
              </w:rPr>
              <w:t>外挑雨棚</w:t>
            </w:r>
            <w:proofErr w:type="gramEnd"/>
            <w:r>
              <w:rPr>
                <w:rFonts w:hint="eastAsia"/>
                <w:color w:val="000000"/>
                <w:sz w:val="20"/>
                <w:szCs w:val="20"/>
              </w:rPr>
              <w:t>铁柱除锈、刷银色防锈漆</w:t>
            </w:r>
          </w:p>
        </w:tc>
        <w:tc>
          <w:tcPr>
            <w:tcW w:w="2551" w:type="dxa"/>
            <w:tcBorders>
              <w:top w:val="nil"/>
              <w:left w:val="nil"/>
              <w:bottom w:val="single" w:sz="4" w:space="0" w:color="auto"/>
              <w:right w:val="nil"/>
            </w:tcBorders>
            <w:shd w:val="clear" w:color="auto" w:fill="auto"/>
            <w:vAlign w:val="center"/>
          </w:tcPr>
          <w:p w:rsidR="000438E1" w:rsidRDefault="000438E1" w:rsidP="00540B0A">
            <w:pP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438E1" w:rsidRDefault="000438E1" w:rsidP="00540B0A">
            <w:pPr>
              <w:jc w:val="center"/>
              <w:rPr>
                <w:rFonts w:ascii="仿宋" w:eastAsia="仿宋" w:hAnsi="仿宋" w:cs="宋体"/>
                <w:color w:val="000000"/>
                <w:szCs w:val="21"/>
              </w:rPr>
            </w:pPr>
            <w:r>
              <w:rPr>
                <w:rFonts w:ascii="仿宋" w:eastAsia="仿宋" w:hAnsi="仿宋" w:hint="eastAsia"/>
                <w:color w:val="000000"/>
                <w:szCs w:val="21"/>
              </w:rPr>
              <w:t>140</w:t>
            </w:r>
          </w:p>
        </w:tc>
        <w:tc>
          <w:tcPr>
            <w:tcW w:w="567" w:type="dxa"/>
            <w:tcBorders>
              <w:top w:val="single" w:sz="4" w:space="0" w:color="auto"/>
              <w:left w:val="nil"/>
              <w:bottom w:val="single" w:sz="4" w:space="0" w:color="auto"/>
              <w:right w:val="single" w:sz="4" w:space="0" w:color="auto"/>
            </w:tcBorders>
            <w:shd w:val="clear" w:color="auto" w:fill="auto"/>
            <w:vAlign w:val="center"/>
          </w:tcPr>
          <w:p w:rsidR="000438E1" w:rsidRDefault="000438E1" w:rsidP="00540B0A">
            <w:pPr>
              <w:jc w:val="center"/>
              <w:rPr>
                <w:rFonts w:ascii="仿宋" w:eastAsia="仿宋" w:hAnsi="仿宋"/>
                <w:color w:val="000000"/>
                <w:szCs w:val="21"/>
              </w:rPr>
            </w:pPr>
            <w:r>
              <w:rPr>
                <w:rFonts w:ascii="仿宋" w:eastAsia="仿宋" w:hAnsi="仿宋" w:hint="eastAsia"/>
                <w:color w:val="000000"/>
                <w:szCs w:val="21"/>
              </w:rPr>
              <w:t>㎡</w:t>
            </w:r>
          </w:p>
        </w:tc>
        <w:tc>
          <w:tcPr>
            <w:tcW w:w="1418"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Pr>
                <w:rFonts w:eastAsia="黑体"/>
                <w:color w:val="000000"/>
                <w:kern w:val="0"/>
                <w:sz w:val="24"/>
              </w:rPr>
              <w:t>（</w:t>
            </w:r>
            <w:r>
              <w:rPr>
                <w:rFonts w:eastAsia="黑体" w:hint="eastAsia"/>
                <w:color w:val="000000"/>
                <w:kern w:val="0"/>
                <w:sz w:val="24"/>
              </w:rPr>
              <w:t>三</w:t>
            </w:r>
            <w:r w:rsidRPr="004B29AC">
              <w:rPr>
                <w:rFonts w:eastAsia="黑体"/>
                <w:color w:val="000000"/>
                <w:kern w:val="0"/>
                <w:sz w:val="24"/>
              </w:rPr>
              <w:t>）</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rPr>
                <w:rFonts w:eastAsia="黑体"/>
                <w:color w:val="000000"/>
                <w:kern w:val="0"/>
                <w:sz w:val="24"/>
              </w:rPr>
            </w:pPr>
            <w:r w:rsidRPr="004B29AC">
              <w:rPr>
                <w:rFonts w:eastAsia="黑体"/>
                <w:color w:val="000000"/>
                <w:kern w:val="0"/>
                <w:sz w:val="24"/>
              </w:rPr>
              <w:t>通风空调工程</w:t>
            </w:r>
          </w:p>
        </w:tc>
        <w:tc>
          <w:tcPr>
            <w:tcW w:w="2551" w:type="dxa"/>
            <w:tcBorders>
              <w:top w:val="single" w:sz="4" w:space="0" w:color="auto"/>
              <w:left w:val="nil"/>
              <w:bottom w:val="single" w:sz="4" w:space="0" w:color="auto"/>
              <w:right w:val="single" w:sz="4" w:space="0" w:color="auto"/>
            </w:tcBorders>
            <w:shd w:val="clear" w:color="auto" w:fill="auto"/>
            <w:vAlign w:val="center"/>
          </w:tcPr>
          <w:p w:rsidR="000438E1" w:rsidRPr="00933D5A" w:rsidRDefault="000438E1" w:rsidP="00540B0A">
            <w:pPr>
              <w:widowControl/>
              <w:spacing w:line="320" w:lineRule="exact"/>
              <w:jc w:val="left"/>
              <w:rPr>
                <w:color w:val="333333"/>
                <w:sz w:val="20"/>
                <w:szCs w:val="20"/>
              </w:rPr>
            </w:pP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55F63" w:rsidRDefault="000438E1" w:rsidP="00540B0A">
            <w:pPr>
              <w:widowControl/>
              <w:spacing w:line="320" w:lineRule="exact"/>
              <w:jc w:val="center"/>
              <w:rPr>
                <w:color w:val="333333"/>
                <w:sz w:val="20"/>
                <w:szCs w:val="20"/>
              </w:rPr>
            </w:pPr>
            <w:r w:rsidRPr="00455F63">
              <w:rPr>
                <w:color w:val="333333"/>
                <w:sz w:val="20"/>
                <w:szCs w:val="20"/>
              </w:rPr>
              <w:t>1</w:t>
            </w:r>
          </w:p>
        </w:tc>
        <w:tc>
          <w:tcPr>
            <w:tcW w:w="2394" w:type="dxa"/>
            <w:tcBorders>
              <w:top w:val="single" w:sz="8" w:space="0" w:color="auto"/>
              <w:left w:val="single" w:sz="8" w:space="0" w:color="auto"/>
              <w:bottom w:val="single" w:sz="8" w:space="0" w:color="auto"/>
              <w:right w:val="single" w:sz="8" w:space="0" w:color="auto"/>
            </w:tcBorders>
            <w:shd w:val="clear" w:color="auto" w:fill="auto"/>
            <w:vAlign w:val="center"/>
          </w:tcPr>
          <w:p w:rsidR="000438E1" w:rsidRPr="004B29AC" w:rsidRDefault="000438E1" w:rsidP="00540B0A">
            <w:pPr>
              <w:rPr>
                <w:rFonts w:ascii="宋体" w:hAnsi="宋体"/>
                <w:sz w:val="24"/>
              </w:rPr>
            </w:pPr>
            <w:r w:rsidRPr="004B29AC">
              <w:rPr>
                <w:rFonts w:ascii="宋体" w:hAnsi="宋体" w:hint="eastAsia"/>
                <w:bCs/>
                <w:color w:val="333333"/>
                <w:sz w:val="20"/>
                <w:szCs w:val="20"/>
              </w:rPr>
              <w:t>GDF150风机</w:t>
            </w:r>
          </w:p>
        </w:tc>
        <w:tc>
          <w:tcPr>
            <w:tcW w:w="2551" w:type="dxa"/>
            <w:tcBorders>
              <w:top w:val="single" w:sz="8" w:space="0" w:color="auto"/>
              <w:left w:val="nil"/>
              <w:bottom w:val="single" w:sz="8" w:space="0" w:color="auto"/>
              <w:right w:val="single" w:sz="8" w:space="0" w:color="auto"/>
            </w:tcBorders>
            <w:shd w:val="clear" w:color="auto" w:fill="auto"/>
            <w:vAlign w:val="center"/>
          </w:tcPr>
          <w:p w:rsidR="000438E1" w:rsidRPr="00933D5A" w:rsidRDefault="000438E1" w:rsidP="00540B0A">
            <w:pPr>
              <w:widowControl/>
              <w:spacing w:line="320" w:lineRule="exact"/>
              <w:jc w:val="left"/>
              <w:rPr>
                <w:color w:val="333333"/>
                <w:sz w:val="20"/>
                <w:szCs w:val="20"/>
              </w:rPr>
            </w:pPr>
            <w:r w:rsidRPr="00933D5A">
              <w:rPr>
                <w:color w:val="333333"/>
                <w:sz w:val="20"/>
                <w:szCs w:val="20"/>
              </w:rPr>
              <w:t xml:space="preserve">　</w:t>
            </w:r>
          </w:p>
        </w:tc>
        <w:tc>
          <w:tcPr>
            <w:tcW w:w="992" w:type="dxa"/>
            <w:tcBorders>
              <w:top w:val="single" w:sz="8" w:space="0" w:color="auto"/>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bCs/>
                <w:color w:val="000000"/>
                <w:kern w:val="0"/>
                <w:sz w:val="24"/>
              </w:rPr>
            </w:pPr>
            <w:r w:rsidRPr="004B29AC">
              <w:rPr>
                <w:color w:val="000000"/>
              </w:rPr>
              <w:t>2</w:t>
            </w:r>
          </w:p>
        </w:tc>
        <w:tc>
          <w:tcPr>
            <w:tcW w:w="567" w:type="dxa"/>
            <w:tcBorders>
              <w:top w:val="single" w:sz="8" w:space="0" w:color="auto"/>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bCs/>
                <w:color w:val="000000"/>
                <w:kern w:val="0"/>
                <w:sz w:val="24"/>
              </w:rPr>
            </w:pPr>
            <w:r w:rsidRPr="004B29AC">
              <w:rPr>
                <w:rFonts w:hint="eastAsia"/>
                <w:color w:val="000000"/>
              </w:rPr>
              <w:t>台</w:t>
            </w: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55F63" w:rsidRDefault="000438E1" w:rsidP="00540B0A">
            <w:pPr>
              <w:widowControl/>
              <w:spacing w:line="320" w:lineRule="exact"/>
              <w:jc w:val="center"/>
              <w:rPr>
                <w:color w:val="333333"/>
                <w:sz w:val="20"/>
                <w:szCs w:val="20"/>
              </w:rPr>
            </w:pPr>
            <w:r w:rsidRPr="00455F63">
              <w:rPr>
                <w:color w:val="333333"/>
                <w:sz w:val="20"/>
                <w:szCs w:val="20"/>
              </w:rPr>
              <w:t>2</w:t>
            </w:r>
          </w:p>
        </w:tc>
        <w:tc>
          <w:tcPr>
            <w:tcW w:w="2394" w:type="dxa"/>
            <w:tcBorders>
              <w:top w:val="nil"/>
              <w:left w:val="single" w:sz="8" w:space="0" w:color="auto"/>
              <w:bottom w:val="single" w:sz="8" w:space="0" w:color="auto"/>
              <w:right w:val="single" w:sz="8" w:space="0" w:color="auto"/>
            </w:tcBorders>
            <w:shd w:val="clear" w:color="auto" w:fill="auto"/>
            <w:vAlign w:val="center"/>
          </w:tcPr>
          <w:p w:rsidR="000438E1" w:rsidRPr="004B29AC" w:rsidRDefault="000438E1" w:rsidP="00540B0A">
            <w:pPr>
              <w:rPr>
                <w:rFonts w:ascii="宋体" w:hAnsi="宋体"/>
                <w:sz w:val="24"/>
              </w:rPr>
            </w:pPr>
            <w:r w:rsidRPr="004B29AC">
              <w:rPr>
                <w:rFonts w:ascii="宋体" w:hAnsi="宋体" w:hint="eastAsia"/>
                <w:bCs/>
                <w:color w:val="333333"/>
                <w:sz w:val="20"/>
                <w:szCs w:val="20"/>
              </w:rPr>
              <w:t>GDF150配套风管</w:t>
            </w:r>
          </w:p>
        </w:tc>
        <w:tc>
          <w:tcPr>
            <w:tcW w:w="2551" w:type="dxa"/>
            <w:tcBorders>
              <w:top w:val="nil"/>
              <w:left w:val="nil"/>
              <w:bottom w:val="single" w:sz="8" w:space="0" w:color="auto"/>
              <w:right w:val="single" w:sz="8" w:space="0" w:color="auto"/>
            </w:tcBorders>
            <w:shd w:val="clear" w:color="auto" w:fill="auto"/>
            <w:vAlign w:val="center"/>
          </w:tcPr>
          <w:p w:rsidR="000438E1" w:rsidRPr="00933D5A" w:rsidRDefault="000438E1" w:rsidP="00540B0A">
            <w:pPr>
              <w:widowControl/>
              <w:spacing w:line="320" w:lineRule="exact"/>
              <w:jc w:val="left"/>
              <w:rPr>
                <w:color w:val="333333"/>
                <w:sz w:val="20"/>
                <w:szCs w:val="20"/>
              </w:rPr>
            </w:pPr>
            <w:r w:rsidRPr="00933D5A">
              <w:rPr>
                <w:color w:val="333333"/>
                <w:sz w:val="20"/>
                <w:szCs w:val="20"/>
              </w:rPr>
              <w:t>400*400mm</w:t>
            </w:r>
          </w:p>
        </w:tc>
        <w:tc>
          <w:tcPr>
            <w:tcW w:w="992"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bCs/>
                <w:color w:val="000000"/>
                <w:kern w:val="0"/>
                <w:sz w:val="24"/>
              </w:rPr>
            </w:pPr>
            <w:r w:rsidRPr="004B29AC">
              <w:rPr>
                <w:color w:val="000000"/>
              </w:rPr>
              <w:t>8</w:t>
            </w:r>
          </w:p>
        </w:tc>
        <w:tc>
          <w:tcPr>
            <w:tcW w:w="567" w:type="dxa"/>
            <w:tcBorders>
              <w:top w:val="nil"/>
              <w:left w:val="nil"/>
              <w:bottom w:val="single" w:sz="8" w:space="0" w:color="auto"/>
              <w:right w:val="single" w:sz="8" w:space="0" w:color="auto"/>
            </w:tcBorders>
            <w:shd w:val="clear" w:color="auto" w:fill="auto"/>
            <w:vAlign w:val="center"/>
          </w:tcPr>
          <w:p w:rsidR="000438E1" w:rsidRPr="004B29AC" w:rsidRDefault="000438E1" w:rsidP="00540B0A">
            <w:pPr>
              <w:widowControl/>
              <w:spacing w:line="320" w:lineRule="exact"/>
              <w:jc w:val="center"/>
              <w:rPr>
                <w:rFonts w:eastAsia="黑体"/>
                <w:bCs/>
                <w:color w:val="000000"/>
                <w:kern w:val="0"/>
                <w:sz w:val="24"/>
              </w:rPr>
            </w:pPr>
            <w:r w:rsidRPr="004B29AC">
              <w:rPr>
                <w:color w:val="000000"/>
              </w:rPr>
              <w:t>m</w:t>
            </w: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55F63" w:rsidRDefault="000438E1" w:rsidP="00540B0A">
            <w:pPr>
              <w:widowControl/>
              <w:spacing w:line="320" w:lineRule="exact"/>
              <w:jc w:val="center"/>
              <w:rPr>
                <w:color w:val="333333"/>
                <w:sz w:val="20"/>
                <w:szCs w:val="20"/>
              </w:rPr>
            </w:pPr>
            <w:r>
              <w:rPr>
                <w:rFonts w:hint="eastAsia"/>
                <w:color w:val="333333"/>
                <w:sz w:val="20"/>
                <w:szCs w:val="20"/>
              </w:rPr>
              <w:t>3</w:t>
            </w:r>
          </w:p>
        </w:tc>
        <w:tc>
          <w:tcPr>
            <w:tcW w:w="2394" w:type="dxa"/>
            <w:tcBorders>
              <w:top w:val="single" w:sz="8" w:space="0" w:color="auto"/>
              <w:left w:val="single" w:sz="8" w:space="0" w:color="auto"/>
              <w:bottom w:val="single" w:sz="8" w:space="0" w:color="auto"/>
              <w:right w:val="single" w:sz="8" w:space="0" w:color="auto"/>
            </w:tcBorders>
            <w:shd w:val="clear" w:color="auto" w:fill="auto"/>
            <w:vAlign w:val="center"/>
          </w:tcPr>
          <w:p w:rsidR="000438E1" w:rsidRPr="00565B9D" w:rsidRDefault="000438E1" w:rsidP="00540B0A">
            <w:pPr>
              <w:rPr>
                <w:sz w:val="22"/>
                <w:szCs w:val="22"/>
              </w:rPr>
            </w:pPr>
            <w:r w:rsidRPr="00565B9D">
              <w:rPr>
                <w:rFonts w:hint="eastAsia"/>
                <w:sz w:val="22"/>
                <w:szCs w:val="22"/>
              </w:rPr>
              <w:t>更换实验室防爆风扇</w:t>
            </w:r>
          </w:p>
        </w:tc>
        <w:tc>
          <w:tcPr>
            <w:tcW w:w="2551" w:type="dxa"/>
            <w:tcBorders>
              <w:top w:val="single" w:sz="8" w:space="0" w:color="auto"/>
              <w:left w:val="nil"/>
              <w:bottom w:val="single" w:sz="8" w:space="0" w:color="auto"/>
              <w:right w:val="single" w:sz="8" w:space="0" w:color="auto"/>
            </w:tcBorders>
            <w:shd w:val="clear" w:color="auto" w:fill="auto"/>
            <w:vAlign w:val="center"/>
          </w:tcPr>
          <w:p w:rsidR="000438E1" w:rsidRPr="00565B9D" w:rsidRDefault="000438E1" w:rsidP="00540B0A">
            <w:pPr>
              <w:rPr>
                <w:sz w:val="22"/>
                <w:szCs w:val="22"/>
              </w:rPr>
            </w:pPr>
            <w:r w:rsidRPr="00565B9D">
              <w:rPr>
                <w:rFonts w:hint="eastAsia"/>
                <w:sz w:val="22"/>
                <w:szCs w:val="22"/>
              </w:rPr>
              <w:t>防爆型</w:t>
            </w:r>
          </w:p>
        </w:tc>
        <w:tc>
          <w:tcPr>
            <w:tcW w:w="992" w:type="dxa"/>
            <w:tcBorders>
              <w:top w:val="single" w:sz="8" w:space="0" w:color="auto"/>
              <w:left w:val="nil"/>
              <w:bottom w:val="single" w:sz="8" w:space="0" w:color="auto"/>
              <w:right w:val="single" w:sz="8" w:space="0" w:color="auto"/>
            </w:tcBorders>
            <w:shd w:val="clear" w:color="auto" w:fill="auto"/>
            <w:vAlign w:val="center"/>
          </w:tcPr>
          <w:p w:rsidR="000438E1" w:rsidRDefault="000438E1" w:rsidP="00540B0A">
            <w:pPr>
              <w:jc w:val="center"/>
              <w:rPr>
                <w:color w:val="000000"/>
              </w:rPr>
            </w:pPr>
            <w:r>
              <w:rPr>
                <w:color w:val="000000"/>
              </w:rPr>
              <w:t>10</w:t>
            </w:r>
          </w:p>
        </w:tc>
        <w:tc>
          <w:tcPr>
            <w:tcW w:w="567" w:type="dxa"/>
            <w:tcBorders>
              <w:top w:val="single" w:sz="8" w:space="0" w:color="auto"/>
              <w:left w:val="nil"/>
              <w:bottom w:val="single" w:sz="8" w:space="0" w:color="auto"/>
              <w:right w:val="single" w:sz="8" w:space="0" w:color="auto"/>
            </w:tcBorders>
            <w:shd w:val="clear" w:color="auto" w:fill="auto"/>
            <w:vAlign w:val="center"/>
          </w:tcPr>
          <w:p w:rsidR="000438E1" w:rsidRDefault="000438E1" w:rsidP="00540B0A">
            <w:pPr>
              <w:jc w:val="center"/>
              <w:rPr>
                <w:rFonts w:ascii="宋体" w:hAnsi="宋体" w:cs="宋体"/>
                <w:color w:val="000000"/>
              </w:rPr>
            </w:pPr>
            <w:r>
              <w:rPr>
                <w:rFonts w:hint="eastAsia"/>
                <w:color w:val="000000"/>
              </w:rPr>
              <w:t>台</w:t>
            </w: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55F63" w:rsidRDefault="000438E1" w:rsidP="00540B0A">
            <w:pPr>
              <w:widowControl/>
              <w:spacing w:line="320" w:lineRule="exact"/>
              <w:jc w:val="center"/>
              <w:rPr>
                <w:color w:val="333333"/>
                <w:sz w:val="20"/>
                <w:szCs w:val="20"/>
              </w:rPr>
            </w:pPr>
            <w:r>
              <w:rPr>
                <w:rFonts w:hint="eastAsia"/>
                <w:color w:val="333333"/>
                <w:sz w:val="20"/>
                <w:szCs w:val="20"/>
              </w:rPr>
              <w:t>4</w:t>
            </w:r>
          </w:p>
        </w:tc>
        <w:tc>
          <w:tcPr>
            <w:tcW w:w="2394" w:type="dxa"/>
            <w:tcBorders>
              <w:top w:val="nil"/>
              <w:left w:val="single" w:sz="8" w:space="0" w:color="auto"/>
              <w:bottom w:val="single" w:sz="8" w:space="0" w:color="auto"/>
              <w:right w:val="single" w:sz="8" w:space="0" w:color="auto"/>
            </w:tcBorders>
            <w:shd w:val="clear" w:color="auto" w:fill="auto"/>
            <w:vAlign w:val="center"/>
          </w:tcPr>
          <w:p w:rsidR="000438E1" w:rsidRPr="00565B9D" w:rsidRDefault="000438E1" w:rsidP="00540B0A">
            <w:pPr>
              <w:rPr>
                <w:sz w:val="22"/>
                <w:szCs w:val="22"/>
              </w:rPr>
            </w:pPr>
            <w:r w:rsidRPr="00565B9D">
              <w:rPr>
                <w:rFonts w:hint="eastAsia"/>
                <w:sz w:val="22"/>
                <w:szCs w:val="22"/>
              </w:rPr>
              <w:t>更换</w:t>
            </w:r>
            <w:proofErr w:type="gramStart"/>
            <w:r w:rsidRPr="00565B9D">
              <w:rPr>
                <w:rFonts w:hint="eastAsia"/>
                <w:sz w:val="22"/>
                <w:szCs w:val="22"/>
              </w:rPr>
              <w:t>操作区</w:t>
            </w:r>
            <w:proofErr w:type="gramEnd"/>
            <w:r w:rsidRPr="00565B9D">
              <w:rPr>
                <w:rFonts w:hint="eastAsia"/>
                <w:sz w:val="22"/>
                <w:szCs w:val="22"/>
              </w:rPr>
              <w:t>风扇</w:t>
            </w:r>
          </w:p>
        </w:tc>
        <w:tc>
          <w:tcPr>
            <w:tcW w:w="2551" w:type="dxa"/>
            <w:tcBorders>
              <w:top w:val="nil"/>
              <w:left w:val="nil"/>
              <w:bottom w:val="single" w:sz="8" w:space="0" w:color="auto"/>
              <w:right w:val="single" w:sz="8" w:space="0" w:color="auto"/>
            </w:tcBorders>
            <w:shd w:val="clear" w:color="auto" w:fill="auto"/>
            <w:vAlign w:val="center"/>
          </w:tcPr>
          <w:p w:rsidR="000438E1" w:rsidRPr="00565B9D" w:rsidRDefault="000438E1" w:rsidP="00540B0A">
            <w:pPr>
              <w:rPr>
                <w:sz w:val="22"/>
                <w:szCs w:val="22"/>
              </w:rPr>
            </w:pPr>
            <w:r w:rsidRPr="00565B9D">
              <w:rPr>
                <w:rFonts w:hint="eastAsia"/>
                <w:sz w:val="22"/>
                <w:szCs w:val="22"/>
              </w:rPr>
              <w:t>普通型</w:t>
            </w:r>
          </w:p>
        </w:tc>
        <w:tc>
          <w:tcPr>
            <w:tcW w:w="992" w:type="dxa"/>
            <w:tcBorders>
              <w:top w:val="nil"/>
              <w:left w:val="nil"/>
              <w:bottom w:val="single" w:sz="8" w:space="0" w:color="auto"/>
              <w:right w:val="single" w:sz="8" w:space="0" w:color="auto"/>
            </w:tcBorders>
            <w:shd w:val="clear" w:color="auto" w:fill="auto"/>
            <w:vAlign w:val="center"/>
          </w:tcPr>
          <w:p w:rsidR="000438E1" w:rsidRDefault="000438E1" w:rsidP="00540B0A">
            <w:pPr>
              <w:jc w:val="center"/>
              <w:rPr>
                <w:color w:val="000000"/>
              </w:rPr>
            </w:pPr>
            <w:r>
              <w:rPr>
                <w:color w:val="000000"/>
              </w:rPr>
              <w:t>5</w:t>
            </w:r>
          </w:p>
        </w:tc>
        <w:tc>
          <w:tcPr>
            <w:tcW w:w="567" w:type="dxa"/>
            <w:tcBorders>
              <w:top w:val="nil"/>
              <w:left w:val="nil"/>
              <w:bottom w:val="single" w:sz="8" w:space="0" w:color="auto"/>
              <w:right w:val="single" w:sz="8" w:space="0" w:color="auto"/>
            </w:tcBorders>
            <w:shd w:val="clear" w:color="auto" w:fill="auto"/>
            <w:vAlign w:val="center"/>
          </w:tcPr>
          <w:p w:rsidR="000438E1" w:rsidRDefault="000438E1" w:rsidP="00540B0A">
            <w:pPr>
              <w:jc w:val="center"/>
              <w:rPr>
                <w:rFonts w:ascii="宋体" w:hAnsi="宋体" w:cs="宋体"/>
                <w:color w:val="000000"/>
              </w:rPr>
            </w:pPr>
            <w:r>
              <w:rPr>
                <w:rFonts w:hint="eastAsia"/>
                <w:color w:val="000000"/>
              </w:rPr>
              <w:t>台</w:t>
            </w: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Pr>
                <w:rFonts w:eastAsia="黑体"/>
                <w:color w:val="000000"/>
                <w:kern w:val="0"/>
                <w:sz w:val="24"/>
              </w:rPr>
              <w:t>（</w:t>
            </w:r>
            <w:r>
              <w:rPr>
                <w:rFonts w:eastAsia="黑体" w:hint="eastAsia"/>
                <w:color w:val="000000"/>
                <w:kern w:val="0"/>
                <w:sz w:val="24"/>
              </w:rPr>
              <w:t>四</w:t>
            </w:r>
            <w:r w:rsidRPr="004B29AC">
              <w:rPr>
                <w:rFonts w:eastAsia="黑体"/>
                <w:color w:val="000000"/>
                <w:kern w:val="0"/>
                <w:sz w:val="24"/>
              </w:rPr>
              <w:t>）</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rPr>
                <w:rFonts w:eastAsia="黑体"/>
                <w:color w:val="000000"/>
                <w:kern w:val="0"/>
                <w:sz w:val="24"/>
              </w:rPr>
            </w:pPr>
            <w:r w:rsidRPr="004B29AC">
              <w:rPr>
                <w:rFonts w:eastAsia="黑体"/>
                <w:color w:val="000000"/>
                <w:kern w:val="0"/>
                <w:sz w:val="24"/>
              </w:rPr>
              <w:t>电气工程</w:t>
            </w:r>
          </w:p>
        </w:tc>
        <w:tc>
          <w:tcPr>
            <w:tcW w:w="2551" w:type="dxa"/>
            <w:tcBorders>
              <w:top w:val="nil"/>
              <w:left w:val="nil"/>
              <w:bottom w:val="single" w:sz="4" w:space="0" w:color="auto"/>
              <w:right w:val="single" w:sz="4" w:space="0" w:color="auto"/>
            </w:tcBorders>
            <w:vAlign w:val="center"/>
          </w:tcPr>
          <w:p w:rsidR="000438E1" w:rsidRPr="00933D5A" w:rsidRDefault="000438E1" w:rsidP="00540B0A">
            <w:pPr>
              <w:widowControl/>
              <w:spacing w:line="320" w:lineRule="exact"/>
              <w:jc w:val="left"/>
              <w:rPr>
                <w:color w:val="333333"/>
                <w:sz w:val="20"/>
                <w:szCs w:val="20"/>
              </w:rPr>
            </w:pP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rFonts w:eastAsia="黑体"/>
                <w:color w:val="000000"/>
                <w:kern w:val="0"/>
                <w:sz w:val="24"/>
              </w:rPr>
              <w:t>1</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rFonts w:eastAsia="黑体"/>
                <w:sz w:val="24"/>
              </w:rPr>
            </w:pPr>
            <w:r w:rsidRPr="004B29AC">
              <w:rPr>
                <w:rFonts w:eastAsia="黑体" w:hint="eastAsia"/>
                <w:sz w:val="24"/>
              </w:rPr>
              <w:t>电力系统</w:t>
            </w:r>
          </w:p>
        </w:tc>
        <w:tc>
          <w:tcPr>
            <w:tcW w:w="2551" w:type="dxa"/>
            <w:tcBorders>
              <w:top w:val="nil"/>
              <w:left w:val="nil"/>
              <w:bottom w:val="single" w:sz="4" w:space="0" w:color="auto"/>
              <w:right w:val="single" w:sz="4" w:space="0" w:color="auto"/>
            </w:tcBorders>
            <w:vAlign w:val="center"/>
          </w:tcPr>
          <w:p w:rsidR="000438E1" w:rsidRPr="00933D5A" w:rsidRDefault="000438E1" w:rsidP="00540B0A">
            <w:pPr>
              <w:widowControl/>
              <w:spacing w:line="320" w:lineRule="exact"/>
              <w:jc w:val="left"/>
              <w:rPr>
                <w:color w:val="333333"/>
                <w:sz w:val="20"/>
                <w:szCs w:val="20"/>
              </w:rPr>
            </w:pP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jc w:val="center"/>
              <w:rPr>
                <w:b/>
                <w:bCs/>
                <w:color w:val="FF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color w:val="333333"/>
                <w:sz w:val="20"/>
                <w:szCs w:val="20"/>
              </w:rPr>
              <w:t>(1)</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rFonts w:eastAsia="黑体"/>
                <w:sz w:val="24"/>
              </w:rPr>
            </w:pPr>
            <w:r w:rsidRPr="004B29AC">
              <w:rPr>
                <w:rFonts w:hint="eastAsia"/>
                <w:color w:val="333333"/>
                <w:sz w:val="20"/>
                <w:szCs w:val="20"/>
              </w:rPr>
              <w:t>配电箱</w:t>
            </w:r>
            <w:r w:rsidRPr="004B29AC">
              <w:rPr>
                <w:rFonts w:hint="eastAsia"/>
                <w:color w:val="333333"/>
                <w:sz w:val="20"/>
                <w:szCs w:val="20"/>
              </w:rPr>
              <w:t xml:space="preserve"> 1AL1</w:t>
            </w:r>
          </w:p>
        </w:tc>
        <w:tc>
          <w:tcPr>
            <w:tcW w:w="2551" w:type="dxa"/>
            <w:tcBorders>
              <w:top w:val="nil"/>
              <w:left w:val="nil"/>
              <w:bottom w:val="single" w:sz="4" w:space="0" w:color="auto"/>
              <w:right w:val="single" w:sz="4" w:space="0" w:color="auto"/>
            </w:tcBorders>
            <w:vAlign w:val="center"/>
          </w:tcPr>
          <w:p w:rsidR="000438E1" w:rsidRPr="00933D5A" w:rsidRDefault="000438E1" w:rsidP="00540B0A">
            <w:pPr>
              <w:widowControl/>
              <w:spacing w:line="320" w:lineRule="exact"/>
              <w:jc w:val="left"/>
              <w:rPr>
                <w:color w:val="333333"/>
                <w:sz w:val="20"/>
                <w:szCs w:val="20"/>
              </w:rPr>
            </w:pPr>
            <w:r w:rsidRPr="00933D5A">
              <w:rPr>
                <w:color w:val="333333"/>
                <w:sz w:val="20"/>
                <w:szCs w:val="20"/>
              </w:rPr>
              <w:t>定制配电柜</w:t>
            </w:r>
            <w:r w:rsidRPr="00933D5A">
              <w:rPr>
                <w:color w:val="333333"/>
                <w:sz w:val="20"/>
                <w:szCs w:val="20"/>
              </w:rPr>
              <w:t xml:space="preserve"> </w:t>
            </w: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rFonts w:hint="eastAsia"/>
                <w:color w:val="333333"/>
                <w:sz w:val="20"/>
                <w:szCs w:val="20"/>
              </w:rPr>
              <w:t xml:space="preserve">1 </w:t>
            </w: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rFonts w:hint="eastAsia"/>
                <w:color w:val="333333"/>
                <w:sz w:val="20"/>
                <w:szCs w:val="20"/>
              </w:rPr>
              <w:t>台</w:t>
            </w: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color w:val="333333"/>
                <w:sz w:val="20"/>
                <w:szCs w:val="20"/>
              </w:rPr>
              <w:t>(2)</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rFonts w:eastAsia="黑体"/>
                <w:sz w:val="24"/>
              </w:rPr>
            </w:pPr>
            <w:r w:rsidRPr="004B29AC">
              <w:rPr>
                <w:rFonts w:hint="eastAsia"/>
                <w:color w:val="333333"/>
                <w:sz w:val="20"/>
                <w:szCs w:val="20"/>
              </w:rPr>
              <w:t>配电箱</w:t>
            </w:r>
            <w:r w:rsidRPr="004B29AC">
              <w:rPr>
                <w:rFonts w:hint="eastAsia"/>
                <w:color w:val="333333"/>
                <w:sz w:val="20"/>
                <w:szCs w:val="20"/>
              </w:rPr>
              <w:t xml:space="preserve"> 1L-10L</w:t>
            </w:r>
          </w:p>
        </w:tc>
        <w:tc>
          <w:tcPr>
            <w:tcW w:w="2551" w:type="dxa"/>
            <w:tcBorders>
              <w:top w:val="nil"/>
              <w:left w:val="nil"/>
              <w:bottom w:val="single" w:sz="4" w:space="0" w:color="auto"/>
              <w:right w:val="single" w:sz="4" w:space="0" w:color="auto"/>
            </w:tcBorders>
            <w:vAlign w:val="center"/>
          </w:tcPr>
          <w:p w:rsidR="000438E1" w:rsidRPr="00933D5A" w:rsidRDefault="000438E1" w:rsidP="00540B0A">
            <w:pPr>
              <w:widowControl/>
              <w:spacing w:line="320" w:lineRule="exact"/>
              <w:jc w:val="left"/>
              <w:rPr>
                <w:color w:val="333333"/>
                <w:sz w:val="20"/>
                <w:szCs w:val="20"/>
              </w:rPr>
            </w:pPr>
            <w:r w:rsidRPr="00933D5A">
              <w:rPr>
                <w:color w:val="333333"/>
                <w:sz w:val="20"/>
                <w:szCs w:val="20"/>
              </w:rPr>
              <w:t>定制配电柜</w:t>
            </w:r>
            <w:r w:rsidRPr="00933D5A">
              <w:rPr>
                <w:color w:val="333333"/>
                <w:sz w:val="20"/>
                <w:szCs w:val="20"/>
              </w:rPr>
              <w:t xml:space="preserve"> </w:t>
            </w: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rFonts w:hint="eastAsia"/>
                <w:color w:val="333333"/>
                <w:sz w:val="20"/>
                <w:szCs w:val="20"/>
              </w:rPr>
              <w:t xml:space="preserve">10 </w:t>
            </w: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rFonts w:hint="eastAsia"/>
                <w:color w:val="333333"/>
                <w:sz w:val="20"/>
                <w:szCs w:val="20"/>
              </w:rPr>
              <w:t>台</w:t>
            </w: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color w:val="333333"/>
                <w:sz w:val="20"/>
                <w:szCs w:val="20"/>
              </w:rPr>
              <w:t>(</w:t>
            </w:r>
            <w:r w:rsidRPr="004B29AC">
              <w:rPr>
                <w:rFonts w:hint="eastAsia"/>
                <w:color w:val="333333"/>
                <w:sz w:val="20"/>
                <w:szCs w:val="20"/>
              </w:rPr>
              <w:t>3</w:t>
            </w:r>
            <w:r w:rsidRPr="004B29AC">
              <w:rPr>
                <w:color w:val="333333"/>
                <w:sz w:val="20"/>
                <w:szCs w:val="20"/>
              </w:rPr>
              <w:t>)</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rFonts w:eastAsia="黑体"/>
                <w:sz w:val="24"/>
              </w:rPr>
            </w:pPr>
            <w:r w:rsidRPr="004B29AC">
              <w:rPr>
                <w:rFonts w:hint="eastAsia"/>
                <w:color w:val="333333"/>
                <w:sz w:val="20"/>
                <w:szCs w:val="20"/>
              </w:rPr>
              <w:t>配电箱</w:t>
            </w:r>
            <w:r w:rsidRPr="004B29AC">
              <w:rPr>
                <w:rFonts w:hint="eastAsia"/>
                <w:color w:val="333333"/>
                <w:sz w:val="20"/>
                <w:szCs w:val="20"/>
              </w:rPr>
              <w:t xml:space="preserve"> 3L1-10L-1</w:t>
            </w:r>
          </w:p>
        </w:tc>
        <w:tc>
          <w:tcPr>
            <w:tcW w:w="2551" w:type="dxa"/>
            <w:tcBorders>
              <w:top w:val="nil"/>
              <w:left w:val="nil"/>
              <w:bottom w:val="single" w:sz="4" w:space="0" w:color="auto"/>
              <w:right w:val="single" w:sz="4" w:space="0" w:color="auto"/>
            </w:tcBorders>
            <w:vAlign w:val="center"/>
          </w:tcPr>
          <w:p w:rsidR="000438E1" w:rsidRPr="00933D5A" w:rsidRDefault="000438E1" w:rsidP="00540B0A">
            <w:pPr>
              <w:widowControl/>
              <w:spacing w:line="320" w:lineRule="exact"/>
              <w:jc w:val="left"/>
              <w:rPr>
                <w:color w:val="333333"/>
                <w:sz w:val="20"/>
                <w:szCs w:val="20"/>
              </w:rPr>
            </w:pPr>
            <w:r w:rsidRPr="00933D5A">
              <w:rPr>
                <w:color w:val="333333"/>
                <w:sz w:val="20"/>
                <w:szCs w:val="20"/>
              </w:rPr>
              <w:t>定制配电柜</w:t>
            </w:r>
            <w:r w:rsidRPr="00933D5A">
              <w:rPr>
                <w:color w:val="333333"/>
                <w:sz w:val="20"/>
                <w:szCs w:val="20"/>
              </w:rPr>
              <w:t xml:space="preserve"> </w:t>
            </w: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rFonts w:hint="eastAsia"/>
                <w:color w:val="333333"/>
                <w:sz w:val="20"/>
                <w:szCs w:val="20"/>
              </w:rPr>
              <w:t xml:space="preserve">8 </w:t>
            </w: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rFonts w:hint="eastAsia"/>
                <w:color w:val="333333"/>
                <w:sz w:val="20"/>
                <w:szCs w:val="20"/>
              </w:rPr>
              <w:t>台</w:t>
            </w: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color w:val="333333"/>
                <w:sz w:val="20"/>
                <w:szCs w:val="20"/>
              </w:rPr>
              <w:t>(</w:t>
            </w:r>
            <w:r w:rsidRPr="004B29AC">
              <w:rPr>
                <w:rFonts w:hint="eastAsia"/>
                <w:color w:val="333333"/>
                <w:sz w:val="20"/>
                <w:szCs w:val="20"/>
              </w:rPr>
              <w:t>4</w:t>
            </w:r>
            <w:r w:rsidRPr="004B29AC">
              <w:rPr>
                <w:color w:val="333333"/>
                <w:sz w:val="20"/>
                <w:szCs w:val="20"/>
              </w:rPr>
              <w:t>)</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rFonts w:eastAsia="黑体"/>
                <w:sz w:val="24"/>
              </w:rPr>
            </w:pPr>
            <w:r w:rsidRPr="004B29AC">
              <w:rPr>
                <w:rFonts w:hint="eastAsia"/>
                <w:color w:val="333333"/>
                <w:sz w:val="20"/>
                <w:szCs w:val="20"/>
              </w:rPr>
              <w:t>配电箱</w:t>
            </w:r>
            <w:r w:rsidRPr="004B29AC">
              <w:rPr>
                <w:rFonts w:hint="eastAsia"/>
                <w:color w:val="333333"/>
                <w:sz w:val="20"/>
                <w:szCs w:val="20"/>
              </w:rPr>
              <w:t xml:space="preserve"> JK</w:t>
            </w:r>
          </w:p>
        </w:tc>
        <w:tc>
          <w:tcPr>
            <w:tcW w:w="2551" w:type="dxa"/>
            <w:tcBorders>
              <w:top w:val="nil"/>
              <w:left w:val="nil"/>
              <w:bottom w:val="single" w:sz="4" w:space="0" w:color="auto"/>
              <w:right w:val="single" w:sz="4" w:space="0" w:color="auto"/>
            </w:tcBorders>
            <w:vAlign w:val="center"/>
          </w:tcPr>
          <w:p w:rsidR="000438E1" w:rsidRPr="00933D5A" w:rsidRDefault="000438E1" w:rsidP="00540B0A">
            <w:pPr>
              <w:widowControl/>
              <w:spacing w:line="320" w:lineRule="exact"/>
              <w:jc w:val="left"/>
              <w:rPr>
                <w:color w:val="333333"/>
                <w:sz w:val="20"/>
                <w:szCs w:val="20"/>
              </w:rPr>
            </w:pPr>
            <w:r w:rsidRPr="00933D5A">
              <w:rPr>
                <w:color w:val="333333"/>
                <w:sz w:val="20"/>
                <w:szCs w:val="20"/>
              </w:rPr>
              <w:t>定制配电柜</w:t>
            </w:r>
            <w:r w:rsidRPr="00933D5A">
              <w:rPr>
                <w:color w:val="333333"/>
                <w:sz w:val="20"/>
                <w:szCs w:val="20"/>
              </w:rPr>
              <w:t xml:space="preserve"> </w:t>
            </w: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rFonts w:hint="eastAsia"/>
                <w:color w:val="333333"/>
                <w:sz w:val="20"/>
                <w:szCs w:val="20"/>
              </w:rPr>
              <w:t xml:space="preserve">1 </w:t>
            </w: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rFonts w:hint="eastAsia"/>
                <w:color w:val="333333"/>
                <w:sz w:val="20"/>
                <w:szCs w:val="20"/>
              </w:rPr>
              <w:t>台</w:t>
            </w: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color w:val="333333"/>
                <w:sz w:val="20"/>
                <w:szCs w:val="20"/>
              </w:rPr>
              <w:t>(</w:t>
            </w:r>
            <w:r w:rsidRPr="004B29AC">
              <w:rPr>
                <w:rFonts w:hint="eastAsia"/>
                <w:color w:val="333333"/>
                <w:sz w:val="20"/>
                <w:szCs w:val="20"/>
              </w:rPr>
              <w:t>5</w:t>
            </w:r>
            <w:r w:rsidRPr="004B29AC">
              <w:rPr>
                <w:color w:val="333333"/>
                <w:sz w:val="20"/>
                <w:szCs w:val="20"/>
              </w:rPr>
              <w:t>)</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rFonts w:eastAsia="黑体"/>
                <w:sz w:val="24"/>
              </w:rPr>
            </w:pPr>
            <w:r w:rsidRPr="004B29AC">
              <w:rPr>
                <w:rFonts w:hint="eastAsia"/>
                <w:color w:val="333333"/>
                <w:sz w:val="20"/>
                <w:szCs w:val="20"/>
              </w:rPr>
              <w:t>防爆插座</w:t>
            </w:r>
          </w:p>
        </w:tc>
        <w:tc>
          <w:tcPr>
            <w:tcW w:w="2551" w:type="dxa"/>
            <w:tcBorders>
              <w:top w:val="nil"/>
              <w:left w:val="nil"/>
              <w:bottom w:val="single" w:sz="4" w:space="0" w:color="auto"/>
              <w:right w:val="single" w:sz="4" w:space="0" w:color="auto"/>
            </w:tcBorders>
            <w:vAlign w:val="center"/>
          </w:tcPr>
          <w:p w:rsidR="000438E1" w:rsidRPr="00933D5A" w:rsidRDefault="000438E1" w:rsidP="00540B0A">
            <w:pPr>
              <w:widowControl/>
              <w:spacing w:line="320" w:lineRule="exact"/>
              <w:jc w:val="left"/>
              <w:rPr>
                <w:color w:val="333333"/>
                <w:sz w:val="20"/>
                <w:szCs w:val="20"/>
              </w:rPr>
            </w:pPr>
            <w:r w:rsidRPr="00933D5A">
              <w:rPr>
                <w:color w:val="333333"/>
                <w:sz w:val="20"/>
                <w:szCs w:val="20"/>
              </w:rPr>
              <w:t>五孔，防爆型插座</w:t>
            </w:r>
            <w:r w:rsidRPr="00933D5A">
              <w:rPr>
                <w:color w:val="333333"/>
                <w:sz w:val="20"/>
                <w:szCs w:val="20"/>
              </w:rPr>
              <w:t xml:space="preserve"> </w:t>
            </w: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rFonts w:hint="eastAsia"/>
                <w:color w:val="333333"/>
                <w:sz w:val="20"/>
                <w:szCs w:val="20"/>
              </w:rPr>
              <w:t xml:space="preserve">46 </w:t>
            </w: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roofErr w:type="gramStart"/>
            <w:r w:rsidRPr="004B29AC">
              <w:rPr>
                <w:rFonts w:hint="eastAsia"/>
                <w:color w:val="333333"/>
                <w:sz w:val="20"/>
                <w:szCs w:val="20"/>
              </w:rPr>
              <w:t>个</w:t>
            </w:r>
            <w:proofErr w:type="gramEnd"/>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color w:val="333333"/>
                <w:sz w:val="20"/>
                <w:szCs w:val="20"/>
              </w:rPr>
              <w:t>(</w:t>
            </w:r>
            <w:r w:rsidRPr="004B29AC">
              <w:rPr>
                <w:rFonts w:hint="eastAsia"/>
                <w:color w:val="333333"/>
                <w:sz w:val="20"/>
                <w:szCs w:val="20"/>
              </w:rPr>
              <w:t>6</w:t>
            </w:r>
            <w:r w:rsidRPr="004B29AC">
              <w:rPr>
                <w:color w:val="333333"/>
                <w:sz w:val="20"/>
                <w:szCs w:val="20"/>
              </w:rPr>
              <w:t>)</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rFonts w:eastAsia="黑体"/>
                <w:sz w:val="24"/>
              </w:rPr>
            </w:pPr>
            <w:r w:rsidRPr="004B29AC">
              <w:rPr>
                <w:rFonts w:hint="eastAsia"/>
                <w:color w:val="333333"/>
                <w:sz w:val="20"/>
                <w:szCs w:val="20"/>
              </w:rPr>
              <w:t>普通五孔插座</w:t>
            </w:r>
          </w:p>
        </w:tc>
        <w:tc>
          <w:tcPr>
            <w:tcW w:w="2551" w:type="dxa"/>
            <w:tcBorders>
              <w:top w:val="nil"/>
              <w:left w:val="nil"/>
              <w:bottom w:val="single" w:sz="4" w:space="0" w:color="auto"/>
              <w:right w:val="single" w:sz="4" w:space="0" w:color="auto"/>
            </w:tcBorders>
            <w:vAlign w:val="center"/>
          </w:tcPr>
          <w:p w:rsidR="000438E1" w:rsidRPr="00933D5A" w:rsidRDefault="000438E1" w:rsidP="00540B0A">
            <w:pPr>
              <w:widowControl/>
              <w:spacing w:line="320" w:lineRule="exact"/>
              <w:jc w:val="left"/>
              <w:rPr>
                <w:color w:val="333333"/>
                <w:sz w:val="20"/>
                <w:szCs w:val="20"/>
              </w:rPr>
            </w:pPr>
            <w:r w:rsidRPr="00933D5A">
              <w:rPr>
                <w:color w:val="333333"/>
                <w:sz w:val="20"/>
                <w:szCs w:val="20"/>
              </w:rPr>
              <w:t>普通五孔插座（加厚铜芯）</w:t>
            </w:r>
            <w:r w:rsidRPr="00933D5A">
              <w:rPr>
                <w:color w:val="333333"/>
                <w:sz w:val="20"/>
                <w:szCs w:val="20"/>
              </w:rPr>
              <w:t xml:space="preserve"> </w:t>
            </w: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rFonts w:hint="eastAsia"/>
                <w:color w:val="333333"/>
                <w:sz w:val="20"/>
                <w:szCs w:val="20"/>
              </w:rPr>
              <w:t xml:space="preserve">10 </w:t>
            </w: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roofErr w:type="gramStart"/>
            <w:r w:rsidRPr="004B29AC">
              <w:rPr>
                <w:rFonts w:hint="eastAsia"/>
                <w:color w:val="333333"/>
                <w:sz w:val="20"/>
                <w:szCs w:val="20"/>
              </w:rPr>
              <w:t>个</w:t>
            </w:r>
            <w:proofErr w:type="gramEnd"/>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color w:val="333333"/>
                <w:sz w:val="20"/>
                <w:szCs w:val="20"/>
              </w:rPr>
              <w:t>(</w:t>
            </w:r>
            <w:r w:rsidRPr="004B29AC">
              <w:rPr>
                <w:rFonts w:hint="eastAsia"/>
                <w:color w:val="333333"/>
                <w:sz w:val="20"/>
                <w:szCs w:val="20"/>
              </w:rPr>
              <w:t>7</w:t>
            </w:r>
            <w:r w:rsidRPr="004B29AC">
              <w:rPr>
                <w:color w:val="333333"/>
                <w:sz w:val="20"/>
                <w:szCs w:val="20"/>
              </w:rPr>
              <w:t>)</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jc w:val="left"/>
              <w:rPr>
                <w:color w:val="333333"/>
                <w:kern w:val="0"/>
                <w:sz w:val="20"/>
                <w:szCs w:val="20"/>
              </w:rPr>
            </w:pPr>
            <w:r w:rsidRPr="004B29AC">
              <w:rPr>
                <w:rFonts w:hint="eastAsia"/>
                <w:color w:val="333333"/>
                <w:sz w:val="20"/>
                <w:szCs w:val="20"/>
              </w:rPr>
              <w:t>室外防水插座</w:t>
            </w:r>
          </w:p>
        </w:tc>
        <w:tc>
          <w:tcPr>
            <w:tcW w:w="2551" w:type="dxa"/>
            <w:tcBorders>
              <w:top w:val="nil"/>
              <w:left w:val="nil"/>
              <w:bottom w:val="single" w:sz="4" w:space="0" w:color="auto"/>
              <w:right w:val="single" w:sz="4" w:space="0" w:color="auto"/>
            </w:tcBorders>
            <w:vAlign w:val="center"/>
          </w:tcPr>
          <w:p w:rsidR="000438E1" w:rsidRPr="00933D5A" w:rsidRDefault="000438E1" w:rsidP="00540B0A">
            <w:pPr>
              <w:widowControl/>
              <w:spacing w:line="320" w:lineRule="exact"/>
              <w:jc w:val="left"/>
              <w:rPr>
                <w:color w:val="333333"/>
                <w:sz w:val="20"/>
                <w:szCs w:val="20"/>
              </w:rPr>
            </w:pPr>
            <w:r w:rsidRPr="00933D5A">
              <w:rPr>
                <w:color w:val="333333"/>
                <w:sz w:val="20"/>
                <w:szCs w:val="20"/>
              </w:rPr>
              <w:t>室外防水五孔插座</w:t>
            </w:r>
            <w:r w:rsidRPr="00933D5A">
              <w:rPr>
                <w:color w:val="333333"/>
                <w:sz w:val="20"/>
                <w:szCs w:val="20"/>
              </w:rPr>
              <w:t xml:space="preserve"> </w:t>
            </w: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rFonts w:hint="eastAsia"/>
                <w:color w:val="333333"/>
                <w:sz w:val="20"/>
                <w:szCs w:val="20"/>
              </w:rPr>
              <w:t xml:space="preserve">4 </w:t>
            </w: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roofErr w:type="gramStart"/>
            <w:r w:rsidRPr="004B29AC">
              <w:rPr>
                <w:rFonts w:hint="eastAsia"/>
                <w:color w:val="333333"/>
                <w:sz w:val="20"/>
                <w:szCs w:val="20"/>
              </w:rPr>
              <w:t>个</w:t>
            </w:r>
            <w:proofErr w:type="gramEnd"/>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color w:val="333333"/>
                <w:sz w:val="20"/>
                <w:szCs w:val="20"/>
              </w:rPr>
              <w:t>(</w:t>
            </w:r>
            <w:r w:rsidRPr="004B29AC">
              <w:rPr>
                <w:rFonts w:hint="eastAsia"/>
                <w:color w:val="333333"/>
                <w:sz w:val="20"/>
                <w:szCs w:val="20"/>
              </w:rPr>
              <w:t>8</w:t>
            </w:r>
            <w:r w:rsidRPr="004B29AC">
              <w:rPr>
                <w:color w:val="333333"/>
                <w:sz w:val="20"/>
                <w:szCs w:val="20"/>
              </w:rPr>
              <w:t>)</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rFonts w:eastAsia="黑体"/>
                <w:sz w:val="24"/>
              </w:rPr>
            </w:pPr>
            <w:r w:rsidRPr="004B29AC">
              <w:rPr>
                <w:rFonts w:hint="eastAsia"/>
                <w:color w:val="333333"/>
                <w:sz w:val="20"/>
                <w:szCs w:val="20"/>
              </w:rPr>
              <w:t>风机</w:t>
            </w:r>
            <w:r w:rsidRPr="004B29AC">
              <w:rPr>
                <w:rFonts w:hint="eastAsia"/>
                <w:color w:val="333333"/>
                <w:sz w:val="20"/>
                <w:szCs w:val="20"/>
              </w:rPr>
              <w:t>EF1</w:t>
            </w:r>
            <w:r w:rsidRPr="004B29AC">
              <w:rPr>
                <w:rFonts w:hint="eastAsia"/>
                <w:color w:val="333333"/>
                <w:sz w:val="20"/>
                <w:szCs w:val="20"/>
              </w:rPr>
              <w:t>、</w:t>
            </w:r>
            <w:r w:rsidRPr="004B29AC">
              <w:rPr>
                <w:rFonts w:hint="eastAsia"/>
                <w:color w:val="333333"/>
                <w:sz w:val="20"/>
                <w:szCs w:val="20"/>
              </w:rPr>
              <w:t xml:space="preserve">2 </w:t>
            </w:r>
            <w:r w:rsidRPr="004B29AC">
              <w:rPr>
                <w:rFonts w:hint="eastAsia"/>
                <w:color w:val="333333"/>
                <w:sz w:val="20"/>
                <w:szCs w:val="20"/>
              </w:rPr>
              <w:t>、</w:t>
            </w:r>
            <w:r w:rsidRPr="004B29AC">
              <w:rPr>
                <w:rFonts w:hint="eastAsia"/>
                <w:color w:val="333333"/>
                <w:sz w:val="20"/>
                <w:szCs w:val="20"/>
              </w:rPr>
              <w:t>7</w:t>
            </w:r>
          </w:p>
        </w:tc>
        <w:tc>
          <w:tcPr>
            <w:tcW w:w="2551" w:type="dxa"/>
            <w:tcBorders>
              <w:top w:val="nil"/>
              <w:left w:val="nil"/>
              <w:bottom w:val="single" w:sz="4" w:space="0" w:color="auto"/>
              <w:right w:val="single" w:sz="4" w:space="0" w:color="auto"/>
            </w:tcBorders>
            <w:vAlign w:val="center"/>
          </w:tcPr>
          <w:p w:rsidR="000438E1" w:rsidRPr="00933D5A" w:rsidRDefault="000438E1" w:rsidP="00540B0A">
            <w:pPr>
              <w:widowControl/>
              <w:spacing w:line="320" w:lineRule="exact"/>
              <w:jc w:val="left"/>
              <w:rPr>
                <w:color w:val="333333"/>
                <w:sz w:val="20"/>
                <w:szCs w:val="20"/>
              </w:rPr>
            </w:pPr>
            <w:r w:rsidRPr="00933D5A">
              <w:rPr>
                <w:color w:val="333333"/>
                <w:sz w:val="20"/>
                <w:szCs w:val="20"/>
              </w:rPr>
              <w:t>类型：轴流风机</w:t>
            </w:r>
            <w:r w:rsidRPr="00933D5A">
              <w:rPr>
                <w:color w:val="333333"/>
                <w:sz w:val="20"/>
                <w:szCs w:val="20"/>
              </w:rPr>
              <w:t xml:space="preserve"> </w:t>
            </w:r>
            <w:r w:rsidRPr="00933D5A">
              <w:rPr>
                <w:color w:val="333333"/>
                <w:sz w:val="20"/>
                <w:szCs w:val="20"/>
              </w:rPr>
              <w:t>；功率：</w:t>
            </w:r>
            <w:r w:rsidRPr="00933D5A">
              <w:rPr>
                <w:color w:val="333333"/>
                <w:sz w:val="20"/>
                <w:szCs w:val="20"/>
              </w:rPr>
              <w:t>1.1KW</w:t>
            </w: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rFonts w:hint="eastAsia"/>
                <w:color w:val="333333"/>
                <w:sz w:val="20"/>
                <w:szCs w:val="20"/>
              </w:rPr>
              <w:t xml:space="preserve">3 </w:t>
            </w: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rFonts w:hint="eastAsia"/>
                <w:color w:val="333333"/>
                <w:sz w:val="20"/>
                <w:szCs w:val="20"/>
              </w:rPr>
              <w:t>台</w:t>
            </w: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color w:val="333333"/>
                <w:sz w:val="20"/>
                <w:szCs w:val="20"/>
              </w:rPr>
              <w:t>(</w:t>
            </w:r>
            <w:r w:rsidRPr="004B29AC">
              <w:rPr>
                <w:rFonts w:hint="eastAsia"/>
                <w:color w:val="333333"/>
                <w:sz w:val="20"/>
                <w:szCs w:val="20"/>
              </w:rPr>
              <w:t>9</w:t>
            </w:r>
            <w:r w:rsidRPr="004B29AC">
              <w:rPr>
                <w:color w:val="333333"/>
                <w:sz w:val="20"/>
                <w:szCs w:val="20"/>
              </w:rPr>
              <w:t>)</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rFonts w:eastAsia="黑体"/>
                <w:sz w:val="24"/>
              </w:rPr>
            </w:pPr>
            <w:r w:rsidRPr="004B29AC">
              <w:rPr>
                <w:rFonts w:hint="eastAsia"/>
                <w:color w:val="333333"/>
                <w:sz w:val="20"/>
                <w:szCs w:val="20"/>
              </w:rPr>
              <w:t>风机</w:t>
            </w:r>
            <w:r w:rsidRPr="004B29AC">
              <w:rPr>
                <w:rFonts w:hint="eastAsia"/>
                <w:color w:val="333333"/>
                <w:sz w:val="20"/>
                <w:szCs w:val="20"/>
              </w:rPr>
              <w:t>EF3</w:t>
            </w:r>
            <w:r w:rsidRPr="004B29AC">
              <w:rPr>
                <w:rFonts w:hint="eastAsia"/>
                <w:color w:val="333333"/>
                <w:sz w:val="20"/>
                <w:szCs w:val="20"/>
              </w:rPr>
              <w:t>、</w:t>
            </w:r>
            <w:r w:rsidRPr="004B29AC">
              <w:rPr>
                <w:rFonts w:hint="eastAsia"/>
                <w:color w:val="333333"/>
                <w:sz w:val="20"/>
                <w:szCs w:val="20"/>
              </w:rPr>
              <w:t>4</w:t>
            </w:r>
            <w:r w:rsidRPr="004B29AC">
              <w:rPr>
                <w:rFonts w:hint="eastAsia"/>
                <w:color w:val="333333"/>
                <w:sz w:val="20"/>
                <w:szCs w:val="20"/>
              </w:rPr>
              <w:t>、</w:t>
            </w:r>
            <w:r w:rsidRPr="004B29AC">
              <w:rPr>
                <w:rFonts w:hint="eastAsia"/>
                <w:color w:val="333333"/>
                <w:sz w:val="20"/>
                <w:szCs w:val="20"/>
              </w:rPr>
              <w:t>5</w:t>
            </w:r>
            <w:r w:rsidRPr="004B29AC">
              <w:rPr>
                <w:rFonts w:hint="eastAsia"/>
                <w:color w:val="333333"/>
                <w:sz w:val="20"/>
                <w:szCs w:val="20"/>
              </w:rPr>
              <w:t>、</w:t>
            </w:r>
            <w:r w:rsidRPr="004B29AC">
              <w:rPr>
                <w:rFonts w:hint="eastAsia"/>
                <w:color w:val="333333"/>
                <w:sz w:val="20"/>
                <w:szCs w:val="20"/>
              </w:rPr>
              <w:t xml:space="preserve">6 </w:t>
            </w:r>
          </w:p>
        </w:tc>
        <w:tc>
          <w:tcPr>
            <w:tcW w:w="2551" w:type="dxa"/>
            <w:tcBorders>
              <w:top w:val="nil"/>
              <w:left w:val="nil"/>
              <w:bottom w:val="single" w:sz="4" w:space="0" w:color="auto"/>
              <w:right w:val="single" w:sz="4" w:space="0" w:color="auto"/>
            </w:tcBorders>
            <w:vAlign w:val="center"/>
          </w:tcPr>
          <w:p w:rsidR="000438E1" w:rsidRPr="00933D5A" w:rsidRDefault="000438E1" w:rsidP="00540B0A">
            <w:pPr>
              <w:widowControl/>
              <w:spacing w:line="320" w:lineRule="exact"/>
              <w:jc w:val="left"/>
              <w:rPr>
                <w:color w:val="333333"/>
                <w:sz w:val="20"/>
                <w:szCs w:val="20"/>
              </w:rPr>
            </w:pPr>
            <w:r w:rsidRPr="00933D5A">
              <w:rPr>
                <w:color w:val="333333"/>
                <w:sz w:val="20"/>
                <w:szCs w:val="20"/>
              </w:rPr>
              <w:t>类型：轴流风机</w:t>
            </w:r>
            <w:r w:rsidRPr="00933D5A">
              <w:rPr>
                <w:color w:val="333333"/>
                <w:sz w:val="20"/>
                <w:szCs w:val="20"/>
              </w:rPr>
              <w:t xml:space="preserve"> </w:t>
            </w:r>
            <w:r w:rsidRPr="00933D5A">
              <w:rPr>
                <w:color w:val="333333"/>
                <w:sz w:val="20"/>
                <w:szCs w:val="20"/>
              </w:rPr>
              <w:t>；功率：</w:t>
            </w:r>
            <w:r w:rsidRPr="00933D5A">
              <w:rPr>
                <w:color w:val="333333"/>
                <w:sz w:val="20"/>
                <w:szCs w:val="20"/>
              </w:rPr>
              <w:t>2.2KW</w:t>
            </w: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color w:val="333333"/>
                <w:sz w:val="20"/>
                <w:szCs w:val="20"/>
              </w:rPr>
              <w:t>4</w:t>
            </w: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rFonts w:hint="eastAsia"/>
                <w:color w:val="333333"/>
                <w:sz w:val="20"/>
                <w:szCs w:val="20"/>
              </w:rPr>
              <w:t>台</w:t>
            </w: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color w:val="333333"/>
                <w:sz w:val="20"/>
                <w:szCs w:val="20"/>
              </w:rPr>
              <w:t>(</w:t>
            </w:r>
            <w:r w:rsidRPr="004B29AC">
              <w:rPr>
                <w:rFonts w:hint="eastAsia"/>
                <w:color w:val="333333"/>
                <w:sz w:val="20"/>
                <w:szCs w:val="20"/>
              </w:rPr>
              <w:t>10</w:t>
            </w:r>
            <w:r w:rsidRPr="004B29AC">
              <w:rPr>
                <w:color w:val="333333"/>
                <w:sz w:val="20"/>
                <w:szCs w:val="20"/>
              </w:rPr>
              <w:t>)</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rFonts w:eastAsia="黑体"/>
                <w:sz w:val="24"/>
              </w:rPr>
            </w:pPr>
            <w:r w:rsidRPr="004B29AC">
              <w:rPr>
                <w:rFonts w:hint="eastAsia"/>
                <w:color w:val="333333"/>
                <w:sz w:val="20"/>
                <w:szCs w:val="20"/>
              </w:rPr>
              <w:t>SC100</w:t>
            </w:r>
            <w:r w:rsidRPr="004B29AC">
              <w:rPr>
                <w:rFonts w:hint="eastAsia"/>
                <w:color w:val="333333"/>
                <w:sz w:val="20"/>
                <w:szCs w:val="20"/>
              </w:rPr>
              <w:t>镀锌钢管埋地</w:t>
            </w:r>
          </w:p>
        </w:tc>
        <w:tc>
          <w:tcPr>
            <w:tcW w:w="2551" w:type="dxa"/>
            <w:tcBorders>
              <w:top w:val="nil"/>
              <w:left w:val="nil"/>
              <w:bottom w:val="single" w:sz="4" w:space="0" w:color="auto"/>
              <w:right w:val="single" w:sz="4" w:space="0" w:color="auto"/>
            </w:tcBorders>
            <w:vAlign w:val="center"/>
          </w:tcPr>
          <w:p w:rsidR="000438E1" w:rsidRPr="00933D5A" w:rsidRDefault="000438E1" w:rsidP="00540B0A">
            <w:pPr>
              <w:widowControl/>
              <w:spacing w:line="320" w:lineRule="exact"/>
              <w:jc w:val="left"/>
              <w:rPr>
                <w:color w:val="333333"/>
                <w:sz w:val="20"/>
                <w:szCs w:val="20"/>
              </w:rPr>
            </w:pPr>
            <w:r w:rsidRPr="00933D5A">
              <w:rPr>
                <w:color w:val="333333"/>
                <w:sz w:val="20"/>
                <w:szCs w:val="20"/>
              </w:rPr>
              <w:t>镀锌钢管</w:t>
            </w:r>
            <w:r w:rsidRPr="00933D5A">
              <w:rPr>
                <w:color w:val="333333"/>
                <w:sz w:val="20"/>
                <w:szCs w:val="20"/>
              </w:rPr>
              <w:t xml:space="preserve"> </w:t>
            </w: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rFonts w:hint="eastAsia"/>
                <w:color w:val="333333"/>
                <w:sz w:val="20"/>
                <w:szCs w:val="20"/>
              </w:rPr>
              <w:t xml:space="preserve">150 </w:t>
            </w: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rFonts w:hint="eastAsia"/>
                <w:color w:val="333333"/>
                <w:sz w:val="20"/>
                <w:szCs w:val="20"/>
              </w:rPr>
              <w:t>m</w:t>
            </w: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color w:val="333333"/>
                <w:sz w:val="20"/>
                <w:szCs w:val="20"/>
              </w:rPr>
              <w:lastRenderedPageBreak/>
              <w:t>(</w:t>
            </w:r>
            <w:r w:rsidRPr="004B29AC">
              <w:rPr>
                <w:rFonts w:hint="eastAsia"/>
                <w:color w:val="333333"/>
                <w:sz w:val="20"/>
                <w:szCs w:val="20"/>
              </w:rPr>
              <w:t>11</w:t>
            </w:r>
            <w:r w:rsidRPr="004B29AC">
              <w:rPr>
                <w:color w:val="333333"/>
                <w:sz w:val="20"/>
                <w:szCs w:val="20"/>
              </w:rPr>
              <w:t>)</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rFonts w:eastAsia="黑体"/>
                <w:sz w:val="24"/>
              </w:rPr>
            </w:pPr>
            <w:r w:rsidRPr="004B29AC">
              <w:rPr>
                <w:rFonts w:hint="eastAsia"/>
                <w:color w:val="333333"/>
                <w:sz w:val="20"/>
                <w:szCs w:val="20"/>
              </w:rPr>
              <w:t>SC32</w:t>
            </w:r>
            <w:r w:rsidRPr="004B29AC">
              <w:rPr>
                <w:rFonts w:hint="eastAsia"/>
                <w:color w:val="333333"/>
                <w:sz w:val="20"/>
                <w:szCs w:val="20"/>
              </w:rPr>
              <w:t>镀锌钢管埋地</w:t>
            </w:r>
          </w:p>
        </w:tc>
        <w:tc>
          <w:tcPr>
            <w:tcW w:w="2551" w:type="dxa"/>
            <w:tcBorders>
              <w:top w:val="nil"/>
              <w:left w:val="nil"/>
              <w:bottom w:val="single" w:sz="4" w:space="0" w:color="auto"/>
              <w:right w:val="single" w:sz="4" w:space="0" w:color="auto"/>
            </w:tcBorders>
            <w:vAlign w:val="center"/>
          </w:tcPr>
          <w:p w:rsidR="000438E1" w:rsidRPr="00933D5A" w:rsidRDefault="000438E1" w:rsidP="00540B0A">
            <w:pPr>
              <w:widowControl/>
              <w:spacing w:line="320" w:lineRule="exact"/>
              <w:jc w:val="left"/>
              <w:rPr>
                <w:color w:val="333333"/>
                <w:sz w:val="20"/>
                <w:szCs w:val="20"/>
              </w:rPr>
            </w:pPr>
            <w:r w:rsidRPr="00933D5A">
              <w:rPr>
                <w:color w:val="333333"/>
                <w:sz w:val="20"/>
                <w:szCs w:val="20"/>
              </w:rPr>
              <w:t>镀锌钢管</w:t>
            </w:r>
            <w:r w:rsidRPr="00933D5A">
              <w:rPr>
                <w:color w:val="333333"/>
                <w:sz w:val="20"/>
                <w:szCs w:val="20"/>
              </w:rPr>
              <w:t xml:space="preserve"> </w:t>
            </w: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rFonts w:hint="eastAsia"/>
                <w:color w:val="333333"/>
                <w:sz w:val="20"/>
                <w:szCs w:val="20"/>
              </w:rPr>
              <w:t xml:space="preserve">260 </w:t>
            </w: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rFonts w:hint="eastAsia"/>
                <w:color w:val="333333"/>
                <w:sz w:val="20"/>
                <w:szCs w:val="20"/>
              </w:rPr>
              <w:t>m</w:t>
            </w: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color w:val="333333"/>
                <w:sz w:val="20"/>
                <w:szCs w:val="20"/>
              </w:rPr>
              <w:t>(</w:t>
            </w:r>
            <w:r w:rsidRPr="004B29AC">
              <w:rPr>
                <w:rFonts w:hint="eastAsia"/>
                <w:color w:val="333333"/>
                <w:sz w:val="20"/>
                <w:szCs w:val="20"/>
              </w:rPr>
              <w:t>12</w:t>
            </w:r>
            <w:r w:rsidRPr="004B29AC">
              <w:rPr>
                <w:color w:val="333333"/>
                <w:sz w:val="20"/>
                <w:szCs w:val="20"/>
              </w:rPr>
              <w:t>)</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rFonts w:eastAsia="黑体"/>
                <w:sz w:val="24"/>
              </w:rPr>
            </w:pPr>
            <w:r w:rsidRPr="004B29AC">
              <w:rPr>
                <w:rFonts w:hint="eastAsia"/>
                <w:color w:val="333333"/>
                <w:sz w:val="20"/>
                <w:szCs w:val="20"/>
              </w:rPr>
              <w:t>SC20</w:t>
            </w:r>
            <w:r w:rsidRPr="004B29AC">
              <w:rPr>
                <w:rFonts w:hint="eastAsia"/>
                <w:color w:val="333333"/>
                <w:sz w:val="20"/>
                <w:szCs w:val="20"/>
              </w:rPr>
              <w:t>镀锌钢管埋地</w:t>
            </w:r>
          </w:p>
        </w:tc>
        <w:tc>
          <w:tcPr>
            <w:tcW w:w="2551" w:type="dxa"/>
            <w:tcBorders>
              <w:top w:val="nil"/>
              <w:left w:val="nil"/>
              <w:bottom w:val="single" w:sz="4" w:space="0" w:color="auto"/>
              <w:right w:val="single" w:sz="4" w:space="0" w:color="auto"/>
            </w:tcBorders>
            <w:vAlign w:val="center"/>
          </w:tcPr>
          <w:p w:rsidR="000438E1" w:rsidRPr="00933D5A" w:rsidRDefault="000438E1" w:rsidP="00540B0A">
            <w:pPr>
              <w:widowControl/>
              <w:spacing w:line="320" w:lineRule="exact"/>
              <w:jc w:val="left"/>
              <w:rPr>
                <w:color w:val="333333"/>
                <w:sz w:val="20"/>
                <w:szCs w:val="20"/>
              </w:rPr>
            </w:pPr>
            <w:r w:rsidRPr="00933D5A">
              <w:rPr>
                <w:color w:val="333333"/>
                <w:sz w:val="20"/>
                <w:szCs w:val="20"/>
              </w:rPr>
              <w:t>镀锌钢管</w:t>
            </w:r>
            <w:r w:rsidRPr="00933D5A">
              <w:rPr>
                <w:color w:val="333333"/>
                <w:sz w:val="20"/>
                <w:szCs w:val="20"/>
              </w:rPr>
              <w:t xml:space="preserve"> </w:t>
            </w: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rFonts w:hint="eastAsia"/>
                <w:color w:val="333333"/>
                <w:sz w:val="20"/>
                <w:szCs w:val="20"/>
              </w:rPr>
              <w:t xml:space="preserve">280 </w:t>
            </w: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rFonts w:hint="eastAsia"/>
                <w:color w:val="333333"/>
                <w:sz w:val="20"/>
                <w:szCs w:val="20"/>
              </w:rPr>
              <w:t>m</w:t>
            </w: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color w:val="333333"/>
                <w:sz w:val="20"/>
                <w:szCs w:val="20"/>
              </w:rPr>
              <w:t>(</w:t>
            </w:r>
            <w:r w:rsidRPr="004B29AC">
              <w:rPr>
                <w:rFonts w:hint="eastAsia"/>
                <w:color w:val="333333"/>
                <w:sz w:val="20"/>
                <w:szCs w:val="20"/>
              </w:rPr>
              <w:t>13</w:t>
            </w:r>
            <w:r w:rsidRPr="004B29AC">
              <w:rPr>
                <w:color w:val="333333"/>
                <w:sz w:val="20"/>
                <w:szCs w:val="20"/>
              </w:rPr>
              <w:t>)</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rFonts w:eastAsia="黑体"/>
                <w:sz w:val="24"/>
              </w:rPr>
            </w:pPr>
            <w:r w:rsidRPr="004B29AC">
              <w:rPr>
                <w:rFonts w:hint="eastAsia"/>
                <w:color w:val="333333"/>
                <w:sz w:val="20"/>
                <w:szCs w:val="20"/>
              </w:rPr>
              <w:t>EX25</w:t>
            </w:r>
            <w:r w:rsidRPr="004B29AC">
              <w:rPr>
                <w:rFonts w:hint="eastAsia"/>
                <w:color w:val="333333"/>
                <w:sz w:val="20"/>
                <w:szCs w:val="20"/>
              </w:rPr>
              <w:t>（防爆金属导管）</w:t>
            </w:r>
          </w:p>
        </w:tc>
        <w:tc>
          <w:tcPr>
            <w:tcW w:w="2551" w:type="dxa"/>
            <w:tcBorders>
              <w:top w:val="nil"/>
              <w:left w:val="nil"/>
              <w:bottom w:val="single" w:sz="4" w:space="0" w:color="auto"/>
              <w:right w:val="single" w:sz="4" w:space="0" w:color="auto"/>
            </w:tcBorders>
            <w:vAlign w:val="center"/>
          </w:tcPr>
          <w:p w:rsidR="000438E1" w:rsidRPr="00933D5A" w:rsidRDefault="000438E1" w:rsidP="00540B0A">
            <w:pPr>
              <w:widowControl/>
              <w:spacing w:line="320" w:lineRule="exact"/>
              <w:jc w:val="left"/>
              <w:rPr>
                <w:color w:val="333333"/>
                <w:sz w:val="20"/>
                <w:szCs w:val="20"/>
              </w:rPr>
            </w:pPr>
            <w:r w:rsidRPr="00933D5A">
              <w:rPr>
                <w:color w:val="333333"/>
                <w:sz w:val="20"/>
                <w:szCs w:val="20"/>
              </w:rPr>
              <w:t>防爆金属导管</w:t>
            </w:r>
            <w:r w:rsidRPr="00933D5A">
              <w:rPr>
                <w:color w:val="333333"/>
                <w:sz w:val="20"/>
                <w:szCs w:val="20"/>
              </w:rPr>
              <w:t xml:space="preserve"> </w:t>
            </w: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rFonts w:hint="eastAsia"/>
                <w:color w:val="333333"/>
                <w:sz w:val="20"/>
                <w:szCs w:val="20"/>
              </w:rPr>
              <w:t xml:space="preserve">120 </w:t>
            </w: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rFonts w:hint="eastAsia"/>
                <w:color w:val="333333"/>
                <w:sz w:val="20"/>
                <w:szCs w:val="20"/>
              </w:rPr>
              <w:t>m</w:t>
            </w: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color w:val="333333"/>
                <w:sz w:val="20"/>
                <w:szCs w:val="20"/>
              </w:rPr>
              <w:t>(</w:t>
            </w:r>
            <w:r w:rsidRPr="004B29AC">
              <w:rPr>
                <w:rFonts w:hint="eastAsia"/>
                <w:color w:val="333333"/>
                <w:sz w:val="20"/>
                <w:szCs w:val="20"/>
              </w:rPr>
              <w:t>14</w:t>
            </w:r>
            <w:r w:rsidRPr="004B29AC">
              <w:rPr>
                <w:color w:val="333333"/>
                <w:sz w:val="20"/>
                <w:szCs w:val="20"/>
              </w:rPr>
              <w:t>)</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rFonts w:eastAsia="黑体"/>
                <w:sz w:val="24"/>
              </w:rPr>
            </w:pPr>
            <w:r w:rsidRPr="004B29AC">
              <w:rPr>
                <w:rFonts w:hint="eastAsia"/>
                <w:color w:val="333333"/>
                <w:sz w:val="20"/>
                <w:szCs w:val="20"/>
              </w:rPr>
              <w:t>EX20</w:t>
            </w:r>
            <w:r w:rsidRPr="004B29AC">
              <w:rPr>
                <w:rFonts w:hint="eastAsia"/>
                <w:color w:val="333333"/>
                <w:sz w:val="20"/>
                <w:szCs w:val="20"/>
              </w:rPr>
              <w:t>（防爆金属导管）</w:t>
            </w:r>
          </w:p>
        </w:tc>
        <w:tc>
          <w:tcPr>
            <w:tcW w:w="2551" w:type="dxa"/>
            <w:tcBorders>
              <w:top w:val="nil"/>
              <w:left w:val="nil"/>
              <w:bottom w:val="single" w:sz="4" w:space="0" w:color="auto"/>
              <w:right w:val="single" w:sz="4" w:space="0" w:color="auto"/>
            </w:tcBorders>
            <w:vAlign w:val="center"/>
          </w:tcPr>
          <w:p w:rsidR="000438E1" w:rsidRPr="00933D5A" w:rsidRDefault="000438E1" w:rsidP="00540B0A">
            <w:pPr>
              <w:widowControl/>
              <w:spacing w:line="320" w:lineRule="exact"/>
              <w:jc w:val="left"/>
              <w:rPr>
                <w:color w:val="333333"/>
                <w:sz w:val="20"/>
                <w:szCs w:val="20"/>
              </w:rPr>
            </w:pPr>
            <w:r w:rsidRPr="00933D5A">
              <w:rPr>
                <w:color w:val="333333"/>
                <w:sz w:val="20"/>
                <w:szCs w:val="20"/>
              </w:rPr>
              <w:t>防爆金属导管</w:t>
            </w:r>
            <w:r w:rsidRPr="00933D5A">
              <w:rPr>
                <w:color w:val="333333"/>
                <w:sz w:val="20"/>
                <w:szCs w:val="20"/>
              </w:rPr>
              <w:t xml:space="preserve"> </w:t>
            </w: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rFonts w:hint="eastAsia"/>
                <w:color w:val="333333"/>
                <w:sz w:val="20"/>
                <w:szCs w:val="20"/>
              </w:rPr>
              <w:t xml:space="preserve">140 </w:t>
            </w: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rFonts w:hint="eastAsia"/>
                <w:color w:val="333333"/>
                <w:sz w:val="20"/>
                <w:szCs w:val="20"/>
              </w:rPr>
              <w:t>m</w:t>
            </w: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color w:val="333333"/>
                <w:sz w:val="20"/>
                <w:szCs w:val="20"/>
              </w:rPr>
              <w:t>(</w:t>
            </w:r>
            <w:r w:rsidRPr="004B29AC">
              <w:rPr>
                <w:rFonts w:hint="eastAsia"/>
                <w:color w:val="333333"/>
                <w:sz w:val="20"/>
                <w:szCs w:val="20"/>
              </w:rPr>
              <w:t>15</w:t>
            </w:r>
            <w:r w:rsidRPr="004B29AC">
              <w:rPr>
                <w:color w:val="333333"/>
                <w:sz w:val="20"/>
                <w:szCs w:val="20"/>
              </w:rPr>
              <w:t>)</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rFonts w:eastAsia="黑体"/>
                <w:sz w:val="24"/>
              </w:rPr>
            </w:pPr>
            <w:r w:rsidRPr="004B29AC">
              <w:rPr>
                <w:rFonts w:hint="eastAsia"/>
                <w:sz w:val="20"/>
                <w:szCs w:val="20"/>
              </w:rPr>
              <w:t>WDZB-YJY-4*70+E35</w:t>
            </w:r>
          </w:p>
        </w:tc>
        <w:tc>
          <w:tcPr>
            <w:tcW w:w="2551" w:type="dxa"/>
            <w:tcBorders>
              <w:top w:val="nil"/>
              <w:left w:val="nil"/>
              <w:bottom w:val="single" w:sz="4" w:space="0" w:color="auto"/>
              <w:right w:val="single" w:sz="4" w:space="0" w:color="auto"/>
            </w:tcBorders>
            <w:vAlign w:val="center"/>
          </w:tcPr>
          <w:p w:rsidR="000438E1" w:rsidRPr="00933D5A" w:rsidRDefault="000438E1" w:rsidP="00540B0A">
            <w:pPr>
              <w:widowControl/>
              <w:spacing w:line="320" w:lineRule="exact"/>
              <w:jc w:val="left"/>
              <w:rPr>
                <w:color w:val="333333"/>
                <w:sz w:val="20"/>
                <w:szCs w:val="20"/>
              </w:rPr>
            </w:pPr>
            <w:r w:rsidRPr="00933D5A">
              <w:rPr>
                <w:color w:val="333333"/>
                <w:sz w:val="20"/>
                <w:szCs w:val="20"/>
              </w:rPr>
              <w:t>品牌：起帆</w:t>
            </w:r>
            <w:r w:rsidRPr="00933D5A">
              <w:rPr>
                <w:color w:val="333333"/>
                <w:sz w:val="20"/>
                <w:szCs w:val="20"/>
              </w:rPr>
              <w:t xml:space="preserve"> </w:t>
            </w: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rFonts w:hint="eastAsia"/>
                <w:sz w:val="20"/>
                <w:szCs w:val="20"/>
              </w:rPr>
              <w:t xml:space="preserve">150 </w:t>
            </w: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rFonts w:hint="eastAsia"/>
                <w:sz w:val="20"/>
                <w:szCs w:val="20"/>
              </w:rPr>
              <w:t>m</w:t>
            </w: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color w:val="333333"/>
                <w:sz w:val="20"/>
                <w:szCs w:val="20"/>
              </w:rPr>
              <w:t>(</w:t>
            </w:r>
            <w:r w:rsidRPr="004B29AC">
              <w:rPr>
                <w:rFonts w:hint="eastAsia"/>
                <w:color w:val="333333"/>
                <w:sz w:val="20"/>
                <w:szCs w:val="20"/>
              </w:rPr>
              <w:t>16</w:t>
            </w:r>
            <w:r w:rsidRPr="004B29AC">
              <w:rPr>
                <w:color w:val="333333"/>
                <w:sz w:val="20"/>
                <w:szCs w:val="20"/>
              </w:rPr>
              <w:t>)</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rFonts w:eastAsia="黑体"/>
                <w:sz w:val="24"/>
              </w:rPr>
            </w:pPr>
            <w:r w:rsidRPr="004B29AC">
              <w:rPr>
                <w:rFonts w:hint="eastAsia"/>
                <w:color w:val="333333"/>
                <w:sz w:val="20"/>
                <w:szCs w:val="20"/>
              </w:rPr>
              <w:t>BV10</w:t>
            </w:r>
            <w:r w:rsidRPr="004B29AC">
              <w:rPr>
                <w:rFonts w:hint="eastAsia"/>
                <w:color w:val="333333"/>
                <w:sz w:val="20"/>
                <w:szCs w:val="20"/>
              </w:rPr>
              <w:t>（单股线）（</w:t>
            </w:r>
            <w:r>
              <w:rPr>
                <w:rFonts w:hint="eastAsia"/>
                <w:color w:val="333333"/>
                <w:sz w:val="20"/>
                <w:szCs w:val="20"/>
              </w:rPr>
              <w:t>待定</w:t>
            </w:r>
            <w:r w:rsidRPr="004B29AC">
              <w:rPr>
                <w:rFonts w:hint="eastAsia"/>
                <w:color w:val="333333"/>
                <w:sz w:val="20"/>
                <w:szCs w:val="20"/>
              </w:rPr>
              <w:t>）</w:t>
            </w:r>
          </w:p>
        </w:tc>
        <w:tc>
          <w:tcPr>
            <w:tcW w:w="2551" w:type="dxa"/>
            <w:tcBorders>
              <w:top w:val="nil"/>
              <w:left w:val="nil"/>
              <w:bottom w:val="single" w:sz="4" w:space="0" w:color="auto"/>
              <w:right w:val="single" w:sz="4" w:space="0" w:color="auto"/>
            </w:tcBorders>
            <w:vAlign w:val="center"/>
          </w:tcPr>
          <w:p w:rsidR="000438E1" w:rsidRPr="00933D5A" w:rsidRDefault="000438E1" w:rsidP="00540B0A">
            <w:pPr>
              <w:widowControl/>
              <w:spacing w:line="320" w:lineRule="exact"/>
              <w:jc w:val="left"/>
              <w:rPr>
                <w:color w:val="333333"/>
                <w:sz w:val="20"/>
                <w:szCs w:val="20"/>
              </w:rPr>
            </w:pPr>
            <w:r w:rsidRPr="00933D5A">
              <w:rPr>
                <w:color w:val="333333"/>
                <w:sz w:val="20"/>
                <w:szCs w:val="20"/>
              </w:rPr>
              <w:t>品牌：起帆</w:t>
            </w:r>
            <w:r w:rsidRPr="00933D5A">
              <w:rPr>
                <w:color w:val="333333"/>
                <w:sz w:val="20"/>
                <w:szCs w:val="20"/>
              </w:rPr>
              <w:t xml:space="preserve"> </w:t>
            </w: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rFonts w:hint="eastAsia"/>
                <w:color w:val="333333"/>
                <w:sz w:val="20"/>
                <w:szCs w:val="20"/>
              </w:rPr>
              <w:t xml:space="preserve">1200 </w:t>
            </w: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rFonts w:hint="eastAsia"/>
                <w:color w:val="333333"/>
                <w:sz w:val="20"/>
                <w:szCs w:val="20"/>
              </w:rPr>
              <w:t>m</w:t>
            </w: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color w:val="333333"/>
                <w:sz w:val="20"/>
                <w:szCs w:val="20"/>
              </w:rPr>
              <w:t>(</w:t>
            </w:r>
            <w:r w:rsidRPr="004B29AC">
              <w:rPr>
                <w:rFonts w:hint="eastAsia"/>
                <w:color w:val="333333"/>
                <w:sz w:val="20"/>
                <w:szCs w:val="20"/>
              </w:rPr>
              <w:t>17</w:t>
            </w:r>
            <w:r w:rsidRPr="004B29AC">
              <w:rPr>
                <w:color w:val="333333"/>
                <w:sz w:val="20"/>
                <w:szCs w:val="20"/>
              </w:rPr>
              <w:t>)</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rFonts w:eastAsia="黑体"/>
                <w:sz w:val="24"/>
              </w:rPr>
            </w:pPr>
            <w:r w:rsidRPr="004B29AC">
              <w:rPr>
                <w:rFonts w:hint="eastAsia"/>
                <w:color w:val="333333"/>
                <w:sz w:val="20"/>
                <w:szCs w:val="20"/>
              </w:rPr>
              <w:t>BV4</w:t>
            </w:r>
            <w:r w:rsidRPr="004B29AC">
              <w:rPr>
                <w:rFonts w:hint="eastAsia"/>
                <w:color w:val="333333"/>
                <w:sz w:val="20"/>
                <w:szCs w:val="20"/>
              </w:rPr>
              <w:t>（单股线）（</w:t>
            </w:r>
            <w:r>
              <w:rPr>
                <w:rFonts w:hint="eastAsia"/>
                <w:color w:val="333333"/>
                <w:sz w:val="20"/>
                <w:szCs w:val="20"/>
              </w:rPr>
              <w:t>待定</w:t>
            </w:r>
            <w:r w:rsidRPr="004B29AC">
              <w:rPr>
                <w:rFonts w:hint="eastAsia"/>
                <w:color w:val="333333"/>
                <w:sz w:val="20"/>
                <w:szCs w:val="20"/>
              </w:rPr>
              <w:t>）</w:t>
            </w:r>
          </w:p>
        </w:tc>
        <w:tc>
          <w:tcPr>
            <w:tcW w:w="2551" w:type="dxa"/>
            <w:tcBorders>
              <w:top w:val="nil"/>
              <w:left w:val="nil"/>
              <w:bottom w:val="single" w:sz="4" w:space="0" w:color="auto"/>
              <w:right w:val="single" w:sz="4" w:space="0" w:color="auto"/>
            </w:tcBorders>
            <w:vAlign w:val="center"/>
          </w:tcPr>
          <w:p w:rsidR="000438E1" w:rsidRPr="00933D5A" w:rsidRDefault="000438E1" w:rsidP="00540B0A">
            <w:pPr>
              <w:widowControl/>
              <w:spacing w:line="320" w:lineRule="exact"/>
              <w:jc w:val="left"/>
              <w:rPr>
                <w:color w:val="333333"/>
                <w:sz w:val="20"/>
                <w:szCs w:val="20"/>
              </w:rPr>
            </w:pPr>
            <w:r w:rsidRPr="00933D5A">
              <w:rPr>
                <w:color w:val="333333"/>
                <w:sz w:val="20"/>
                <w:szCs w:val="20"/>
              </w:rPr>
              <w:t>品牌：起帆</w:t>
            </w:r>
            <w:r w:rsidRPr="00933D5A">
              <w:rPr>
                <w:color w:val="333333"/>
                <w:sz w:val="20"/>
                <w:szCs w:val="20"/>
              </w:rPr>
              <w:t xml:space="preserve"> </w:t>
            </w: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rFonts w:hint="eastAsia"/>
                <w:color w:val="333333"/>
                <w:sz w:val="20"/>
                <w:szCs w:val="20"/>
              </w:rPr>
              <w:t xml:space="preserve">550 </w:t>
            </w: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rFonts w:hint="eastAsia"/>
                <w:color w:val="333333"/>
                <w:sz w:val="20"/>
                <w:szCs w:val="20"/>
              </w:rPr>
              <w:t>m</w:t>
            </w: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color w:val="333333"/>
                <w:sz w:val="20"/>
                <w:szCs w:val="20"/>
              </w:rPr>
              <w:t>(</w:t>
            </w:r>
            <w:r w:rsidRPr="004B29AC">
              <w:rPr>
                <w:rFonts w:hint="eastAsia"/>
                <w:color w:val="333333"/>
                <w:sz w:val="20"/>
                <w:szCs w:val="20"/>
              </w:rPr>
              <w:t>18</w:t>
            </w:r>
            <w:r w:rsidRPr="004B29AC">
              <w:rPr>
                <w:color w:val="333333"/>
                <w:sz w:val="20"/>
                <w:szCs w:val="20"/>
              </w:rPr>
              <w:t>)</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rFonts w:eastAsia="黑体"/>
                <w:sz w:val="24"/>
              </w:rPr>
            </w:pPr>
            <w:r w:rsidRPr="004B29AC">
              <w:rPr>
                <w:rFonts w:hint="eastAsia"/>
                <w:color w:val="333333"/>
                <w:sz w:val="20"/>
                <w:szCs w:val="20"/>
              </w:rPr>
              <w:t>BV2.5</w:t>
            </w:r>
            <w:r w:rsidRPr="004B29AC">
              <w:rPr>
                <w:rFonts w:hint="eastAsia"/>
                <w:color w:val="333333"/>
                <w:sz w:val="20"/>
                <w:szCs w:val="20"/>
              </w:rPr>
              <w:t>（单股线）</w:t>
            </w:r>
          </w:p>
        </w:tc>
        <w:tc>
          <w:tcPr>
            <w:tcW w:w="2551" w:type="dxa"/>
            <w:tcBorders>
              <w:top w:val="nil"/>
              <w:left w:val="nil"/>
              <w:bottom w:val="single" w:sz="4" w:space="0" w:color="auto"/>
              <w:right w:val="single" w:sz="4" w:space="0" w:color="auto"/>
            </w:tcBorders>
            <w:vAlign w:val="center"/>
          </w:tcPr>
          <w:p w:rsidR="000438E1" w:rsidRPr="00933D5A" w:rsidRDefault="000438E1" w:rsidP="00540B0A">
            <w:pPr>
              <w:widowControl/>
              <w:spacing w:line="320" w:lineRule="exact"/>
              <w:jc w:val="left"/>
              <w:rPr>
                <w:color w:val="333333"/>
                <w:sz w:val="20"/>
                <w:szCs w:val="20"/>
              </w:rPr>
            </w:pPr>
            <w:r w:rsidRPr="00933D5A">
              <w:rPr>
                <w:color w:val="333333"/>
                <w:sz w:val="20"/>
                <w:szCs w:val="20"/>
              </w:rPr>
              <w:t>品牌：起帆</w:t>
            </w:r>
            <w:r w:rsidRPr="00933D5A">
              <w:rPr>
                <w:color w:val="333333"/>
                <w:sz w:val="20"/>
                <w:szCs w:val="20"/>
              </w:rPr>
              <w:t xml:space="preserve"> </w:t>
            </w: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rFonts w:hint="eastAsia"/>
                <w:color w:val="333333"/>
                <w:sz w:val="20"/>
                <w:szCs w:val="20"/>
              </w:rPr>
              <w:t xml:space="preserve">1200 </w:t>
            </w: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rFonts w:hint="eastAsia"/>
                <w:color w:val="333333"/>
                <w:sz w:val="20"/>
                <w:szCs w:val="20"/>
              </w:rPr>
              <w:t>m</w:t>
            </w: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color w:val="333333"/>
                <w:sz w:val="20"/>
                <w:szCs w:val="20"/>
              </w:rPr>
              <w:t>(</w:t>
            </w:r>
            <w:r w:rsidRPr="004B29AC">
              <w:rPr>
                <w:rFonts w:hint="eastAsia"/>
                <w:color w:val="333333"/>
                <w:sz w:val="20"/>
                <w:szCs w:val="20"/>
              </w:rPr>
              <w:t>19</w:t>
            </w:r>
            <w:r w:rsidRPr="004B29AC">
              <w:rPr>
                <w:color w:val="333333"/>
                <w:sz w:val="20"/>
                <w:szCs w:val="20"/>
              </w:rPr>
              <w:t>)</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rFonts w:eastAsia="黑体"/>
                <w:sz w:val="24"/>
              </w:rPr>
            </w:pPr>
            <w:proofErr w:type="gramStart"/>
            <w:r>
              <w:rPr>
                <w:rFonts w:hint="eastAsia"/>
                <w:color w:val="333333"/>
                <w:sz w:val="20"/>
                <w:szCs w:val="20"/>
              </w:rPr>
              <w:t>原配电</w:t>
            </w:r>
            <w:proofErr w:type="gramEnd"/>
            <w:r>
              <w:rPr>
                <w:rFonts w:hint="eastAsia"/>
                <w:color w:val="333333"/>
                <w:sz w:val="20"/>
                <w:szCs w:val="20"/>
              </w:rPr>
              <w:t>箱、接线箱移位、更换老旧元器件</w:t>
            </w:r>
          </w:p>
        </w:tc>
        <w:tc>
          <w:tcPr>
            <w:tcW w:w="2551" w:type="dxa"/>
            <w:tcBorders>
              <w:top w:val="nil"/>
              <w:left w:val="nil"/>
              <w:bottom w:val="single" w:sz="4" w:space="0" w:color="auto"/>
              <w:right w:val="single" w:sz="4" w:space="0" w:color="auto"/>
            </w:tcBorders>
            <w:vAlign w:val="center"/>
          </w:tcPr>
          <w:p w:rsidR="000438E1" w:rsidRPr="00933D5A" w:rsidRDefault="000438E1" w:rsidP="00540B0A">
            <w:pPr>
              <w:widowControl/>
              <w:spacing w:line="320" w:lineRule="exact"/>
              <w:jc w:val="left"/>
              <w:rPr>
                <w:color w:val="333333"/>
                <w:sz w:val="20"/>
                <w:szCs w:val="20"/>
              </w:rPr>
            </w:pPr>
            <w:r w:rsidRPr="00933D5A">
              <w:rPr>
                <w:color w:val="333333"/>
                <w:sz w:val="20"/>
                <w:szCs w:val="20"/>
              </w:rPr>
              <w:t>1.</w:t>
            </w:r>
            <w:r w:rsidRPr="00933D5A">
              <w:rPr>
                <w:color w:val="333333"/>
                <w:sz w:val="20"/>
                <w:szCs w:val="20"/>
              </w:rPr>
              <w:t>拆除原老旧配电箱</w:t>
            </w:r>
            <w:r w:rsidRPr="00933D5A">
              <w:rPr>
                <w:color w:val="333333"/>
                <w:sz w:val="20"/>
                <w:szCs w:val="20"/>
              </w:rPr>
              <w:br/>
              <w:t>2.</w:t>
            </w:r>
            <w:r w:rsidRPr="00933D5A">
              <w:rPr>
                <w:color w:val="333333"/>
                <w:sz w:val="20"/>
                <w:szCs w:val="20"/>
              </w:rPr>
              <w:t>制作安装新配电箱</w:t>
            </w:r>
            <w:r w:rsidRPr="00933D5A">
              <w:rPr>
                <w:color w:val="333333"/>
                <w:sz w:val="20"/>
                <w:szCs w:val="20"/>
              </w:rPr>
              <w:br/>
              <w:t>3.</w:t>
            </w:r>
            <w:r w:rsidRPr="00933D5A">
              <w:rPr>
                <w:color w:val="333333"/>
                <w:sz w:val="20"/>
                <w:szCs w:val="20"/>
              </w:rPr>
              <w:t>对原线路优化改造</w:t>
            </w: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rFonts w:hint="eastAsia"/>
                <w:color w:val="333333"/>
                <w:sz w:val="20"/>
                <w:szCs w:val="20"/>
              </w:rPr>
              <w:t xml:space="preserve">20 </w:t>
            </w: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rFonts w:hint="eastAsia"/>
                <w:color w:val="333333"/>
                <w:sz w:val="20"/>
                <w:szCs w:val="20"/>
              </w:rPr>
              <w:t>套</w:t>
            </w: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color w:val="333333"/>
                <w:sz w:val="20"/>
                <w:szCs w:val="20"/>
              </w:rPr>
              <w:t>(20)</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rFonts w:eastAsia="黑体"/>
                <w:sz w:val="24"/>
              </w:rPr>
            </w:pPr>
            <w:r>
              <w:rPr>
                <w:rFonts w:hint="eastAsia"/>
                <w:color w:val="333333"/>
                <w:sz w:val="20"/>
                <w:szCs w:val="20"/>
              </w:rPr>
              <w:t>防爆</w:t>
            </w:r>
            <w:r w:rsidRPr="004B29AC">
              <w:rPr>
                <w:rFonts w:hint="eastAsia"/>
                <w:color w:val="333333"/>
                <w:sz w:val="20"/>
                <w:szCs w:val="20"/>
              </w:rPr>
              <w:t>接线盒</w:t>
            </w:r>
          </w:p>
        </w:tc>
        <w:tc>
          <w:tcPr>
            <w:tcW w:w="255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rFonts w:hint="eastAsia"/>
                <w:color w:val="333333"/>
                <w:sz w:val="20"/>
                <w:szCs w:val="20"/>
              </w:rPr>
              <w:t xml:space="preserve">　</w:t>
            </w: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rFonts w:hint="eastAsia"/>
                <w:color w:val="333333"/>
                <w:sz w:val="20"/>
                <w:szCs w:val="20"/>
              </w:rPr>
              <w:t>60</w:t>
            </w: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roofErr w:type="gramStart"/>
            <w:r w:rsidRPr="004B29AC">
              <w:rPr>
                <w:rFonts w:hint="eastAsia"/>
                <w:color w:val="333333"/>
                <w:sz w:val="20"/>
                <w:szCs w:val="20"/>
              </w:rPr>
              <w:t>个</w:t>
            </w:r>
            <w:proofErr w:type="gramEnd"/>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rFonts w:eastAsia="黑体" w:hint="eastAsia"/>
                <w:color w:val="000000"/>
                <w:kern w:val="0"/>
                <w:sz w:val="24"/>
              </w:rPr>
              <w:t>2</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rFonts w:eastAsia="黑体"/>
                <w:sz w:val="24"/>
              </w:rPr>
            </w:pPr>
            <w:r w:rsidRPr="004B29AC">
              <w:rPr>
                <w:rFonts w:eastAsia="黑体" w:hint="eastAsia"/>
                <w:sz w:val="24"/>
              </w:rPr>
              <w:t>照明系统</w:t>
            </w:r>
          </w:p>
        </w:tc>
        <w:tc>
          <w:tcPr>
            <w:tcW w:w="255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b/>
                <w:bCs/>
                <w:color w:val="000000"/>
                <w:kern w:val="0"/>
                <w:sz w:val="24"/>
              </w:rPr>
            </w:pPr>
          </w:p>
        </w:tc>
        <w:tc>
          <w:tcPr>
            <w:tcW w:w="992" w:type="dxa"/>
            <w:tcBorders>
              <w:top w:val="nil"/>
              <w:left w:val="nil"/>
              <w:bottom w:val="single" w:sz="4" w:space="0" w:color="auto"/>
              <w:right w:val="single" w:sz="4" w:space="0" w:color="auto"/>
            </w:tcBorders>
            <w:vAlign w:val="center"/>
          </w:tcPr>
          <w:p w:rsidR="000438E1" w:rsidRPr="00E75CA7" w:rsidRDefault="000438E1" w:rsidP="00540B0A">
            <w:pPr>
              <w:widowControl/>
              <w:spacing w:line="320" w:lineRule="exact"/>
              <w:jc w:val="center"/>
              <w:rPr>
                <w:color w:val="333333"/>
                <w:sz w:val="20"/>
                <w:szCs w:val="20"/>
              </w:rPr>
            </w:pP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b/>
                <w:bCs/>
                <w:color w:val="000000"/>
                <w:kern w:val="0"/>
                <w:sz w:val="24"/>
              </w:rPr>
            </w:pP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b/>
                <w:bCs/>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b/>
                <w:bCs/>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jc w:val="center"/>
              <w:rPr>
                <w:b/>
                <w:bCs/>
                <w:color w:val="FF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color w:val="333333"/>
                <w:sz w:val="20"/>
                <w:szCs w:val="20"/>
              </w:rPr>
              <w:t>(</w:t>
            </w:r>
            <w:r w:rsidRPr="004B29AC">
              <w:rPr>
                <w:rFonts w:hint="eastAsia"/>
                <w:color w:val="333333"/>
                <w:sz w:val="20"/>
                <w:szCs w:val="20"/>
              </w:rPr>
              <w:t>21</w:t>
            </w:r>
            <w:r w:rsidRPr="004B29AC">
              <w:rPr>
                <w:color w:val="333333"/>
                <w:sz w:val="20"/>
                <w:szCs w:val="20"/>
              </w:rPr>
              <w:t>)</w:t>
            </w:r>
          </w:p>
        </w:tc>
        <w:tc>
          <w:tcPr>
            <w:tcW w:w="2394" w:type="dxa"/>
            <w:tcBorders>
              <w:top w:val="single" w:sz="8" w:space="0" w:color="auto"/>
              <w:left w:val="single" w:sz="8" w:space="0" w:color="auto"/>
              <w:bottom w:val="single" w:sz="8" w:space="0" w:color="auto"/>
              <w:right w:val="single" w:sz="8" w:space="0" w:color="auto"/>
            </w:tcBorders>
            <w:shd w:val="clear" w:color="auto" w:fill="auto"/>
            <w:vAlign w:val="center"/>
          </w:tcPr>
          <w:p w:rsidR="000438E1" w:rsidRPr="00E75CA7" w:rsidRDefault="000438E1" w:rsidP="00540B0A">
            <w:pPr>
              <w:widowControl/>
              <w:jc w:val="left"/>
              <w:rPr>
                <w:color w:val="333333"/>
                <w:sz w:val="20"/>
                <w:szCs w:val="20"/>
              </w:rPr>
            </w:pPr>
            <w:r w:rsidRPr="00E75CA7">
              <w:rPr>
                <w:rFonts w:hint="eastAsia"/>
                <w:color w:val="333333"/>
                <w:sz w:val="20"/>
                <w:szCs w:val="20"/>
              </w:rPr>
              <w:t>总等电位箱</w:t>
            </w:r>
          </w:p>
        </w:tc>
        <w:tc>
          <w:tcPr>
            <w:tcW w:w="2551" w:type="dxa"/>
            <w:tcBorders>
              <w:top w:val="single" w:sz="8" w:space="0" w:color="auto"/>
              <w:left w:val="single" w:sz="8" w:space="0" w:color="auto"/>
              <w:bottom w:val="single" w:sz="8" w:space="0" w:color="auto"/>
              <w:right w:val="single" w:sz="8" w:space="0" w:color="auto"/>
            </w:tcBorders>
            <w:shd w:val="clear" w:color="auto" w:fill="auto"/>
            <w:vAlign w:val="center"/>
          </w:tcPr>
          <w:p w:rsidR="000438E1" w:rsidRPr="00243A8A" w:rsidRDefault="000438E1" w:rsidP="00540B0A">
            <w:pPr>
              <w:jc w:val="left"/>
              <w:rPr>
                <w:color w:val="333333"/>
                <w:sz w:val="20"/>
                <w:szCs w:val="20"/>
              </w:rPr>
            </w:pPr>
            <w:r w:rsidRPr="00243A8A">
              <w:rPr>
                <w:rFonts w:hint="eastAsia"/>
                <w:color w:val="333333"/>
                <w:sz w:val="20"/>
                <w:szCs w:val="20"/>
              </w:rPr>
              <w:t xml:space="preserve"> </w:t>
            </w:r>
            <w:r w:rsidRPr="00243A8A">
              <w:rPr>
                <w:rFonts w:hint="eastAsia"/>
                <w:color w:val="333333"/>
                <w:sz w:val="20"/>
                <w:szCs w:val="20"/>
              </w:rPr>
              <w:t>电箱</w:t>
            </w:r>
            <w:r w:rsidRPr="00243A8A">
              <w:rPr>
                <w:rFonts w:hint="eastAsia"/>
                <w:color w:val="333333"/>
                <w:sz w:val="20"/>
                <w:szCs w:val="20"/>
              </w:rPr>
              <w:t xml:space="preserve"> </w:t>
            </w:r>
          </w:p>
        </w:tc>
        <w:tc>
          <w:tcPr>
            <w:tcW w:w="992" w:type="dxa"/>
            <w:tcBorders>
              <w:top w:val="single" w:sz="8" w:space="0" w:color="auto"/>
              <w:left w:val="nil"/>
              <w:bottom w:val="single" w:sz="8" w:space="0" w:color="auto"/>
              <w:right w:val="single" w:sz="8" w:space="0" w:color="auto"/>
            </w:tcBorders>
            <w:shd w:val="clear" w:color="auto" w:fill="auto"/>
            <w:vAlign w:val="center"/>
          </w:tcPr>
          <w:p w:rsidR="000438E1" w:rsidRPr="00E75CA7" w:rsidRDefault="000438E1" w:rsidP="00540B0A">
            <w:pPr>
              <w:widowControl/>
              <w:spacing w:line="320" w:lineRule="exact"/>
              <w:jc w:val="center"/>
              <w:rPr>
                <w:color w:val="333333"/>
                <w:sz w:val="20"/>
                <w:szCs w:val="20"/>
              </w:rPr>
            </w:pPr>
            <w:r w:rsidRPr="00E75CA7">
              <w:rPr>
                <w:rFonts w:hint="eastAsia"/>
                <w:color w:val="333333"/>
                <w:sz w:val="20"/>
                <w:szCs w:val="20"/>
              </w:rPr>
              <w:t xml:space="preserve">1 </w:t>
            </w:r>
          </w:p>
        </w:tc>
        <w:tc>
          <w:tcPr>
            <w:tcW w:w="567" w:type="dxa"/>
            <w:tcBorders>
              <w:top w:val="single" w:sz="8" w:space="0" w:color="auto"/>
              <w:left w:val="nil"/>
              <w:bottom w:val="single" w:sz="8" w:space="0" w:color="auto"/>
              <w:right w:val="single" w:sz="8" w:space="0" w:color="auto"/>
            </w:tcBorders>
            <w:shd w:val="clear" w:color="auto" w:fill="auto"/>
            <w:vAlign w:val="center"/>
          </w:tcPr>
          <w:p w:rsidR="000438E1" w:rsidRPr="00E75CA7" w:rsidRDefault="000438E1" w:rsidP="00540B0A">
            <w:pPr>
              <w:widowControl/>
              <w:spacing w:line="320" w:lineRule="exact"/>
              <w:jc w:val="center"/>
              <w:rPr>
                <w:color w:val="333333"/>
                <w:sz w:val="20"/>
                <w:szCs w:val="20"/>
              </w:rPr>
            </w:pPr>
            <w:proofErr w:type="gramStart"/>
            <w:r w:rsidRPr="00E75CA7">
              <w:rPr>
                <w:rFonts w:hint="eastAsia"/>
                <w:color w:val="333333"/>
                <w:sz w:val="20"/>
                <w:szCs w:val="20"/>
              </w:rPr>
              <w:t>个</w:t>
            </w:r>
            <w:proofErr w:type="gramEnd"/>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color w:val="333333"/>
                <w:sz w:val="20"/>
                <w:szCs w:val="20"/>
              </w:rPr>
              <w:t>(</w:t>
            </w:r>
            <w:r w:rsidRPr="004B29AC">
              <w:rPr>
                <w:rFonts w:hint="eastAsia"/>
                <w:color w:val="333333"/>
                <w:sz w:val="20"/>
                <w:szCs w:val="20"/>
              </w:rPr>
              <w:t>22</w:t>
            </w:r>
            <w:r w:rsidRPr="004B29AC">
              <w:rPr>
                <w:color w:val="333333"/>
                <w:sz w:val="20"/>
                <w:szCs w:val="20"/>
              </w:rPr>
              <w:t>)</w:t>
            </w:r>
          </w:p>
        </w:tc>
        <w:tc>
          <w:tcPr>
            <w:tcW w:w="2394" w:type="dxa"/>
            <w:tcBorders>
              <w:top w:val="nil"/>
              <w:left w:val="single" w:sz="8" w:space="0" w:color="auto"/>
              <w:bottom w:val="single" w:sz="8" w:space="0" w:color="auto"/>
              <w:right w:val="single" w:sz="8" w:space="0" w:color="auto"/>
            </w:tcBorders>
            <w:shd w:val="clear" w:color="auto" w:fill="auto"/>
            <w:vAlign w:val="center"/>
          </w:tcPr>
          <w:p w:rsidR="000438E1" w:rsidRPr="00E75CA7" w:rsidRDefault="000438E1" w:rsidP="00540B0A">
            <w:pPr>
              <w:jc w:val="left"/>
              <w:rPr>
                <w:color w:val="333333"/>
                <w:sz w:val="20"/>
                <w:szCs w:val="20"/>
              </w:rPr>
            </w:pPr>
            <w:r w:rsidRPr="00E75CA7">
              <w:rPr>
                <w:rFonts w:hint="eastAsia"/>
                <w:color w:val="333333"/>
                <w:sz w:val="20"/>
                <w:szCs w:val="20"/>
              </w:rPr>
              <w:t>等电位箱</w:t>
            </w:r>
          </w:p>
        </w:tc>
        <w:tc>
          <w:tcPr>
            <w:tcW w:w="2551" w:type="dxa"/>
            <w:tcBorders>
              <w:top w:val="nil"/>
              <w:left w:val="single" w:sz="8" w:space="0" w:color="auto"/>
              <w:bottom w:val="single" w:sz="8" w:space="0" w:color="auto"/>
              <w:right w:val="single" w:sz="8" w:space="0" w:color="auto"/>
            </w:tcBorders>
            <w:shd w:val="clear" w:color="auto" w:fill="auto"/>
            <w:vAlign w:val="center"/>
          </w:tcPr>
          <w:p w:rsidR="000438E1" w:rsidRPr="00243A8A" w:rsidRDefault="000438E1" w:rsidP="00540B0A">
            <w:pPr>
              <w:jc w:val="left"/>
              <w:rPr>
                <w:color w:val="333333"/>
                <w:sz w:val="20"/>
                <w:szCs w:val="20"/>
              </w:rPr>
            </w:pPr>
            <w:r w:rsidRPr="00243A8A">
              <w:rPr>
                <w:rFonts w:hint="eastAsia"/>
                <w:color w:val="333333"/>
                <w:sz w:val="20"/>
                <w:szCs w:val="20"/>
              </w:rPr>
              <w:t xml:space="preserve"> </w:t>
            </w:r>
            <w:r w:rsidRPr="00243A8A">
              <w:rPr>
                <w:rFonts w:hint="eastAsia"/>
                <w:color w:val="333333"/>
                <w:sz w:val="20"/>
                <w:szCs w:val="20"/>
              </w:rPr>
              <w:t>电箱</w:t>
            </w:r>
            <w:r w:rsidRPr="00243A8A">
              <w:rPr>
                <w:rFonts w:hint="eastAsia"/>
                <w:color w:val="333333"/>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38E1" w:rsidRPr="00E75CA7" w:rsidRDefault="000438E1" w:rsidP="00540B0A">
            <w:pPr>
              <w:widowControl/>
              <w:spacing w:line="320" w:lineRule="exact"/>
              <w:jc w:val="center"/>
              <w:rPr>
                <w:color w:val="333333"/>
                <w:sz w:val="20"/>
                <w:szCs w:val="20"/>
              </w:rPr>
            </w:pPr>
            <w:r w:rsidRPr="00E75CA7">
              <w:rPr>
                <w:rFonts w:hint="eastAsia"/>
                <w:color w:val="333333"/>
                <w:sz w:val="20"/>
                <w:szCs w:val="20"/>
              </w:rPr>
              <w:t xml:space="preserve">8 </w:t>
            </w:r>
          </w:p>
        </w:tc>
        <w:tc>
          <w:tcPr>
            <w:tcW w:w="567" w:type="dxa"/>
            <w:tcBorders>
              <w:top w:val="nil"/>
              <w:left w:val="nil"/>
              <w:bottom w:val="single" w:sz="8" w:space="0" w:color="auto"/>
              <w:right w:val="single" w:sz="8" w:space="0" w:color="auto"/>
            </w:tcBorders>
            <w:shd w:val="clear" w:color="auto" w:fill="auto"/>
            <w:vAlign w:val="center"/>
          </w:tcPr>
          <w:p w:rsidR="000438E1" w:rsidRPr="00E75CA7" w:rsidRDefault="000438E1" w:rsidP="00540B0A">
            <w:pPr>
              <w:widowControl/>
              <w:spacing w:line="320" w:lineRule="exact"/>
              <w:jc w:val="center"/>
              <w:rPr>
                <w:color w:val="333333"/>
                <w:sz w:val="20"/>
                <w:szCs w:val="20"/>
              </w:rPr>
            </w:pPr>
            <w:proofErr w:type="gramStart"/>
            <w:r w:rsidRPr="00E75CA7">
              <w:rPr>
                <w:rFonts w:hint="eastAsia"/>
                <w:color w:val="333333"/>
                <w:sz w:val="20"/>
                <w:szCs w:val="20"/>
              </w:rPr>
              <w:t>个</w:t>
            </w:r>
            <w:proofErr w:type="gramEnd"/>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color w:val="333333"/>
                <w:sz w:val="20"/>
                <w:szCs w:val="20"/>
              </w:rPr>
              <w:t>(</w:t>
            </w:r>
            <w:r w:rsidRPr="004B29AC">
              <w:rPr>
                <w:rFonts w:hint="eastAsia"/>
                <w:color w:val="333333"/>
                <w:sz w:val="20"/>
                <w:szCs w:val="20"/>
              </w:rPr>
              <w:t>23</w:t>
            </w:r>
            <w:r w:rsidRPr="004B29AC">
              <w:rPr>
                <w:color w:val="333333"/>
                <w:sz w:val="20"/>
                <w:szCs w:val="20"/>
              </w:rPr>
              <w:t>)</w:t>
            </w:r>
          </w:p>
        </w:tc>
        <w:tc>
          <w:tcPr>
            <w:tcW w:w="2394" w:type="dxa"/>
            <w:tcBorders>
              <w:top w:val="nil"/>
              <w:left w:val="single" w:sz="8" w:space="0" w:color="auto"/>
              <w:bottom w:val="single" w:sz="8" w:space="0" w:color="auto"/>
              <w:right w:val="single" w:sz="8" w:space="0" w:color="auto"/>
            </w:tcBorders>
            <w:shd w:val="clear" w:color="auto" w:fill="auto"/>
            <w:vAlign w:val="center"/>
          </w:tcPr>
          <w:p w:rsidR="000438E1" w:rsidRPr="00E75CA7" w:rsidRDefault="000438E1" w:rsidP="00540B0A">
            <w:pPr>
              <w:jc w:val="left"/>
              <w:rPr>
                <w:color w:val="333333"/>
                <w:sz w:val="20"/>
                <w:szCs w:val="20"/>
              </w:rPr>
            </w:pPr>
            <w:r w:rsidRPr="00E75CA7">
              <w:rPr>
                <w:rFonts w:hint="eastAsia"/>
                <w:color w:val="333333"/>
                <w:sz w:val="20"/>
                <w:szCs w:val="20"/>
              </w:rPr>
              <w:t>防爆开关</w:t>
            </w:r>
          </w:p>
        </w:tc>
        <w:tc>
          <w:tcPr>
            <w:tcW w:w="2551" w:type="dxa"/>
            <w:tcBorders>
              <w:top w:val="nil"/>
              <w:left w:val="single" w:sz="8" w:space="0" w:color="auto"/>
              <w:bottom w:val="single" w:sz="8" w:space="0" w:color="auto"/>
              <w:right w:val="single" w:sz="8" w:space="0" w:color="auto"/>
            </w:tcBorders>
            <w:shd w:val="clear" w:color="auto" w:fill="auto"/>
            <w:vAlign w:val="center"/>
          </w:tcPr>
          <w:p w:rsidR="000438E1" w:rsidRPr="00243A8A" w:rsidRDefault="000438E1" w:rsidP="00540B0A">
            <w:pPr>
              <w:jc w:val="left"/>
              <w:rPr>
                <w:color w:val="333333"/>
                <w:sz w:val="20"/>
                <w:szCs w:val="20"/>
              </w:rPr>
            </w:pPr>
            <w:r w:rsidRPr="00243A8A">
              <w:rPr>
                <w:rFonts w:hint="eastAsia"/>
                <w:color w:val="333333"/>
                <w:sz w:val="20"/>
                <w:szCs w:val="20"/>
              </w:rPr>
              <w:t xml:space="preserve"> 10-16A </w:t>
            </w:r>
          </w:p>
        </w:tc>
        <w:tc>
          <w:tcPr>
            <w:tcW w:w="992" w:type="dxa"/>
            <w:tcBorders>
              <w:top w:val="nil"/>
              <w:left w:val="nil"/>
              <w:bottom w:val="single" w:sz="8" w:space="0" w:color="auto"/>
              <w:right w:val="single" w:sz="8" w:space="0" w:color="auto"/>
            </w:tcBorders>
            <w:shd w:val="clear" w:color="auto" w:fill="auto"/>
            <w:vAlign w:val="center"/>
          </w:tcPr>
          <w:p w:rsidR="000438E1" w:rsidRPr="00E75CA7" w:rsidRDefault="000438E1" w:rsidP="00540B0A">
            <w:pPr>
              <w:widowControl/>
              <w:spacing w:line="320" w:lineRule="exact"/>
              <w:jc w:val="center"/>
              <w:rPr>
                <w:color w:val="333333"/>
                <w:sz w:val="20"/>
                <w:szCs w:val="20"/>
              </w:rPr>
            </w:pPr>
            <w:r w:rsidRPr="00E75CA7">
              <w:rPr>
                <w:rFonts w:hint="eastAsia"/>
                <w:color w:val="333333"/>
                <w:sz w:val="20"/>
                <w:szCs w:val="20"/>
              </w:rPr>
              <w:t xml:space="preserve">12 </w:t>
            </w:r>
          </w:p>
        </w:tc>
        <w:tc>
          <w:tcPr>
            <w:tcW w:w="567" w:type="dxa"/>
            <w:tcBorders>
              <w:top w:val="nil"/>
              <w:left w:val="nil"/>
              <w:bottom w:val="single" w:sz="8" w:space="0" w:color="auto"/>
              <w:right w:val="single" w:sz="8" w:space="0" w:color="auto"/>
            </w:tcBorders>
            <w:shd w:val="clear" w:color="auto" w:fill="auto"/>
            <w:vAlign w:val="center"/>
          </w:tcPr>
          <w:p w:rsidR="000438E1" w:rsidRPr="00E75CA7" w:rsidRDefault="000438E1" w:rsidP="00540B0A">
            <w:pPr>
              <w:widowControl/>
              <w:spacing w:line="320" w:lineRule="exact"/>
              <w:jc w:val="center"/>
              <w:rPr>
                <w:color w:val="333333"/>
                <w:sz w:val="20"/>
                <w:szCs w:val="20"/>
              </w:rPr>
            </w:pPr>
            <w:proofErr w:type="gramStart"/>
            <w:r w:rsidRPr="00E75CA7">
              <w:rPr>
                <w:rFonts w:hint="eastAsia"/>
                <w:color w:val="333333"/>
                <w:sz w:val="20"/>
                <w:szCs w:val="20"/>
              </w:rPr>
              <w:t>个</w:t>
            </w:r>
            <w:proofErr w:type="gramEnd"/>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color w:val="333333"/>
                <w:sz w:val="20"/>
                <w:szCs w:val="20"/>
              </w:rPr>
              <w:t>(</w:t>
            </w:r>
            <w:r w:rsidRPr="004B29AC">
              <w:rPr>
                <w:rFonts w:hint="eastAsia"/>
                <w:color w:val="333333"/>
                <w:sz w:val="20"/>
                <w:szCs w:val="20"/>
              </w:rPr>
              <w:t>24</w:t>
            </w:r>
            <w:r w:rsidRPr="004B29AC">
              <w:rPr>
                <w:color w:val="333333"/>
                <w:sz w:val="20"/>
                <w:szCs w:val="20"/>
              </w:rPr>
              <w:t>)</w:t>
            </w:r>
          </w:p>
        </w:tc>
        <w:tc>
          <w:tcPr>
            <w:tcW w:w="2394" w:type="dxa"/>
            <w:tcBorders>
              <w:top w:val="nil"/>
              <w:left w:val="single" w:sz="8" w:space="0" w:color="auto"/>
              <w:bottom w:val="single" w:sz="8" w:space="0" w:color="auto"/>
              <w:right w:val="single" w:sz="8" w:space="0" w:color="auto"/>
            </w:tcBorders>
            <w:shd w:val="clear" w:color="auto" w:fill="auto"/>
            <w:vAlign w:val="center"/>
          </w:tcPr>
          <w:p w:rsidR="000438E1" w:rsidRPr="00E75CA7" w:rsidRDefault="000438E1" w:rsidP="00540B0A">
            <w:pPr>
              <w:jc w:val="left"/>
              <w:rPr>
                <w:color w:val="333333"/>
                <w:sz w:val="20"/>
                <w:szCs w:val="20"/>
              </w:rPr>
            </w:pPr>
            <w:r w:rsidRPr="00E75CA7">
              <w:rPr>
                <w:rFonts w:hint="eastAsia"/>
                <w:color w:val="333333"/>
                <w:sz w:val="20"/>
                <w:szCs w:val="20"/>
              </w:rPr>
              <w:t>普通开关</w:t>
            </w:r>
          </w:p>
        </w:tc>
        <w:tc>
          <w:tcPr>
            <w:tcW w:w="2551" w:type="dxa"/>
            <w:tcBorders>
              <w:top w:val="nil"/>
              <w:left w:val="single" w:sz="8" w:space="0" w:color="auto"/>
              <w:bottom w:val="single" w:sz="8" w:space="0" w:color="auto"/>
              <w:right w:val="single" w:sz="8" w:space="0" w:color="auto"/>
            </w:tcBorders>
            <w:shd w:val="clear" w:color="auto" w:fill="auto"/>
            <w:vAlign w:val="center"/>
          </w:tcPr>
          <w:p w:rsidR="000438E1" w:rsidRPr="00243A8A" w:rsidRDefault="000438E1" w:rsidP="00540B0A">
            <w:pPr>
              <w:jc w:val="left"/>
              <w:rPr>
                <w:color w:val="333333"/>
                <w:sz w:val="20"/>
                <w:szCs w:val="20"/>
              </w:rPr>
            </w:pPr>
            <w:r w:rsidRPr="00243A8A">
              <w:rPr>
                <w:rFonts w:hint="eastAsia"/>
                <w:color w:val="333333"/>
                <w:sz w:val="20"/>
                <w:szCs w:val="20"/>
              </w:rPr>
              <w:t xml:space="preserve"> 10-16A </w:t>
            </w:r>
          </w:p>
        </w:tc>
        <w:tc>
          <w:tcPr>
            <w:tcW w:w="992" w:type="dxa"/>
            <w:tcBorders>
              <w:top w:val="nil"/>
              <w:left w:val="nil"/>
              <w:bottom w:val="single" w:sz="8" w:space="0" w:color="auto"/>
              <w:right w:val="single" w:sz="8" w:space="0" w:color="auto"/>
            </w:tcBorders>
            <w:shd w:val="clear" w:color="auto" w:fill="auto"/>
            <w:vAlign w:val="center"/>
          </w:tcPr>
          <w:p w:rsidR="000438E1" w:rsidRPr="00E75CA7" w:rsidRDefault="000438E1" w:rsidP="00540B0A">
            <w:pPr>
              <w:widowControl/>
              <w:spacing w:line="320" w:lineRule="exact"/>
              <w:jc w:val="center"/>
              <w:rPr>
                <w:color w:val="333333"/>
                <w:sz w:val="20"/>
                <w:szCs w:val="20"/>
              </w:rPr>
            </w:pPr>
            <w:r w:rsidRPr="00E75CA7">
              <w:rPr>
                <w:rFonts w:hint="eastAsia"/>
                <w:color w:val="333333"/>
                <w:sz w:val="20"/>
                <w:szCs w:val="20"/>
              </w:rPr>
              <w:t xml:space="preserve">4 </w:t>
            </w:r>
          </w:p>
        </w:tc>
        <w:tc>
          <w:tcPr>
            <w:tcW w:w="567" w:type="dxa"/>
            <w:tcBorders>
              <w:top w:val="nil"/>
              <w:left w:val="nil"/>
              <w:bottom w:val="single" w:sz="8" w:space="0" w:color="auto"/>
              <w:right w:val="single" w:sz="8" w:space="0" w:color="auto"/>
            </w:tcBorders>
            <w:shd w:val="clear" w:color="auto" w:fill="auto"/>
            <w:vAlign w:val="center"/>
          </w:tcPr>
          <w:p w:rsidR="000438E1" w:rsidRPr="00E75CA7" w:rsidRDefault="000438E1" w:rsidP="00540B0A">
            <w:pPr>
              <w:widowControl/>
              <w:spacing w:line="320" w:lineRule="exact"/>
              <w:jc w:val="center"/>
              <w:rPr>
                <w:color w:val="333333"/>
                <w:sz w:val="20"/>
                <w:szCs w:val="20"/>
              </w:rPr>
            </w:pPr>
            <w:proofErr w:type="gramStart"/>
            <w:r w:rsidRPr="00E75CA7">
              <w:rPr>
                <w:rFonts w:hint="eastAsia"/>
                <w:color w:val="333333"/>
                <w:sz w:val="20"/>
                <w:szCs w:val="20"/>
              </w:rPr>
              <w:t>个</w:t>
            </w:r>
            <w:proofErr w:type="gramEnd"/>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color w:val="333333"/>
                <w:sz w:val="20"/>
                <w:szCs w:val="20"/>
              </w:rPr>
              <w:t>(</w:t>
            </w:r>
            <w:r w:rsidRPr="004B29AC">
              <w:rPr>
                <w:rFonts w:hint="eastAsia"/>
                <w:color w:val="333333"/>
                <w:sz w:val="20"/>
                <w:szCs w:val="20"/>
              </w:rPr>
              <w:t>25</w:t>
            </w:r>
            <w:r w:rsidRPr="004B29AC">
              <w:rPr>
                <w:color w:val="333333"/>
                <w:sz w:val="20"/>
                <w:szCs w:val="20"/>
              </w:rPr>
              <w:t>)</w:t>
            </w:r>
          </w:p>
        </w:tc>
        <w:tc>
          <w:tcPr>
            <w:tcW w:w="2394" w:type="dxa"/>
            <w:tcBorders>
              <w:top w:val="nil"/>
              <w:left w:val="single" w:sz="8" w:space="0" w:color="auto"/>
              <w:bottom w:val="single" w:sz="8" w:space="0" w:color="auto"/>
              <w:right w:val="single" w:sz="8" w:space="0" w:color="auto"/>
            </w:tcBorders>
            <w:shd w:val="clear" w:color="auto" w:fill="auto"/>
            <w:vAlign w:val="center"/>
          </w:tcPr>
          <w:p w:rsidR="000438E1" w:rsidRPr="00E75CA7" w:rsidRDefault="000438E1" w:rsidP="00540B0A">
            <w:pPr>
              <w:jc w:val="left"/>
              <w:rPr>
                <w:color w:val="333333"/>
                <w:sz w:val="20"/>
                <w:szCs w:val="20"/>
              </w:rPr>
            </w:pPr>
            <w:r w:rsidRPr="00E75CA7">
              <w:rPr>
                <w:rFonts w:hint="eastAsia"/>
                <w:color w:val="333333"/>
                <w:sz w:val="20"/>
                <w:szCs w:val="20"/>
              </w:rPr>
              <w:t>SC20</w:t>
            </w:r>
            <w:r w:rsidRPr="00E75CA7">
              <w:rPr>
                <w:rFonts w:hint="eastAsia"/>
                <w:color w:val="333333"/>
                <w:sz w:val="20"/>
                <w:szCs w:val="20"/>
              </w:rPr>
              <w:t>埋地</w:t>
            </w:r>
          </w:p>
        </w:tc>
        <w:tc>
          <w:tcPr>
            <w:tcW w:w="2551" w:type="dxa"/>
            <w:tcBorders>
              <w:top w:val="nil"/>
              <w:left w:val="single" w:sz="8" w:space="0" w:color="auto"/>
              <w:bottom w:val="single" w:sz="8" w:space="0" w:color="auto"/>
              <w:right w:val="single" w:sz="8" w:space="0" w:color="auto"/>
            </w:tcBorders>
            <w:shd w:val="clear" w:color="auto" w:fill="auto"/>
            <w:vAlign w:val="center"/>
          </w:tcPr>
          <w:p w:rsidR="000438E1" w:rsidRPr="00243A8A" w:rsidRDefault="000438E1" w:rsidP="00540B0A">
            <w:pPr>
              <w:jc w:val="left"/>
              <w:rPr>
                <w:color w:val="333333"/>
                <w:sz w:val="20"/>
                <w:szCs w:val="20"/>
              </w:rPr>
            </w:pPr>
            <w:r w:rsidRPr="00243A8A">
              <w:rPr>
                <w:rFonts w:hint="eastAsia"/>
                <w:color w:val="333333"/>
                <w:sz w:val="20"/>
                <w:szCs w:val="20"/>
              </w:rPr>
              <w:t xml:space="preserve"> </w:t>
            </w:r>
            <w:r w:rsidRPr="00243A8A">
              <w:rPr>
                <w:rFonts w:hint="eastAsia"/>
                <w:color w:val="333333"/>
                <w:sz w:val="20"/>
                <w:szCs w:val="20"/>
              </w:rPr>
              <w:t>镀锌钢管</w:t>
            </w:r>
            <w:r w:rsidRPr="00243A8A">
              <w:rPr>
                <w:rFonts w:hint="eastAsia"/>
                <w:color w:val="333333"/>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38E1" w:rsidRPr="00E75CA7" w:rsidRDefault="000438E1" w:rsidP="00540B0A">
            <w:pPr>
              <w:widowControl/>
              <w:spacing w:line="320" w:lineRule="exact"/>
              <w:jc w:val="center"/>
              <w:rPr>
                <w:color w:val="333333"/>
                <w:sz w:val="20"/>
                <w:szCs w:val="20"/>
              </w:rPr>
            </w:pPr>
            <w:r w:rsidRPr="00E75CA7">
              <w:rPr>
                <w:rFonts w:hint="eastAsia"/>
                <w:color w:val="333333"/>
                <w:sz w:val="20"/>
                <w:szCs w:val="20"/>
              </w:rPr>
              <w:t xml:space="preserve">100 </w:t>
            </w:r>
          </w:p>
        </w:tc>
        <w:tc>
          <w:tcPr>
            <w:tcW w:w="567" w:type="dxa"/>
            <w:tcBorders>
              <w:top w:val="nil"/>
              <w:left w:val="nil"/>
              <w:bottom w:val="single" w:sz="8" w:space="0" w:color="auto"/>
              <w:right w:val="single" w:sz="8" w:space="0" w:color="auto"/>
            </w:tcBorders>
            <w:shd w:val="clear" w:color="auto" w:fill="auto"/>
            <w:vAlign w:val="center"/>
          </w:tcPr>
          <w:p w:rsidR="000438E1" w:rsidRPr="00E75CA7" w:rsidRDefault="000438E1" w:rsidP="00540B0A">
            <w:pPr>
              <w:widowControl/>
              <w:spacing w:line="320" w:lineRule="exact"/>
              <w:jc w:val="center"/>
              <w:rPr>
                <w:color w:val="333333"/>
                <w:sz w:val="20"/>
                <w:szCs w:val="20"/>
              </w:rPr>
            </w:pPr>
            <w:r w:rsidRPr="00E75CA7">
              <w:rPr>
                <w:rFonts w:hint="eastAsia"/>
                <w:color w:val="333333"/>
                <w:sz w:val="20"/>
                <w:szCs w:val="20"/>
              </w:rPr>
              <w:t>m</w:t>
            </w: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color w:val="333333"/>
                <w:sz w:val="20"/>
                <w:szCs w:val="20"/>
              </w:rPr>
              <w:t>(</w:t>
            </w:r>
            <w:r w:rsidRPr="004B29AC">
              <w:rPr>
                <w:rFonts w:hint="eastAsia"/>
                <w:color w:val="333333"/>
                <w:sz w:val="20"/>
                <w:szCs w:val="20"/>
              </w:rPr>
              <w:t>26</w:t>
            </w:r>
            <w:r w:rsidRPr="004B29AC">
              <w:rPr>
                <w:color w:val="333333"/>
                <w:sz w:val="20"/>
                <w:szCs w:val="20"/>
              </w:rPr>
              <w:t>)</w:t>
            </w:r>
          </w:p>
        </w:tc>
        <w:tc>
          <w:tcPr>
            <w:tcW w:w="2394" w:type="dxa"/>
            <w:tcBorders>
              <w:top w:val="nil"/>
              <w:left w:val="single" w:sz="8" w:space="0" w:color="auto"/>
              <w:bottom w:val="single" w:sz="8" w:space="0" w:color="auto"/>
              <w:right w:val="single" w:sz="8" w:space="0" w:color="auto"/>
            </w:tcBorders>
            <w:shd w:val="clear" w:color="auto" w:fill="auto"/>
            <w:vAlign w:val="center"/>
          </w:tcPr>
          <w:p w:rsidR="000438E1" w:rsidRPr="00E75CA7" w:rsidRDefault="000438E1" w:rsidP="00540B0A">
            <w:pPr>
              <w:jc w:val="left"/>
              <w:rPr>
                <w:color w:val="333333"/>
                <w:sz w:val="20"/>
                <w:szCs w:val="20"/>
              </w:rPr>
            </w:pPr>
            <w:r w:rsidRPr="00E75CA7">
              <w:rPr>
                <w:rFonts w:hint="eastAsia"/>
                <w:color w:val="333333"/>
                <w:sz w:val="20"/>
                <w:szCs w:val="20"/>
              </w:rPr>
              <w:t>EX20</w:t>
            </w:r>
            <w:r w:rsidRPr="00E75CA7">
              <w:rPr>
                <w:rFonts w:hint="eastAsia"/>
                <w:color w:val="333333"/>
                <w:sz w:val="20"/>
                <w:szCs w:val="20"/>
              </w:rPr>
              <w:t>（防爆金属导管）</w:t>
            </w:r>
          </w:p>
        </w:tc>
        <w:tc>
          <w:tcPr>
            <w:tcW w:w="2551" w:type="dxa"/>
            <w:tcBorders>
              <w:top w:val="nil"/>
              <w:left w:val="single" w:sz="8" w:space="0" w:color="auto"/>
              <w:bottom w:val="single" w:sz="8" w:space="0" w:color="auto"/>
              <w:right w:val="single" w:sz="8" w:space="0" w:color="auto"/>
            </w:tcBorders>
            <w:shd w:val="clear" w:color="auto" w:fill="auto"/>
            <w:vAlign w:val="center"/>
          </w:tcPr>
          <w:p w:rsidR="000438E1" w:rsidRPr="00243A8A" w:rsidRDefault="000438E1" w:rsidP="00540B0A">
            <w:pPr>
              <w:jc w:val="left"/>
              <w:rPr>
                <w:color w:val="333333"/>
                <w:sz w:val="20"/>
                <w:szCs w:val="20"/>
              </w:rPr>
            </w:pPr>
            <w:r w:rsidRPr="00243A8A">
              <w:rPr>
                <w:rFonts w:hint="eastAsia"/>
                <w:color w:val="333333"/>
                <w:sz w:val="20"/>
                <w:szCs w:val="20"/>
              </w:rPr>
              <w:t xml:space="preserve"> </w:t>
            </w:r>
            <w:r w:rsidRPr="00243A8A">
              <w:rPr>
                <w:rFonts w:hint="eastAsia"/>
                <w:color w:val="333333"/>
                <w:sz w:val="20"/>
                <w:szCs w:val="20"/>
              </w:rPr>
              <w:t>防爆金属导管</w:t>
            </w:r>
            <w:r w:rsidRPr="00243A8A">
              <w:rPr>
                <w:rFonts w:hint="eastAsia"/>
                <w:color w:val="333333"/>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38E1" w:rsidRPr="00E75CA7" w:rsidRDefault="000438E1" w:rsidP="00540B0A">
            <w:pPr>
              <w:widowControl/>
              <w:spacing w:line="320" w:lineRule="exact"/>
              <w:jc w:val="center"/>
              <w:rPr>
                <w:color w:val="333333"/>
                <w:sz w:val="20"/>
                <w:szCs w:val="20"/>
              </w:rPr>
            </w:pPr>
            <w:r w:rsidRPr="00E75CA7">
              <w:rPr>
                <w:rFonts w:hint="eastAsia"/>
                <w:color w:val="333333"/>
                <w:sz w:val="20"/>
                <w:szCs w:val="20"/>
              </w:rPr>
              <w:t xml:space="preserve">90 </w:t>
            </w:r>
          </w:p>
        </w:tc>
        <w:tc>
          <w:tcPr>
            <w:tcW w:w="567" w:type="dxa"/>
            <w:tcBorders>
              <w:top w:val="nil"/>
              <w:left w:val="nil"/>
              <w:bottom w:val="single" w:sz="8" w:space="0" w:color="auto"/>
              <w:right w:val="single" w:sz="8" w:space="0" w:color="auto"/>
            </w:tcBorders>
            <w:shd w:val="clear" w:color="auto" w:fill="auto"/>
            <w:vAlign w:val="center"/>
          </w:tcPr>
          <w:p w:rsidR="000438E1" w:rsidRPr="00E75CA7" w:rsidRDefault="000438E1" w:rsidP="00540B0A">
            <w:pPr>
              <w:widowControl/>
              <w:spacing w:line="320" w:lineRule="exact"/>
              <w:jc w:val="center"/>
              <w:rPr>
                <w:color w:val="333333"/>
                <w:sz w:val="20"/>
                <w:szCs w:val="20"/>
              </w:rPr>
            </w:pPr>
            <w:r w:rsidRPr="00E75CA7">
              <w:rPr>
                <w:rFonts w:hint="eastAsia"/>
                <w:color w:val="333333"/>
                <w:sz w:val="20"/>
                <w:szCs w:val="20"/>
              </w:rPr>
              <w:t>m</w:t>
            </w: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color w:val="333333"/>
                <w:sz w:val="20"/>
                <w:szCs w:val="20"/>
              </w:rPr>
              <w:t>(</w:t>
            </w:r>
            <w:r w:rsidRPr="004B29AC">
              <w:rPr>
                <w:rFonts w:hint="eastAsia"/>
                <w:color w:val="333333"/>
                <w:sz w:val="20"/>
                <w:szCs w:val="20"/>
              </w:rPr>
              <w:t>27</w:t>
            </w:r>
            <w:r w:rsidRPr="004B29AC">
              <w:rPr>
                <w:color w:val="333333"/>
                <w:sz w:val="20"/>
                <w:szCs w:val="20"/>
              </w:rPr>
              <w:t>)</w:t>
            </w:r>
          </w:p>
        </w:tc>
        <w:tc>
          <w:tcPr>
            <w:tcW w:w="2394" w:type="dxa"/>
            <w:tcBorders>
              <w:top w:val="nil"/>
              <w:left w:val="single" w:sz="8" w:space="0" w:color="auto"/>
              <w:bottom w:val="single" w:sz="8" w:space="0" w:color="auto"/>
              <w:right w:val="single" w:sz="8" w:space="0" w:color="auto"/>
            </w:tcBorders>
            <w:shd w:val="clear" w:color="auto" w:fill="auto"/>
            <w:vAlign w:val="center"/>
          </w:tcPr>
          <w:p w:rsidR="000438E1" w:rsidRPr="00E75CA7" w:rsidRDefault="000438E1" w:rsidP="00540B0A">
            <w:pPr>
              <w:jc w:val="left"/>
              <w:rPr>
                <w:color w:val="333333"/>
                <w:sz w:val="20"/>
                <w:szCs w:val="20"/>
              </w:rPr>
            </w:pPr>
            <w:r w:rsidRPr="00E75CA7">
              <w:rPr>
                <w:rFonts w:hint="eastAsia"/>
                <w:color w:val="333333"/>
                <w:sz w:val="20"/>
                <w:szCs w:val="20"/>
              </w:rPr>
              <w:t>BV2.5</w:t>
            </w:r>
            <w:r w:rsidRPr="00E75CA7">
              <w:rPr>
                <w:rFonts w:hint="eastAsia"/>
                <w:color w:val="333333"/>
                <w:sz w:val="20"/>
                <w:szCs w:val="20"/>
              </w:rPr>
              <w:t>（单股线）</w:t>
            </w:r>
          </w:p>
        </w:tc>
        <w:tc>
          <w:tcPr>
            <w:tcW w:w="2551" w:type="dxa"/>
            <w:tcBorders>
              <w:top w:val="nil"/>
              <w:left w:val="single" w:sz="8" w:space="0" w:color="auto"/>
              <w:bottom w:val="single" w:sz="8" w:space="0" w:color="auto"/>
              <w:right w:val="single" w:sz="8" w:space="0" w:color="auto"/>
            </w:tcBorders>
            <w:shd w:val="clear" w:color="auto" w:fill="auto"/>
            <w:vAlign w:val="center"/>
          </w:tcPr>
          <w:p w:rsidR="000438E1" w:rsidRPr="00243A8A" w:rsidRDefault="000438E1" w:rsidP="00540B0A">
            <w:pPr>
              <w:jc w:val="left"/>
              <w:rPr>
                <w:color w:val="333333"/>
                <w:sz w:val="20"/>
                <w:szCs w:val="20"/>
              </w:rPr>
            </w:pPr>
            <w:r w:rsidRPr="00243A8A">
              <w:rPr>
                <w:rFonts w:hint="eastAsia"/>
                <w:color w:val="333333"/>
                <w:sz w:val="20"/>
                <w:szCs w:val="20"/>
              </w:rPr>
              <w:t xml:space="preserve"> </w:t>
            </w:r>
            <w:r w:rsidRPr="00243A8A">
              <w:rPr>
                <w:rFonts w:hint="eastAsia"/>
                <w:color w:val="333333"/>
                <w:sz w:val="20"/>
                <w:szCs w:val="20"/>
              </w:rPr>
              <w:t>品牌：起帆</w:t>
            </w:r>
            <w:r w:rsidRPr="00243A8A">
              <w:rPr>
                <w:rFonts w:hint="eastAsia"/>
                <w:color w:val="333333"/>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38E1" w:rsidRPr="00E75CA7" w:rsidRDefault="000438E1" w:rsidP="00540B0A">
            <w:pPr>
              <w:widowControl/>
              <w:spacing w:line="320" w:lineRule="exact"/>
              <w:jc w:val="center"/>
              <w:rPr>
                <w:color w:val="333333"/>
                <w:sz w:val="20"/>
                <w:szCs w:val="20"/>
              </w:rPr>
            </w:pPr>
            <w:r w:rsidRPr="00E75CA7">
              <w:rPr>
                <w:rFonts w:hint="eastAsia"/>
                <w:color w:val="333333"/>
                <w:sz w:val="20"/>
                <w:szCs w:val="20"/>
              </w:rPr>
              <w:t xml:space="preserve">280 </w:t>
            </w:r>
          </w:p>
        </w:tc>
        <w:tc>
          <w:tcPr>
            <w:tcW w:w="567" w:type="dxa"/>
            <w:tcBorders>
              <w:top w:val="nil"/>
              <w:left w:val="nil"/>
              <w:bottom w:val="single" w:sz="8" w:space="0" w:color="auto"/>
              <w:right w:val="single" w:sz="8" w:space="0" w:color="auto"/>
            </w:tcBorders>
            <w:shd w:val="clear" w:color="auto" w:fill="auto"/>
            <w:vAlign w:val="center"/>
          </w:tcPr>
          <w:p w:rsidR="000438E1" w:rsidRPr="00E75CA7" w:rsidRDefault="000438E1" w:rsidP="00540B0A">
            <w:pPr>
              <w:widowControl/>
              <w:spacing w:line="320" w:lineRule="exact"/>
              <w:jc w:val="center"/>
              <w:rPr>
                <w:color w:val="333333"/>
                <w:sz w:val="20"/>
                <w:szCs w:val="20"/>
              </w:rPr>
            </w:pPr>
            <w:r w:rsidRPr="00E75CA7">
              <w:rPr>
                <w:rFonts w:hint="eastAsia"/>
                <w:color w:val="333333"/>
                <w:sz w:val="20"/>
                <w:szCs w:val="20"/>
              </w:rPr>
              <w:t>m</w:t>
            </w: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color w:val="333333"/>
                <w:sz w:val="20"/>
                <w:szCs w:val="20"/>
              </w:rPr>
              <w:t>(</w:t>
            </w:r>
            <w:r w:rsidRPr="004B29AC">
              <w:rPr>
                <w:rFonts w:hint="eastAsia"/>
                <w:color w:val="333333"/>
                <w:sz w:val="20"/>
                <w:szCs w:val="20"/>
              </w:rPr>
              <w:t>28</w:t>
            </w:r>
            <w:r w:rsidRPr="004B29AC">
              <w:rPr>
                <w:color w:val="333333"/>
                <w:sz w:val="20"/>
                <w:szCs w:val="20"/>
              </w:rPr>
              <w:t>)</w:t>
            </w:r>
          </w:p>
        </w:tc>
        <w:tc>
          <w:tcPr>
            <w:tcW w:w="2394" w:type="dxa"/>
            <w:tcBorders>
              <w:top w:val="nil"/>
              <w:left w:val="single" w:sz="8" w:space="0" w:color="auto"/>
              <w:bottom w:val="single" w:sz="8" w:space="0" w:color="auto"/>
              <w:right w:val="single" w:sz="8" w:space="0" w:color="auto"/>
            </w:tcBorders>
            <w:shd w:val="clear" w:color="auto" w:fill="auto"/>
            <w:vAlign w:val="center"/>
          </w:tcPr>
          <w:p w:rsidR="000438E1" w:rsidRPr="00E75CA7" w:rsidRDefault="000438E1" w:rsidP="00540B0A">
            <w:pPr>
              <w:jc w:val="left"/>
              <w:rPr>
                <w:color w:val="333333"/>
                <w:sz w:val="20"/>
                <w:szCs w:val="20"/>
              </w:rPr>
            </w:pPr>
            <w:r>
              <w:rPr>
                <w:rFonts w:hint="eastAsia"/>
                <w:color w:val="333333"/>
                <w:sz w:val="20"/>
                <w:szCs w:val="20"/>
              </w:rPr>
              <w:t>防爆</w:t>
            </w:r>
            <w:r w:rsidRPr="00E75CA7">
              <w:rPr>
                <w:rFonts w:hint="eastAsia"/>
                <w:color w:val="333333"/>
                <w:sz w:val="20"/>
                <w:szCs w:val="20"/>
              </w:rPr>
              <w:t>接线盒</w:t>
            </w:r>
          </w:p>
        </w:tc>
        <w:tc>
          <w:tcPr>
            <w:tcW w:w="2551" w:type="dxa"/>
            <w:tcBorders>
              <w:top w:val="nil"/>
              <w:left w:val="nil"/>
              <w:bottom w:val="single" w:sz="8" w:space="0" w:color="auto"/>
              <w:right w:val="single" w:sz="8" w:space="0" w:color="auto"/>
            </w:tcBorders>
            <w:shd w:val="clear" w:color="auto" w:fill="auto"/>
            <w:vAlign w:val="center"/>
          </w:tcPr>
          <w:p w:rsidR="000438E1" w:rsidRPr="00E75CA7" w:rsidRDefault="000438E1" w:rsidP="00540B0A">
            <w:pPr>
              <w:jc w:val="left"/>
              <w:rPr>
                <w:color w:val="333333"/>
                <w:sz w:val="20"/>
                <w:szCs w:val="20"/>
              </w:rPr>
            </w:pPr>
            <w:r w:rsidRPr="00E75CA7">
              <w:rPr>
                <w:rFonts w:hint="eastAsia"/>
                <w:color w:val="333333"/>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38E1" w:rsidRPr="00E75CA7" w:rsidRDefault="000438E1" w:rsidP="00540B0A">
            <w:pPr>
              <w:widowControl/>
              <w:spacing w:line="320" w:lineRule="exact"/>
              <w:jc w:val="center"/>
              <w:rPr>
                <w:color w:val="333333"/>
                <w:sz w:val="20"/>
                <w:szCs w:val="20"/>
              </w:rPr>
            </w:pPr>
            <w:r w:rsidRPr="00E75CA7">
              <w:rPr>
                <w:rFonts w:hint="eastAsia"/>
                <w:color w:val="333333"/>
                <w:sz w:val="20"/>
                <w:szCs w:val="20"/>
              </w:rPr>
              <w:t xml:space="preserve">38 </w:t>
            </w:r>
          </w:p>
        </w:tc>
        <w:tc>
          <w:tcPr>
            <w:tcW w:w="567" w:type="dxa"/>
            <w:tcBorders>
              <w:top w:val="nil"/>
              <w:left w:val="nil"/>
              <w:bottom w:val="single" w:sz="8" w:space="0" w:color="auto"/>
              <w:right w:val="single" w:sz="8" w:space="0" w:color="auto"/>
            </w:tcBorders>
            <w:shd w:val="clear" w:color="auto" w:fill="auto"/>
            <w:vAlign w:val="center"/>
          </w:tcPr>
          <w:p w:rsidR="000438E1" w:rsidRPr="00E75CA7" w:rsidRDefault="000438E1" w:rsidP="00540B0A">
            <w:pPr>
              <w:widowControl/>
              <w:spacing w:line="320" w:lineRule="exact"/>
              <w:jc w:val="center"/>
              <w:rPr>
                <w:color w:val="333333"/>
                <w:sz w:val="20"/>
                <w:szCs w:val="20"/>
              </w:rPr>
            </w:pPr>
            <w:proofErr w:type="gramStart"/>
            <w:r w:rsidRPr="00E75CA7">
              <w:rPr>
                <w:rFonts w:hint="eastAsia"/>
                <w:color w:val="333333"/>
                <w:sz w:val="20"/>
                <w:szCs w:val="20"/>
              </w:rPr>
              <w:t>个</w:t>
            </w:r>
            <w:proofErr w:type="gramEnd"/>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color w:val="333333"/>
                <w:sz w:val="20"/>
                <w:szCs w:val="20"/>
              </w:rPr>
              <w:t>(</w:t>
            </w:r>
            <w:r w:rsidRPr="004B29AC">
              <w:rPr>
                <w:rFonts w:hint="eastAsia"/>
                <w:color w:val="333333"/>
                <w:sz w:val="20"/>
                <w:szCs w:val="20"/>
              </w:rPr>
              <w:t>29</w:t>
            </w:r>
            <w:r w:rsidRPr="004B29AC">
              <w:rPr>
                <w:color w:val="333333"/>
                <w:sz w:val="20"/>
                <w:szCs w:val="20"/>
              </w:rPr>
              <w:t>)</w:t>
            </w: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rsidR="000438E1" w:rsidRPr="00E75CA7" w:rsidRDefault="000438E1" w:rsidP="00540B0A">
            <w:pPr>
              <w:rPr>
                <w:color w:val="333333"/>
                <w:sz w:val="20"/>
                <w:szCs w:val="20"/>
              </w:rPr>
            </w:pPr>
            <w:r w:rsidRPr="00E75CA7">
              <w:rPr>
                <w:rFonts w:hint="eastAsia"/>
                <w:color w:val="333333"/>
                <w:sz w:val="20"/>
                <w:szCs w:val="20"/>
              </w:rPr>
              <w:t>LED</w:t>
            </w:r>
            <w:r w:rsidRPr="00E75CA7">
              <w:rPr>
                <w:rFonts w:hint="eastAsia"/>
                <w:color w:val="333333"/>
                <w:sz w:val="20"/>
                <w:szCs w:val="20"/>
              </w:rPr>
              <w:t>节能圆盘灯</w:t>
            </w:r>
          </w:p>
        </w:tc>
        <w:tc>
          <w:tcPr>
            <w:tcW w:w="2551" w:type="dxa"/>
            <w:tcBorders>
              <w:top w:val="single" w:sz="4" w:space="0" w:color="auto"/>
              <w:left w:val="nil"/>
              <w:bottom w:val="single" w:sz="4" w:space="0" w:color="auto"/>
              <w:right w:val="single" w:sz="4" w:space="0" w:color="auto"/>
            </w:tcBorders>
            <w:shd w:val="clear" w:color="auto" w:fill="auto"/>
            <w:vAlign w:val="center"/>
          </w:tcPr>
          <w:p w:rsidR="000438E1" w:rsidRPr="00E75CA7" w:rsidRDefault="000438E1" w:rsidP="00540B0A">
            <w:pPr>
              <w:jc w:val="left"/>
              <w:rPr>
                <w:color w:val="333333"/>
                <w:sz w:val="20"/>
                <w:szCs w:val="20"/>
              </w:rPr>
            </w:pPr>
            <w:r w:rsidRPr="00E75CA7">
              <w:rPr>
                <w:rFonts w:hint="eastAsia"/>
                <w:color w:val="333333"/>
                <w:sz w:val="20"/>
                <w:szCs w:val="20"/>
              </w:rPr>
              <w:t>防爆</w:t>
            </w:r>
          </w:p>
        </w:tc>
        <w:tc>
          <w:tcPr>
            <w:tcW w:w="992" w:type="dxa"/>
            <w:tcBorders>
              <w:top w:val="single" w:sz="4" w:space="0" w:color="auto"/>
              <w:left w:val="nil"/>
              <w:bottom w:val="single" w:sz="4" w:space="0" w:color="auto"/>
              <w:right w:val="single" w:sz="4" w:space="0" w:color="auto"/>
            </w:tcBorders>
            <w:shd w:val="clear" w:color="auto" w:fill="auto"/>
            <w:vAlign w:val="center"/>
          </w:tcPr>
          <w:p w:rsidR="000438E1" w:rsidRPr="00E75CA7" w:rsidRDefault="000438E1" w:rsidP="00540B0A">
            <w:pPr>
              <w:widowControl/>
              <w:spacing w:line="320" w:lineRule="exact"/>
              <w:jc w:val="center"/>
              <w:rPr>
                <w:color w:val="333333"/>
                <w:sz w:val="20"/>
                <w:szCs w:val="20"/>
              </w:rPr>
            </w:pPr>
            <w:r w:rsidRPr="00E75CA7">
              <w:rPr>
                <w:rFonts w:hint="eastAsia"/>
                <w:color w:val="333333"/>
                <w:sz w:val="20"/>
                <w:szCs w:val="20"/>
              </w:rPr>
              <w:t xml:space="preserve">5.00 </w:t>
            </w:r>
          </w:p>
        </w:tc>
        <w:tc>
          <w:tcPr>
            <w:tcW w:w="567" w:type="dxa"/>
            <w:tcBorders>
              <w:top w:val="single" w:sz="4" w:space="0" w:color="auto"/>
              <w:left w:val="nil"/>
              <w:bottom w:val="single" w:sz="4" w:space="0" w:color="auto"/>
              <w:right w:val="single" w:sz="4" w:space="0" w:color="auto"/>
            </w:tcBorders>
            <w:shd w:val="clear" w:color="auto" w:fill="auto"/>
            <w:vAlign w:val="center"/>
          </w:tcPr>
          <w:p w:rsidR="000438E1" w:rsidRPr="00E75CA7" w:rsidRDefault="000438E1" w:rsidP="00540B0A">
            <w:pPr>
              <w:widowControl/>
              <w:spacing w:line="320" w:lineRule="exact"/>
              <w:jc w:val="center"/>
              <w:rPr>
                <w:color w:val="333333"/>
                <w:sz w:val="20"/>
                <w:szCs w:val="20"/>
              </w:rPr>
            </w:pPr>
            <w:proofErr w:type="gramStart"/>
            <w:r w:rsidRPr="00E75CA7">
              <w:rPr>
                <w:rFonts w:hint="eastAsia"/>
                <w:color w:val="333333"/>
                <w:sz w:val="20"/>
                <w:szCs w:val="20"/>
              </w:rPr>
              <w:t>个</w:t>
            </w:r>
            <w:proofErr w:type="gramEnd"/>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color w:val="333333"/>
                <w:sz w:val="20"/>
                <w:szCs w:val="20"/>
              </w:rPr>
              <w:t>(</w:t>
            </w:r>
            <w:r w:rsidRPr="004B29AC">
              <w:rPr>
                <w:rFonts w:hint="eastAsia"/>
                <w:color w:val="333333"/>
                <w:sz w:val="20"/>
                <w:szCs w:val="20"/>
              </w:rPr>
              <w:t>30</w:t>
            </w:r>
            <w:r w:rsidRPr="004B29AC">
              <w:rPr>
                <w:color w:val="333333"/>
                <w:sz w:val="20"/>
                <w:szCs w:val="20"/>
              </w:rPr>
              <w:t>)</w:t>
            </w:r>
          </w:p>
        </w:tc>
        <w:tc>
          <w:tcPr>
            <w:tcW w:w="2394" w:type="dxa"/>
            <w:tcBorders>
              <w:top w:val="nil"/>
              <w:left w:val="single" w:sz="4" w:space="0" w:color="auto"/>
              <w:bottom w:val="single" w:sz="4" w:space="0" w:color="auto"/>
              <w:right w:val="single" w:sz="4" w:space="0" w:color="auto"/>
            </w:tcBorders>
            <w:shd w:val="clear" w:color="auto" w:fill="auto"/>
            <w:vAlign w:val="center"/>
          </w:tcPr>
          <w:p w:rsidR="000438E1" w:rsidRPr="00E75CA7" w:rsidRDefault="000438E1" w:rsidP="00540B0A">
            <w:pPr>
              <w:rPr>
                <w:color w:val="333333"/>
                <w:sz w:val="20"/>
                <w:szCs w:val="20"/>
              </w:rPr>
            </w:pPr>
            <w:r w:rsidRPr="00E75CA7">
              <w:rPr>
                <w:rFonts w:hint="eastAsia"/>
                <w:color w:val="333333"/>
                <w:sz w:val="20"/>
                <w:szCs w:val="20"/>
              </w:rPr>
              <w:t>条形灯</w:t>
            </w:r>
          </w:p>
        </w:tc>
        <w:tc>
          <w:tcPr>
            <w:tcW w:w="2551" w:type="dxa"/>
            <w:tcBorders>
              <w:top w:val="nil"/>
              <w:left w:val="nil"/>
              <w:bottom w:val="single" w:sz="4" w:space="0" w:color="auto"/>
              <w:right w:val="single" w:sz="4" w:space="0" w:color="auto"/>
            </w:tcBorders>
            <w:shd w:val="clear" w:color="auto" w:fill="auto"/>
            <w:vAlign w:val="center"/>
          </w:tcPr>
          <w:p w:rsidR="000438E1" w:rsidRPr="00E75CA7" w:rsidRDefault="000438E1" w:rsidP="00540B0A">
            <w:pPr>
              <w:jc w:val="left"/>
              <w:rPr>
                <w:color w:val="333333"/>
                <w:sz w:val="20"/>
                <w:szCs w:val="20"/>
              </w:rPr>
            </w:pPr>
            <w:r w:rsidRPr="00E75CA7">
              <w:rPr>
                <w:rFonts w:hint="eastAsia"/>
                <w:color w:val="333333"/>
                <w:sz w:val="20"/>
                <w:szCs w:val="20"/>
              </w:rPr>
              <w:t>防爆</w:t>
            </w:r>
          </w:p>
        </w:tc>
        <w:tc>
          <w:tcPr>
            <w:tcW w:w="992" w:type="dxa"/>
            <w:tcBorders>
              <w:top w:val="nil"/>
              <w:left w:val="nil"/>
              <w:bottom w:val="single" w:sz="4" w:space="0" w:color="auto"/>
              <w:right w:val="single" w:sz="4" w:space="0" w:color="auto"/>
            </w:tcBorders>
            <w:shd w:val="clear" w:color="auto" w:fill="auto"/>
            <w:vAlign w:val="center"/>
          </w:tcPr>
          <w:p w:rsidR="000438E1" w:rsidRPr="00E75CA7" w:rsidRDefault="000438E1" w:rsidP="00540B0A">
            <w:pPr>
              <w:widowControl/>
              <w:spacing w:line="320" w:lineRule="exact"/>
              <w:jc w:val="center"/>
              <w:rPr>
                <w:color w:val="333333"/>
                <w:sz w:val="20"/>
                <w:szCs w:val="20"/>
              </w:rPr>
            </w:pPr>
            <w:r w:rsidRPr="00E75CA7">
              <w:rPr>
                <w:rFonts w:hint="eastAsia"/>
                <w:color w:val="333333"/>
                <w:sz w:val="20"/>
                <w:szCs w:val="20"/>
              </w:rPr>
              <w:t xml:space="preserve">10.00 </w:t>
            </w:r>
          </w:p>
        </w:tc>
        <w:tc>
          <w:tcPr>
            <w:tcW w:w="567" w:type="dxa"/>
            <w:tcBorders>
              <w:top w:val="nil"/>
              <w:left w:val="nil"/>
              <w:bottom w:val="single" w:sz="4" w:space="0" w:color="auto"/>
              <w:right w:val="single" w:sz="4" w:space="0" w:color="auto"/>
            </w:tcBorders>
            <w:shd w:val="clear" w:color="auto" w:fill="auto"/>
            <w:vAlign w:val="center"/>
          </w:tcPr>
          <w:p w:rsidR="000438E1" w:rsidRPr="00E75CA7" w:rsidRDefault="000438E1" w:rsidP="00540B0A">
            <w:pPr>
              <w:widowControl/>
              <w:spacing w:line="320" w:lineRule="exact"/>
              <w:jc w:val="center"/>
              <w:rPr>
                <w:color w:val="333333"/>
                <w:sz w:val="20"/>
                <w:szCs w:val="20"/>
              </w:rPr>
            </w:pPr>
            <w:proofErr w:type="gramStart"/>
            <w:r w:rsidRPr="00E75CA7">
              <w:rPr>
                <w:rFonts w:hint="eastAsia"/>
                <w:color w:val="333333"/>
                <w:sz w:val="20"/>
                <w:szCs w:val="20"/>
              </w:rPr>
              <w:t>个</w:t>
            </w:r>
            <w:proofErr w:type="gramEnd"/>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rFonts w:eastAsia="黑体" w:hint="eastAsia"/>
                <w:color w:val="000000"/>
                <w:kern w:val="0"/>
                <w:sz w:val="24"/>
              </w:rPr>
              <w:t>3</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color w:val="333333"/>
                <w:sz w:val="20"/>
                <w:szCs w:val="20"/>
              </w:rPr>
            </w:pPr>
            <w:r w:rsidRPr="004B29AC">
              <w:rPr>
                <w:rFonts w:eastAsia="黑体" w:hint="eastAsia"/>
                <w:sz w:val="24"/>
              </w:rPr>
              <w:t>防雷接地系统</w:t>
            </w:r>
          </w:p>
        </w:tc>
        <w:tc>
          <w:tcPr>
            <w:tcW w:w="255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b/>
                <w:bCs/>
                <w:color w:val="333333"/>
                <w:sz w:val="20"/>
                <w:szCs w:val="20"/>
              </w:rPr>
            </w:pPr>
          </w:p>
        </w:tc>
        <w:tc>
          <w:tcPr>
            <w:tcW w:w="992" w:type="dxa"/>
            <w:tcBorders>
              <w:top w:val="nil"/>
              <w:left w:val="nil"/>
              <w:bottom w:val="single" w:sz="4" w:space="0" w:color="auto"/>
              <w:right w:val="single" w:sz="4" w:space="0" w:color="auto"/>
            </w:tcBorders>
            <w:vAlign w:val="center"/>
          </w:tcPr>
          <w:p w:rsidR="000438E1" w:rsidRPr="00E75CA7" w:rsidRDefault="000438E1" w:rsidP="00540B0A">
            <w:pPr>
              <w:widowControl/>
              <w:spacing w:line="320" w:lineRule="exact"/>
              <w:jc w:val="center"/>
              <w:rPr>
                <w:color w:val="333333"/>
                <w:sz w:val="20"/>
                <w:szCs w:val="20"/>
              </w:rPr>
            </w:pP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b/>
                <w:bCs/>
                <w:color w:val="333333"/>
                <w:sz w:val="20"/>
                <w:szCs w:val="20"/>
              </w:rPr>
            </w:pP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b/>
                <w:bCs/>
                <w:color w:val="333333"/>
                <w:sz w:val="20"/>
                <w:szCs w:val="20"/>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b/>
                <w:bCs/>
                <w:color w:val="000000"/>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b/>
                <w:bCs/>
                <w:color w:val="000000"/>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jc w:val="center"/>
              <w:rPr>
                <w:color w:val="333333"/>
                <w:kern w:val="0"/>
                <w:sz w:val="20"/>
                <w:szCs w:val="20"/>
              </w:rPr>
            </w:pPr>
            <w:r w:rsidRPr="004B29AC">
              <w:rPr>
                <w:color w:val="333333"/>
                <w:sz w:val="20"/>
                <w:szCs w:val="20"/>
              </w:rPr>
              <w:t>(</w:t>
            </w:r>
            <w:r>
              <w:rPr>
                <w:rFonts w:hint="eastAsia"/>
                <w:color w:val="333333"/>
                <w:sz w:val="20"/>
                <w:szCs w:val="20"/>
              </w:rPr>
              <w:t>31</w:t>
            </w:r>
            <w:r w:rsidRPr="004B29AC">
              <w:rPr>
                <w:color w:val="333333"/>
                <w:sz w:val="20"/>
                <w:szCs w:val="20"/>
              </w:rPr>
              <w:t>)</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color w:val="333333"/>
                <w:sz w:val="20"/>
                <w:szCs w:val="20"/>
              </w:rPr>
            </w:pPr>
            <w:r w:rsidRPr="004B29AC">
              <w:rPr>
                <w:rFonts w:hint="eastAsia"/>
                <w:color w:val="333333"/>
                <w:sz w:val="20"/>
                <w:szCs w:val="20"/>
              </w:rPr>
              <w:t>避雷带扁钢</w:t>
            </w:r>
          </w:p>
        </w:tc>
        <w:tc>
          <w:tcPr>
            <w:tcW w:w="255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color w:val="333333"/>
                <w:sz w:val="20"/>
                <w:szCs w:val="20"/>
              </w:rPr>
            </w:pPr>
            <w:r w:rsidRPr="004B29AC">
              <w:rPr>
                <w:rFonts w:hint="eastAsia"/>
                <w:color w:val="333333"/>
                <w:sz w:val="20"/>
                <w:szCs w:val="20"/>
              </w:rPr>
              <w:t xml:space="preserve"> </w:t>
            </w:r>
            <w:r w:rsidRPr="004B29AC">
              <w:rPr>
                <w:rFonts w:hint="eastAsia"/>
                <w:color w:val="333333"/>
                <w:sz w:val="20"/>
                <w:szCs w:val="20"/>
              </w:rPr>
              <w:t>扁钢</w:t>
            </w:r>
            <w:r w:rsidRPr="004B29AC">
              <w:rPr>
                <w:rFonts w:hint="eastAsia"/>
                <w:color w:val="333333"/>
                <w:sz w:val="20"/>
                <w:szCs w:val="20"/>
              </w:rPr>
              <w:t xml:space="preserve"> </w:t>
            </w: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Pr>
                <w:color w:val="333333"/>
                <w:sz w:val="20"/>
                <w:szCs w:val="20"/>
              </w:rPr>
              <w:t>300</w:t>
            </w: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rFonts w:hint="eastAsia"/>
                <w:color w:val="333333"/>
                <w:sz w:val="20"/>
                <w:szCs w:val="20"/>
              </w:rPr>
              <w:t>m</w:t>
            </w: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000000"/>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000000"/>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rFonts w:eastAsia="黑体" w:hint="eastAsia"/>
                <w:color w:val="000000"/>
                <w:kern w:val="0"/>
                <w:sz w:val="24"/>
              </w:rPr>
              <w:t>4</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color w:val="333333"/>
                <w:sz w:val="20"/>
                <w:szCs w:val="20"/>
              </w:rPr>
            </w:pPr>
            <w:r w:rsidRPr="004B29AC">
              <w:rPr>
                <w:rFonts w:eastAsia="黑体" w:hint="eastAsia"/>
                <w:sz w:val="24"/>
              </w:rPr>
              <w:t>弱电系统</w:t>
            </w:r>
          </w:p>
        </w:tc>
        <w:tc>
          <w:tcPr>
            <w:tcW w:w="255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b/>
                <w:bCs/>
                <w:color w:val="333333"/>
                <w:sz w:val="20"/>
                <w:szCs w:val="20"/>
              </w:rPr>
            </w:pPr>
          </w:p>
        </w:tc>
        <w:tc>
          <w:tcPr>
            <w:tcW w:w="992" w:type="dxa"/>
            <w:tcBorders>
              <w:top w:val="nil"/>
              <w:left w:val="nil"/>
              <w:bottom w:val="single" w:sz="4" w:space="0" w:color="auto"/>
              <w:right w:val="single" w:sz="4" w:space="0" w:color="auto"/>
            </w:tcBorders>
            <w:vAlign w:val="center"/>
          </w:tcPr>
          <w:p w:rsidR="000438E1" w:rsidRPr="00E75CA7" w:rsidRDefault="000438E1" w:rsidP="00540B0A">
            <w:pPr>
              <w:widowControl/>
              <w:spacing w:line="320" w:lineRule="exact"/>
              <w:jc w:val="center"/>
              <w:rPr>
                <w:color w:val="333333"/>
                <w:sz w:val="20"/>
                <w:szCs w:val="20"/>
              </w:rPr>
            </w:pP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b/>
                <w:bCs/>
                <w:color w:val="333333"/>
                <w:sz w:val="20"/>
                <w:szCs w:val="20"/>
              </w:rPr>
            </w:pP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b/>
                <w:bCs/>
                <w:color w:val="333333"/>
                <w:sz w:val="20"/>
                <w:szCs w:val="20"/>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b/>
                <w:bCs/>
                <w:color w:val="000000"/>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b/>
                <w:bCs/>
                <w:color w:val="000000"/>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color w:val="333333"/>
                <w:sz w:val="20"/>
                <w:szCs w:val="20"/>
              </w:rPr>
              <w:lastRenderedPageBreak/>
              <w:t>(</w:t>
            </w:r>
            <w:r>
              <w:rPr>
                <w:rFonts w:hint="eastAsia"/>
                <w:color w:val="333333"/>
                <w:sz w:val="20"/>
                <w:szCs w:val="20"/>
              </w:rPr>
              <w:t>32</w:t>
            </w:r>
            <w:r w:rsidRPr="004B29AC">
              <w:rPr>
                <w:color w:val="333333"/>
                <w:sz w:val="20"/>
                <w:szCs w:val="20"/>
              </w:rPr>
              <w:t>)</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color w:val="333333"/>
                <w:sz w:val="20"/>
                <w:szCs w:val="20"/>
              </w:rPr>
            </w:pPr>
            <w:r w:rsidRPr="004B29AC">
              <w:rPr>
                <w:rFonts w:hint="eastAsia"/>
                <w:color w:val="333333"/>
                <w:sz w:val="20"/>
                <w:szCs w:val="20"/>
              </w:rPr>
              <w:t>1080P</w:t>
            </w:r>
            <w:r w:rsidRPr="004B29AC">
              <w:rPr>
                <w:rFonts w:hint="eastAsia"/>
                <w:color w:val="333333"/>
                <w:sz w:val="20"/>
                <w:szCs w:val="20"/>
              </w:rPr>
              <w:t>红外半球摄像机</w:t>
            </w:r>
          </w:p>
        </w:tc>
        <w:tc>
          <w:tcPr>
            <w:tcW w:w="2551" w:type="dxa"/>
            <w:tcBorders>
              <w:top w:val="single" w:sz="8" w:space="0" w:color="auto"/>
              <w:left w:val="single" w:sz="8" w:space="0" w:color="auto"/>
              <w:bottom w:val="single" w:sz="8" w:space="0" w:color="auto"/>
              <w:right w:val="single" w:sz="8" w:space="0" w:color="auto"/>
            </w:tcBorders>
            <w:shd w:val="clear" w:color="auto" w:fill="auto"/>
            <w:vAlign w:val="center"/>
          </w:tcPr>
          <w:p w:rsidR="000438E1" w:rsidRPr="00243A8A" w:rsidRDefault="000438E1" w:rsidP="00540B0A">
            <w:pPr>
              <w:jc w:val="left"/>
              <w:rPr>
                <w:color w:val="333333"/>
                <w:sz w:val="20"/>
                <w:szCs w:val="20"/>
              </w:rPr>
            </w:pPr>
            <w:r w:rsidRPr="00243A8A">
              <w:rPr>
                <w:rFonts w:hint="eastAsia"/>
                <w:color w:val="333333"/>
                <w:sz w:val="20"/>
                <w:szCs w:val="20"/>
              </w:rPr>
              <w:t>品牌：</w:t>
            </w:r>
            <w:proofErr w:type="gramStart"/>
            <w:r w:rsidRPr="00243A8A">
              <w:rPr>
                <w:rFonts w:hint="eastAsia"/>
                <w:color w:val="333333"/>
                <w:sz w:val="20"/>
                <w:szCs w:val="20"/>
              </w:rPr>
              <w:t>海康威视</w:t>
            </w:r>
            <w:proofErr w:type="gramEnd"/>
            <w:r w:rsidRPr="00243A8A">
              <w:rPr>
                <w:rFonts w:hint="eastAsia"/>
                <w:color w:val="333333"/>
                <w:sz w:val="20"/>
                <w:szCs w:val="20"/>
              </w:rPr>
              <w:t xml:space="preserve"> </w:t>
            </w: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rFonts w:hint="eastAsia"/>
                <w:color w:val="333333"/>
                <w:sz w:val="20"/>
                <w:szCs w:val="20"/>
              </w:rPr>
              <w:t xml:space="preserve">16 </w:t>
            </w: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proofErr w:type="gramStart"/>
            <w:r w:rsidRPr="004B29AC">
              <w:rPr>
                <w:rFonts w:hint="eastAsia"/>
                <w:color w:val="333333"/>
                <w:sz w:val="20"/>
                <w:szCs w:val="20"/>
              </w:rPr>
              <w:t>个</w:t>
            </w:r>
            <w:proofErr w:type="gramEnd"/>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000000"/>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000000"/>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color w:val="333333"/>
                <w:sz w:val="20"/>
                <w:szCs w:val="20"/>
              </w:rPr>
              <w:t>(</w:t>
            </w:r>
            <w:r>
              <w:rPr>
                <w:rFonts w:hint="eastAsia"/>
                <w:color w:val="333333"/>
                <w:sz w:val="20"/>
                <w:szCs w:val="20"/>
              </w:rPr>
              <w:t>3</w:t>
            </w:r>
            <w:r>
              <w:rPr>
                <w:color w:val="333333"/>
                <w:sz w:val="20"/>
                <w:szCs w:val="20"/>
              </w:rPr>
              <w:t>3</w:t>
            </w:r>
            <w:r w:rsidRPr="004B29AC">
              <w:rPr>
                <w:color w:val="333333"/>
                <w:sz w:val="20"/>
                <w:szCs w:val="20"/>
              </w:rPr>
              <w:t>)</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color w:val="333333"/>
                <w:sz w:val="20"/>
                <w:szCs w:val="20"/>
              </w:rPr>
            </w:pPr>
            <w:r w:rsidRPr="004B29AC">
              <w:rPr>
                <w:rFonts w:hint="eastAsia"/>
                <w:color w:val="333333"/>
                <w:sz w:val="20"/>
                <w:szCs w:val="20"/>
              </w:rPr>
              <w:t>气体检测报警器</w:t>
            </w:r>
          </w:p>
        </w:tc>
        <w:tc>
          <w:tcPr>
            <w:tcW w:w="2551" w:type="dxa"/>
            <w:tcBorders>
              <w:top w:val="nil"/>
              <w:left w:val="single" w:sz="8" w:space="0" w:color="auto"/>
              <w:bottom w:val="single" w:sz="8" w:space="0" w:color="auto"/>
              <w:right w:val="single" w:sz="8" w:space="0" w:color="auto"/>
            </w:tcBorders>
            <w:shd w:val="clear" w:color="auto" w:fill="auto"/>
            <w:vAlign w:val="center"/>
          </w:tcPr>
          <w:p w:rsidR="000438E1" w:rsidRPr="00243A8A" w:rsidRDefault="000438E1" w:rsidP="00540B0A">
            <w:pPr>
              <w:jc w:val="left"/>
              <w:rPr>
                <w:color w:val="333333"/>
                <w:sz w:val="20"/>
                <w:szCs w:val="20"/>
              </w:rPr>
            </w:pPr>
            <w:r w:rsidRPr="00243A8A">
              <w:rPr>
                <w:rFonts w:hint="eastAsia"/>
                <w:color w:val="333333"/>
                <w:sz w:val="20"/>
                <w:szCs w:val="20"/>
              </w:rPr>
              <w:t>可燃</w:t>
            </w:r>
            <w:r w:rsidRPr="00243A8A">
              <w:rPr>
                <w:rFonts w:hint="eastAsia"/>
                <w:color w:val="333333"/>
                <w:sz w:val="20"/>
                <w:szCs w:val="20"/>
              </w:rPr>
              <w:t>/</w:t>
            </w:r>
            <w:r w:rsidRPr="00243A8A">
              <w:rPr>
                <w:rFonts w:hint="eastAsia"/>
                <w:color w:val="333333"/>
                <w:sz w:val="20"/>
                <w:szCs w:val="20"/>
              </w:rPr>
              <w:t>有毒</w:t>
            </w:r>
            <w:r w:rsidRPr="00243A8A">
              <w:rPr>
                <w:rFonts w:hint="eastAsia"/>
                <w:color w:val="333333"/>
                <w:sz w:val="20"/>
                <w:szCs w:val="20"/>
              </w:rPr>
              <w:t>/</w:t>
            </w:r>
            <w:r w:rsidRPr="00243A8A">
              <w:rPr>
                <w:rFonts w:hint="eastAsia"/>
                <w:color w:val="333333"/>
                <w:sz w:val="20"/>
                <w:szCs w:val="20"/>
              </w:rPr>
              <w:t>氧含量</w:t>
            </w:r>
            <w:r w:rsidRPr="00243A8A">
              <w:rPr>
                <w:rFonts w:hint="eastAsia"/>
                <w:color w:val="333333"/>
                <w:sz w:val="20"/>
                <w:szCs w:val="20"/>
              </w:rPr>
              <w:t>/CO2</w:t>
            </w:r>
            <w:r w:rsidRPr="00243A8A">
              <w:rPr>
                <w:rFonts w:hint="eastAsia"/>
                <w:color w:val="333333"/>
                <w:sz w:val="20"/>
                <w:szCs w:val="20"/>
              </w:rPr>
              <w:t>含量探测器等</w:t>
            </w:r>
            <w:r w:rsidRPr="00243A8A">
              <w:rPr>
                <w:rFonts w:hint="eastAsia"/>
                <w:color w:val="333333"/>
                <w:sz w:val="20"/>
                <w:szCs w:val="20"/>
              </w:rPr>
              <w:t xml:space="preserve"> </w:t>
            </w: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rFonts w:hint="eastAsia"/>
                <w:color w:val="333333"/>
                <w:sz w:val="20"/>
                <w:szCs w:val="20"/>
              </w:rPr>
              <w:t xml:space="preserve">23 </w:t>
            </w: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proofErr w:type="gramStart"/>
            <w:r w:rsidRPr="004B29AC">
              <w:rPr>
                <w:rFonts w:hint="eastAsia"/>
                <w:color w:val="333333"/>
                <w:sz w:val="20"/>
                <w:szCs w:val="20"/>
              </w:rPr>
              <w:t>个</w:t>
            </w:r>
            <w:proofErr w:type="gramEnd"/>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000000"/>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000000"/>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color w:val="333333"/>
                <w:sz w:val="20"/>
                <w:szCs w:val="20"/>
              </w:rPr>
              <w:t>(</w:t>
            </w:r>
            <w:r>
              <w:rPr>
                <w:rFonts w:hint="eastAsia"/>
                <w:color w:val="333333"/>
                <w:sz w:val="20"/>
                <w:szCs w:val="20"/>
              </w:rPr>
              <w:t>3</w:t>
            </w:r>
            <w:r>
              <w:rPr>
                <w:color w:val="333333"/>
                <w:sz w:val="20"/>
                <w:szCs w:val="20"/>
              </w:rPr>
              <w:t>4</w:t>
            </w:r>
            <w:r w:rsidRPr="004B29AC">
              <w:rPr>
                <w:color w:val="333333"/>
                <w:sz w:val="20"/>
                <w:szCs w:val="20"/>
              </w:rPr>
              <w:t>)</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color w:val="333333"/>
                <w:sz w:val="20"/>
                <w:szCs w:val="20"/>
              </w:rPr>
            </w:pPr>
            <w:r w:rsidRPr="004B29AC">
              <w:rPr>
                <w:rFonts w:hint="eastAsia"/>
                <w:color w:val="333333"/>
                <w:sz w:val="20"/>
                <w:szCs w:val="20"/>
              </w:rPr>
              <w:t>气体检测报警控制器</w:t>
            </w:r>
          </w:p>
        </w:tc>
        <w:tc>
          <w:tcPr>
            <w:tcW w:w="2551" w:type="dxa"/>
            <w:tcBorders>
              <w:top w:val="nil"/>
              <w:left w:val="single" w:sz="8" w:space="0" w:color="auto"/>
              <w:bottom w:val="single" w:sz="8" w:space="0" w:color="auto"/>
              <w:right w:val="single" w:sz="8" w:space="0" w:color="auto"/>
            </w:tcBorders>
            <w:shd w:val="clear" w:color="auto" w:fill="auto"/>
            <w:vAlign w:val="center"/>
          </w:tcPr>
          <w:p w:rsidR="000438E1" w:rsidRPr="00243A8A" w:rsidRDefault="000438E1" w:rsidP="00540B0A">
            <w:pPr>
              <w:jc w:val="left"/>
              <w:rPr>
                <w:color w:val="333333"/>
                <w:sz w:val="20"/>
                <w:szCs w:val="20"/>
              </w:rPr>
            </w:pPr>
            <w:r w:rsidRPr="00243A8A">
              <w:rPr>
                <w:rFonts w:hint="eastAsia"/>
                <w:color w:val="333333"/>
                <w:sz w:val="20"/>
                <w:szCs w:val="20"/>
              </w:rPr>
              <w:t xml:space="preserve">　</w:t>
            </w: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rFonts w:hint="eastAsia"/>
                <w:color w:val="333333"/>
                <w:sz w:val="20"/>
                <w:szCs w:val="20"/>
              </w:rPr>
              <w:t xml:space="preserve">1 </w:t>
            </w: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proofErr w:type="gramStart"/>
            <w:r w:rsidRPr="004B29AC">
              <w:rPr>
                <w:rFonts w:hint="eastAsia"/>
                <w:color w:val="333333"/>
                <w:sz w:val="20"/>
                <w:szCs w:val="20"/>
              </w:rPr>
              <w:t>个</w:t>
            </w:r>
            <w:proofErr w:type="gramEnd"/>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000000"/>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000000"/>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color w:val="333333"/>
                <w:sz w:val="20"/>
                <w:szCs w:val="20"/>
              </w:rPr>
              <w:t>(</w:t>
            </w:r>
            <w:r>
              <w:rPr>
                <w:rFonts w:hint="eastAsia"/>
                <w:color w:val="333333"/>
                <w:sz w:val="20"/>
                <w:szCs w:val="20"/>
              </w:rPr>
              <w:t>35</w:t>
            </w:r>
            <w:r w:rsidRPr="004B29AC">
              <w:rPr>
                <w:color w:val="333333"/>
                <w:sz w:val="20"/>
                <w:szCs w:val="20"/>
              </w:rPr>
              <w:t>)</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color w:val="333333"/>
                <w:sz w:val="20"/>
                <w:szCs w:val="20"/>
              </w:rPr>
            </w:pPr>
            <w:r w:rsidRPr="004B29AC">
              <w:rPr>
                <w:rFonts w:hint="eastAsia"/>
                <w:color w:val="333333"/>
                <w:sz w:val="20"/>
                <w:szCs w:val="20"/>
              </w:rPr>
              <w:t>弱电控制箱</w:t>
            </w:r>
          </w:p>
        </w:tc>
        <w:tc>
          <w:tcPr>
            <w:tcW w:w="2551" w:type="dxa"/>
            <w:tcBorders>
              <w:top w:val="nil"/>
              <w:left w:val="single" w:sz="8" w:space="0" w:color="auto"/>
              <w:bottom w:val="single" w:sz="8" w:space="0" w:color="auto"/>
              <w:right w:val="single" w:sz="8" w:space="0" w:color="auto"/>
            </w:tcBorders>
            <w:shd w:val="clear" w:color="auto" w:fill="auto"/>
            <w:vAlign w:val="center"/>
          </w:tcPr>
          <w:p w:rsidR="000438E1" w:rsidRPr="00243A8A" w:rsidRDefault="000438E1" w:rsidP="00540B0A">
            <w:pPr>
              <w:jc w:val="left"/>
              <w:rPr>
                <w:color w:val="333333"/>
                <w:sz w:val="20"/>
                <w:szCs w:val="20"/>
              </w:rPr>
            </w:pPr>
            <w:r w:rsidRPr="00243A8A">
              <w:rPr>
                <w:rFonts w:hint="eastAsia"/>
                <w:color w:val="333333"/>
                <w:sz w:val="20"/>
                <w:szCs w:val="20"/>
              </w:rPr>
              <w:t xml:space="preserve">　</w:t>
            </w: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rFonts w:hint="eastAsia"/>
                <w:color w:val="333333"/>
                <w:sz w:val="20"/>
                <w:szCs w:val="20"/>
              </w:rPr>
              <w:t xml:space="preserve">1 </w:t>
            </w: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proofErr w:type="gramStart"/>
            <w:r w:rsidRPr="004B29AC">
              <w:rPr>
                <w:rFonts w:hint="eastAsia"/>
                <w:color w:val="333333"/>
                <w:sz w:val="20"/>
                <w:szCs w:val="20"/>
              </w:rPr>
              <w:t>个</w:t>
            </w:r>
            <w:proofErr w:type="gramEnd"/>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000000"/>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000000"/>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color w:val="333333"/>
                <w:sz w:val="20"/>
                <w:szCs w:val="20"/>
              </w:rPr>
              <w:t>(</w:t>
            </w:r>
            <w:r>
              <w:rPr>
                <w:rFonts w:hint="eastAsia"/>
                <w:color w:val="333333"/>
                <w:sz w:val="20"/>
                <w:szCs w:val="20"/>
              </w:rPr>
              <w:t>36</w:t>
            </w:r>
            <w:r w:rsidRPr="004B29AC">
              <w:rPr>
                <w:color w:val="333333"/>
                <w:sz w:val="20"/>
                <w:szCs w:val="20"/>
              </w:rPr>
              <w:t>)</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color w:val="333333"/>
                <w:sz w:val="20"/>
                <w:szCs w:val="20"/>
              </w:rPr>
            </w:pPr>
            <w:r w:rsidRPr="004B29AC">
              <w:rPr>
                <w:rFonts w:hint="eastAsia"/>
                <w:color w:val="333333"/>
                <w:sz w:val="20"/>
                <w:szCs w:val="20"/>
              </w:rPr>
              <w:t>WDZB-BYJ-2*2.5+E2.5</w:t>
            </w:r>
          </w:p>
        </w:tc>
        <w:tc>
          <w:tcPr>
            <w:tcW w:w="2551" w:type="dxa"/>
            <w:tcBorders>
              <w:top w:val="nil"/>
              <w:left w:val="single" w:sz="8" w:space="0" w:color="auto"/>
              <w:bottom w:val="single" w:sz="8" w:space="0" w:color="auto"/>
              <w:right w:val="single" w:sz="8" w:space="0" w:color="auto"/>
            </w:tcBorders>
            <w:shd w:val="clear" w:color="auto" w:fill="auto"/>
            <w:vAlign w:val="center"/>
          </w:tcPr>
          <w:p w:rsidR="000438E1" w:rsidRPr="00243A8A" w:rsidRDefault="000438E1" w:rsidP="00540B0A">
            <w:pPr>
              <w:jc w:val="left"/>
              <w:rPr>
                <w:color w:val="333333"/>
                <w:sz w:val="20"/>
                <w:szCs w:val="20"/>
              </w:rPr>
            </w:pPr>
            <w:r w:rsidRPr="00243A8A">
              <w:rPr>
                <w:rFonts w:hint="eastAsia"/>
                <w:color w:val="333333"/>
                <w:sz w:val="20"/>
                <w:szCs w:val="20"/>
              </w:rPr>
              <w:t xml:space="preserve"> </w:t>
            </w:r>
            <w:r w:rsidRPr="00243A8A">
              <w:rPr>
                <w:rFonts w:hint="eastAsia"/>
                <w:color w:val="333333"/>
                <w:sz w:val="20"/>
                <w:szCs w:val="20"/>
              </w:rPr>
              <w:t>品牌：起帆</w:t>
            </w:r>
            <w:r w:rsidRPr="00243A8A">
              <w:rPr>
                <w:rFonts w:hint="eastAsia"/>
                <w:color w:val="333333"/>
                <w:sz w:val="20"/>
                <w:szCs w:val="20"/>
              </w:rPr>
              <w:t xml:space="preserve"> </w:t>
            </w: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rFonts w:hint="eastAsia"/>
                <w:color w:val="333333"/>
                <w:sz w:val="20"/>
                <w:szCs w:val="20"/>
              </w:rPr>
              <w:t xml:space="preserve">150 </w:t>
            </w: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rFonts w:hint="eastAsia"/>
                <w:color w:val="333333"/>
                <w:sz w:val="20"/>
                <w:szCs w:val="20"/>
              </w:rPr>
              <w:t>m</w:t>
            </w: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000000"/>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000000"/>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color w:val="333333"/>
                <w:sz w:val="20"/>
                <w:szCs w:val="20"/>
              </w:rPr>
              <w:t>(</w:t>
            </w:r>
            <w:r w:rsidRPr="004B29AC">
              <w:rPr>
                <w:rFonts w:hint="eastAsia"/>
                <w:color w:val="333333"/>
                <w:sz w:val="20"/>
                <w:szCs w:val="20"/>
              </w:rPr>
              <w:t>37</w:t>
            </w:r>
            <w:r w:rsidRPr="004B29AC">
              <w:rPr>
                <w:color w:val="333333"/>
                <w:sz w:val="20"/>
                <w:szCs w:val="20"/>
              </w:rPr>
              <w:t>)</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color w:val="333333"/>
                <w:sz w:val="20"/>
                <w:szCs w:val="20"/>
              </w:rPr>
            </w:pPr>
            <w:r w:rsidRPr="004B29AC">
              <w:rPr>
                <w:rFonts w:hint="eastAsia"/>
                <w:color w:val="333333"/>
                <w:sz w:val="20"/>
                <w:szCs w:val="20"/>
              </w:rPr>
              <w:t>WDZCN-RYJSP-2.*1.5</w:t>
            </w:r>
          </w:p>
        </w:tc>
        <w:tc>
          <w:tcPr>
            <w:tcW w:w="2551" w:type="dxa"/>
            <w:tcBorders>
              <w:top w:val="nil"/>
              <w:left w:val="single" w:sz="8" w:space="0" w:color="auto"/>
              <w:bottom w:val="single" w:sz="8" w:space="0" w:color="auto"/>
              <w:right w:val="single" w:sz="8" w:space="0" w:color="auto"/>
            </w:tcBorders>
            <w:shd w:val="clear" w:color="auto" w:fill="auto"/>
            <w:vAlign w:val="center"/>
          </w:tcPr>
          <w:p w:rsidR="000438E1" w:rsidRPr="00243A8A" w:rsidRDefault="000438E1" w:rsidP="00540B0A">
            <w:pPr>
              <w:jc w:val="left"/>
              <w:rPr>
                <w:color w:val="333333"/>
                <w:sz w:val="20"/>
                <w:szCs w:val="20"/>
              </w:rPr>
            </w:pPr>
            <w:r w:rsidRPr="00243A8A">
              <w:rPr>
                <w:rFonts w:hint="eastAsia"/>
                <w:color w:val="333333"/>
                <w:sz w:val="20"/>
                <w:szCs w:val="20"/>
              </w:rPr>
              <w:t xml:space="preserve"> </w:t>
            </w:r>
            <w:r w:rsidRPr="00243A8A">
              <w:rPr>
                <w:rFonts w:hint="eastAsia"/>
                <w:color w:val="333333"/>
                <w:sz w:val="20"/>
                <w:szCs w:val="20"/>
              </w:rPr>
              <w:t>品牌：起帆</w:t>
            </w:r>
            <w:r w:rsidRPr="00243A8A">
              <w:rPr>
                <w:rFonts w:hint="eastAsia"/>
                <w:color w:val="333333"/>
                <w:sz w:val="20"/>
                <w:szCs w:val="20"/>
              </w:rPr>
              <w:t xml:space="preserve"> </w:t>
            </w: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rFonts w:hint="eastAsia"/>
                <w:color w:val="333333"/>
                <w:sz w:val="20"/>
                <w:szCs w:val="20"/>
              </w:rPr>
              <w:t xml:space="preserve">260 </w:t>
            </w: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rFonts w:hint="eastAsia"/>
                <w:color w:val="333333"/>
                <w:sz w:val="20"/>
                <w:szCs w:val="20"/>
              </w:rPr>
              <w:t>m</w:t>
            </w: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000000"/>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000000"/>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color w:val="333333"/>
                <w:sz w:val="20"/>
                <w:szCs w:val="20"/>
              </w:rPr>
              <w:t>(</w:t>
            </w:r>
            <w:r w:rsidRPr="004B29AC">
              <w:rPr>
                <w:rFonts w:hint="eastAsia"/>
                <w:color w:val="333333"/>
                <w:sz w:val="20"/>
                <w:szCs w:val="20"/>
              </w:rPr>
              <w:t>38</w:t>
            </w:r>
            <w:r w:rsidRPr="004B29AC">
              <w:rPr>
                <w:color w:val="333333"/>
                <w:sz w:val="20"/>
                <w:szCs w:val="20"/>
              </w:rPr>
              <w:t>)</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color w:val="333333"/>
                <w:sz w:val="20"/>
                <w:szCs w:val="20"/>
              </w:rPr>
            </w:pPr>
            <w:r w:rsidRPr="004B29AC">
              <w:rPr>
                <w:rFonts w:hint="eastAsia"/>
                <w:color w:val="333333"/>
                <w:sz w:val="20"/>
                <w:szCs w:val="20"/>
              </w:rPr>
              <w:t>WDZBN-BV-2*2.5+E2.5</w:t>
            </w:r>
          </w:p>
        </w:tc>
        <w:tc>
          <w:tcPr>
            <w:tcW w:w="2551" w:type="dxa"/>
            <w:tcBorders>
              <w:top w:val="nil"/>
              <w:left w:val="single" w:sz="8" w:space="0" w:color="auto"/>
              <w:bottom w:val="single" w:sz="8" w:space="0" w:color="auto"/>
              <w:right w:val="single" w:sz="8" w:space="0" w:color="auto"/>
            </w:tcBorders>
            <w:shd w:val="clear" w:color="auto" w:fill="auto"/>
            <w:vAlign w:val="center"/>
          </w:tcPr>
          <w:p w:rsidR="000438E1" w:rsidRPr="00243A8A" w:rsidRDefault="000438E1" w:rsidP="00540B0A">
            <w:pPr>
              <w:jc w:val="left"/>
              <w:rPr>
                <w:color w:val="333333"/>
                <w:sz w:val="20"/>
                <w:szCs w:val="20"/>
              </w:rPr>
            </w:pPr>
            <w:r w:rsidRPr="00243A8A">
              <w:rPr>
                <w:rFonts w:hint="eastAsia"/>
                <w:color w:val="333333"/>
                <w:sz w:val="20"/>
                <w:szCs w:val="20"/>
              </w:rPr>
              <w:t xml:space="preserve"> </w:t>
            </w:r>
            <w:r w:rsidRPr="00243A8A">
              <w:rPr>
                <w:rFonts w:hint="eastAsia"/>
                <w:color w:val="333333"/>
                <w:sz w:val="20"/>
                <w:szCs w:val="20"/>
              </w:rPr>
              <w:t>品牌：起帆</w:t>
            </w:r>
            <w:r w:rsidRPr="00243A8A">
              <w:rPr>
                <w:rFonts w:hint="eastAsia"/>
                <w:color w:val="333333"/>
                <w:sz w:val="20"/>
                <w:szCs w:val="20"/>
              </w:rPr>
              <w:t xml:space="preserve"> </w:t>
            </w: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rFonts w:hint="eastAsia"/>
                <w:color w:val="333333"/>
                <w:sz w:val="20"/>
                <w:szCs w:val="20"/>
              </w:rPr>
              <w:t xml:space="preserve">260 </w:t>
            </w: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rFonts w:hint="eastAsia"/>
                <w:color w:val="333333"/>
                <w:sz w:val="20"/>
                <w:szCs w:val="20"/>
              </w:rPr>
              <w:t>m</w:t>
            </w: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000000"/>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000000"/>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color w:val="333333"/>
                <w:sz w:val="20"/>
                <w:szCs w:val="20"/>
              </w:rPr>
              <w:t>(</w:t>
            </w:r>
            <w:r w:rsidRPr="004B29AC">
              <w:rPr>
                <w:rFonts w:hint="eastAsia"/>
                <w:color w:val="333333"/>
                <w:sz w:val="20"/>
                <w:szCs w:val="20"/>
              </w:rPr>
              <w:t>39</w:t>
            </w:r>
            <w:r w:rsidRPr="004B29AC">
              <w:rPr>
                <w:color w:val="333333"/>
                <w:sz w:val="20"/>
                <w:szCs w:val="20"/>
              </w:rPr>
              <w:t>)</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color w:val="333333"/>
                <w:sz w:val="20"/>
                <w:szCs w:val="20"/>
              </w:rPr>
            </w:pPr>
            <w:r w:rsidRPr="004B29AC">
              <w:rPr>
                <w:rFonts w:hint="eastAsia"/>
                <w:color w:val="333333"/>
                <w:sz w:val="20"/>
                <w:szCs w:val="20"/>
              </w:rPr>
              <w:t>MT20</w:t>
            </w:r>
          </w:p>
        </w:tc>
        <w:tc>
          <w:tcPr>
            <w:tcW w:w="2551" w:type="dxa"/>
            <w:tcBorders>
              <w:top w:val="nil"/>
              <w:left w:val="single" w:sz="8" w:space="0" w:color="auto"/>
              <w:bottom w:val="single" w:sz="8" w:space="0" w:color="auto"/>
              <w:right w:val="single" w:sz="8" w:space="0" w:color="auto"/>
            </w:tcBorders>
            <w:shd w:val="clear" w:color="auto" w:fill="auto"/>
            <w:vAlign w:val="center"/>
          </w:tcPr>
          <w:p w:rsidR="000438E1" w:rsidRPr="00243A8A" w:rsidRDefault="000438E1" w:rsidP="00540B0A">
            <w:pPr>
              <w:jc w:val="left"/>
              <w:rPr>
                <w:color w:val="333333"/>
                <w:sz w:val="20"/>
                <w:szCs w:val="20"/>
              </w:rPr>
            </w:pPr>
            <w:r w:rsidRPr="00243A8A">
              <w:rPr>
                <w:rFonts w:hint="eastAsia"/>
                <w:color w:val="333333"/>
                <w:sz w:val="20"/>
                <w:szCs w:val="20"/>
              </w:rPr>
              <w:t xml:space="preserve">　</w:t>
            </w: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rFonts w:hint="eastAsia"/>
                <w:color w:val="333333"/>
                <w:sz w:val="20"/>
                <w:szCs w:val="20"/>
              </w:rPr>
              <w:t xml:space="preserve">150 </w:t>
            </w: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rFonts w:hint="eastAsia"/>
                <w:color w:val="333333"/>
                <w:sz w:val="20"/>
                <w:szCs w:val="20"/>
              </w:rPr>
              <w:t>m</w:t>
            </w: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000000"/>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000000"/>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color w:val="333333"/>
                <w:sz w:val="20"/>
                <w:szCs w:val="20"/>
              </w:rPr>
              <w:t>(</w:t>
            </w:r>
            <w:r w:rsidRPr="004B29AC">
              <w:rPr>
                <w:rFonts w:hint="eastAsia"/>
                <w:color w:val="333333"/>
                <w:sz w:val="20"/>
                <w:szCs w:val="20"/>
              </w:rPr>
              <w:t>40</w:t>
            </w:r>
            <w:r w:rsidRPr="004B29AC">
              <w:rPr>
                <w:color w:val="333333"/>
                <w:sz w:val="20"/>
                <w:szCs w:val="20"/>
              </w:rPr>
              <w:t>)</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color w:val="333333"/>
                <w:sz w:val="20"/>
                <w:szCs w:val="20"/>
              </w:rPr>
            </w:pPr>
            <w:r w:rsidRPr="004B29AC">
              <w:rPr>
                <w:rFonts w:hint="eastAsia"/>
                <w:color w:val="333333"/>
                <w:sz w:val="20"/>
                <w:szCs w:val="20"/>
              </w:rPr>
              <w:t>SC20</w:t>
            </w:r>
          </w:p>
        </w:tc>
        <w:tc>
          <w:tcPr>
            <w:tcW w:w="2551" w:type="dxa"/>
            <w:tcBorders>
              <w:top w:val="nil"/>
              <w:left w:val="single" w:sz="8" w:space="0" w:color="auto"/>
              <w:bottom w:val="single" w:sz="8" w:space="0" w:color="auto"/>
              <w:right w:val="single" w:sz="8" w:space="0" w:color="auto"/>
            </w:tcBorders>
            <w:shd w:val="clear" w:color="auto" w:fill="auto"/>
            <w:vAlign w:val="center"/>
          </w:tcPr>
          <w:p w:rsidR="000438E1" w:rsidRPr="00243A8A" w:rsidRDefault="000438E1" w:rsidP="00540B0A">
            <w:pPr>
              <w:jc w:val="left"/>
              <w:rPr>
                <w:color w:val="333333"/>
                <w:sz w:val="20"/>
                <w:szCs w:val="20"/>
              </w:rPr>
            </w:pPr>
            <w:r w:rsidRPr="00243A8A">
              <w:rPr>
                <w:rFonts w:hint="eastAsia"/>
                <w:color w:val="333333"/>
                <w:sz w:val="20"/>
                <w:szCs w:val="20"/>
              </w:rPr>
              <w:t xml:space="preserve"> </w:t>
            </w:r>
            <w:r w:rsidRPr="00243A8A">
              <w:rPr>
                <w:rFonts w:hint="eastAsia"/>
                <w:color w:val="333333"/>
                <w:sz w:val="20"/>
                <w:szCs w:val="20"/>
              </w:rPr>
              <w:t>镀锌钢管</w:t>
            </w:r>
            <w:r w:rsidRPr="00243A8A">
              <w:rPr>
                <w:rFonts w:hint="eastAsia"/>
                <w:color w:val="333333"/>
                <w:sz w:val="20"/>
                <w:szCs w:val="20"/>
              </w:rPr>
              <w:t xml:space="preserve"> </w:t>
            </w: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rFonts w:hint="eastAsia"/>
                <w:color w:val="333333"/>
                <w:sz w:val="20"/>
                <w:szCs w:val="20"/>
              </w:rPr>
              <w:t xml:space="preserve">520 </w:t>
            </w: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rFonts w:hint="eastAsia"/>
                <w:color w:val="333333"/>
                <w:sz w:val="20"/>
                <w:szCs w:val="20"/>
              </w:rPr>
              <w:t>m</w:t>
            </w: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000000"/>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000000"/>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color w:val="333333"/>
                <w:sz w:val="20"/>
                <w:szCs w:val="20"/>
              </w:rPr>
              <w:t>(</w:t>
            </w:r>
            <w:r w:rsidRPr="004B29AC">
              <w:rPr>
                <w:rFonts w:hint="eastAsia"/>
                <w:color w:val="333333"/>
                <w:sz w:val="20"/>
                <w:szCs w:val="20"/>
              </w:rPr>
              <w:t>41</w:t>
            </w:r>
            <w:r w:rsidRPr="004B29AC">
              <w:rPr>
                <w:color w:val="333333"/>
                <w:sz w:val="20"/>
                <w:szCs w:val="20"/>
              </w:rPr>
              <w:t>)</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color w:val="333333"/>
                <w:sz w:val="20"/>
                <w:szCs w:val="20"/>
              </w:rPr>
            </w:pPr>
            <w:r w:rsidRPr="004B29AC">
              <w:rPr>
                <w:rFonts w:hint="eastAsia"/>
                <w:color w:val="333333"/>
                <w:sz w:val="20"/>
                <w:szCs w:val="20"/>
              </w:rPr>
              <w:t>SC32</w:t>
            </w:r>
          </w:p>
        </w:tc>
        <w:tc>
          <w:tcPr>
            <w:tcW w:w="2551" w:type="dxa"/>
            <w:tcBorders>
              <w:top w:val="nil"/>
              <w:left w:val="single" w:sz="8" w:space="0" w:color="auto"/>
              <w:bottom w:val="single" w:sz="8" w:space="0" w:color="auto"/>
              <w:right w:val="single" w:sz="8" w:space="0" w:color="auto"/>
            </w:tcBorders>
            <w:shd w:val="clear" w:color="auto" w:fill="auto"/>
            <w:vAlign w:val="center"/>
          </w:tcPr>
          <w:p w:rsidR="000438E1" w:rsidRPr="00243A8A" w:rsidRDefault="000438E1" w:rsidP="00540B0A">
            <w:pPr>
              <w:jc w:val="left"/>
              <w:rPr>
                <w:color w:val="333333"/>
                <w:sz w:val="20"/>
                <w:szCs w:val="20"/>
              </w:rPr>
            </w:pPr>
            <w:r w:rsidRPr="00243A8A">
              <w:rPr>
                <w:rFonts w:hint="eastAsia"/>
                <w:color w:val="333333"/>
                <w:sz w:val="20"/>
                <w:szCs w:val="20"/>
              </w:rPr>
              <w:t xml:space="preserve"> </w:t>
            </w:r>
            <w:r w:rsidRPr="00243A8A">
              <w:rPr>
                <w:rFonts w:hint="eastAsia"/>
                <w:color w:val="333333"/>
                <w:sz w:val="20"/>
                <w:szCs w:val="20"/>
              </w:rPr>
              <w:t>镀锌钢管</w:t>
            </w:r>
            <w:r w:rsidRPr="00243A8A">
              <w:rPr>
                <w:rFonts w:hint="eastAsia"/>
                <w:color w:val="333333"/>
                <w:sz w:val="20"/>
                <w:szCs w:val="20"/>
              </w:rPr>
              <w:t xml:space="preserve"> </w:t>
            </w: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rFonts w:hint="eastAsia"/>
                <w:color w:val="333333"/>
                <w:sz w:val="20"/>
                <w:szCs w:val="20"/>
              </w:rPr>
              <w:t xml:space="preserve">240 </w:t>
            </w: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rFonts w:hint="eastAsia"/>
                <w:color w:val="333333"/>
                <w:sz w:val="20"/>
                <w:szCs w:val="20"/>
              </w:rPr>
              <w:t>m</w:t>
            </w: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000000"/>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000000"/>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color w:val="333333"/>
                <w:sz w:val="20"/>
                <w:szCs w:val="20"/>
              </w:rPr>
              <w:t>(</w:t>
            </w:r>
            <w:r w:rsidRPr="004B29AC">
              <w:rPr>
                <w:rFonts w:hint="eastAsia"/>
                <w:color w:val="333333"/>
                <w:sz w:val="20"/>
                <w:szCs w:val="20"/>
              </w:rPr>
              <w:t>4</w:t>
            </w:r>
            <w:r w:rsidRPr="004B29AC">
              <w:rPr>
                <w:color w:val="333333"/>
                <w:sz w:val="20"/>
                <w:szCs w:val="20"/>
              </w:rPr>
              <w:t>2)</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color w:val="333333"/>
                <w:sz w:val="20"/>
                <w:szCs w:val="20"/>
              </w:rPr>
            </w:pPr>
            <w:r w:rsidRPr="004B29AC">
              <w:rPr>
                <w:rFonts w:hint="eastAsia"/>
                <w:color w:val="333333"/>
                <w:sz w:val="20"/>
                <w:szCs w:val="20"/>
              </w:rPr>
              <w:t>EX20</w:t>
            </w:r>
          </w:p>
        </w:tc>
        <w:tc>
          <w:tcPr>
            <w:tcW w:w="2551" w:type="dxa"/>
            <w:tcBorders>
              <w:top w:val="nil"/>
              <w:left w:val="single" w:sz="8" w:space="0" w:color="auto"/>
              <w:bottom w:val="single" w:sz="8" w:space="0" w:color="auto"/>
              <w:right w:val="single" w:sz="8" w:space="0" w:color="auto"/>
            </w:tcBorders>
            <w:shd w:val="clear" w:color="auto" w:fill="auto"/>
            <w:vAlign w:val="center"/>
          </w:tcPr>
          <w:p w:rsidR="000438E1" w:rsidRPr="00243A8A" w:rsidRDefault="000438E1" w:rsidP="00540B0A">
            <w:pPr>
              <w:jc w:val="left"/>
              <w:rPr>
                <w:color w:val="333333"/>
                <w:sz w:val="20"/>
                <w:szCs w:val="20"/>
              </w:rPr>
            </w:pPr>
            <w:r w:rsidRPr="00243A8A">
              <w:rPr>
                <w:rFonts w:hint="eastAsia"/>
                <w:color w:val="333333"/>
                <w:sz w:val="20"/>
                <w:szCs w:val="20"/>
              </w:rPr>
              <w:t xml:space="preserve"> </w:t>
            </w:r>
            <w:r w:rsidRPr="00243A8A">
              <w:rPr>
                <w:rFonts w:hint="eastAsia"/>
                <w:color w:val="333333"/>
                <w:sz w:val="20"/>
                <w:szCs w:val="20"/>
              </w:rPr>
              <w:t>防爆金属导管</w:t>
            </w:r>
            <w:r w:rsidRPr="00243A8A">
              <w:rPr>
                <w:rFonts w:hint="eastAsia"/>
                <w:color w:val="333333"/>
                <w:sz w:val="20"/>
                <w:szCs w:val="20"/>
              </w:rPr>
              <w:t xml:space="preserve"> </w:t>
            </w: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rFonts w:hint="eastAsia"/>
                <w:color w:val="333333"/>
                <w:sz w:val="20"/>
                <w:szCs w:val="20"/>
              </w:rPr>
              <w:t xml:space="preserve">600 </w:t>
            </w: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rFonts w:hint="eastAsia"/>
                <w:color w:val="333333"/>
                <w:sz w:val="20"/>
                <w:szCs w:val="20"/>
              </w:rPr>
              <w:t>m</w:t>
            </w: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000000"/>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000000"/>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color w:val="333333"/>
                <w:sz w:val="20"/>
                <w:szCs w:val="20"/>
              </w:rPr>
              <w:t>(</w:t>
            </w:r>
            <w:r w:rsidRPr="004B29AC">
              <w:rPr>
                <w:rFonts w:hint="eastAsia"/>
                <w:color w:val="333333"/>
                <w:sz w:val="20"/>
                <w:szCs w:val="20"/>
              </w:rPr>
              <w:t>43</w:t>
            </w:r>
            <w:r w:rsidRPr="004B29AC">
              <w:rPr>
                <w:color w:val="333333"/>
                <w:sz w:val="20"/>
                <w:szCs w:val="20"/>
              </w:rPr>
              <w:t>)</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color w:val="333333"/>
                <w:sz w:val="20"/>
                <w:szCs w:val="20"/>
              </w:rPr>
            </w:pPr>
            <w:r w:rsidRPr="004B29AC">
              <w:rPr>
                <w:rFonts w:hint="eastAsia"/>
                <w:color w:val="333333"/>
                <w:sz w:val="20"/>
                <w:szCs w:val="20"/>
              </w:rPr>
              <w:t>WDZBN-YJV-2*2.5</w:t>
            </w:r>
          </w:p>
        </w:tc>
        <w:tc>
          <w:tcPr>
            <w:tcW w:w="2551" w:type="dxa"/>
            <w:tcBorders>
              <w:top w:val="nil"/>
              <w:left w:val="single" w:sz="8" w:space="0" w:color="auto"/>
              <w:bottom w:val="single" w:sz="8" w:space="0" w:color="auto"/>
              <w:right w:val="single" w:sz="8" w:space="0" w:color="auto"/>
            </w:tcBorders>
            <w:shd w:val="clear" w:color="auto" w:fill="auto"/>
            <w:vAlign w:val="center"/>
          </w:tcPr>
          <w:p w:rsidR="000438E1" w:rsidRPr="00243A8A" w:rsidRDefault="000438E1" w:rsidP="00540B0A">
            <w:pPr>
              <w:jc w:val="left"/>
              <w:rPr>
                <w:color w:val="333333"/>
                <w:sz w:val="20"/>
                <w:szCs w:val="20"/>
              </w:rPr>
            </w:pPr>
            <w:r w:rsidRPr="00243A8A">
              <w:rPr>
                <w:rFonts w:hint="eastAsia"/>
                <w:color w:val="333333"/>
                <w:sz w:val="20"/>
                <w:szCs w:val="20"/>
              </w:rPr>
              <w:t xml:space="preserve"> </w:t>
            </w:r>
            <w:r w:rsidRPr="00243A8A">
              <w:rPr>
                <w:rFonts w:hint="eastAsia"/>
                <w:color w:val="333333"/>
                <w:sz w:val="20"/>
                <w:szCs w:val="20"/>
              </w:rPr>
              <w:t>品牌：起帆</w:t>
            </w:r>
            <w:r w:rsidRPr="00243A8A">
              <w:rPr>
                <w:rFonts w:hint="eastAsia"/>
                <w:color w:val="333333"/>
                <w:sz w:val="20"/>
                <w:szCs w:val="20"/>
              </w:rPr>
              <w:t xml:space="preserve"> </w:t>
            </w: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rFonts w:hint="eastAsia"/>
                <w:color w:val="333333"/>
                <w:sz w:val="20"/>
                <w:szCs w:val="20"/>
              </w:rPr>
              <w:t xml:space="preserve">450 </w:t>
            </w: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rFonts w:hint="eastAsia"/>
                <w:color w:val="333333"/>
                <w:sz w:val="20"/>
                <w:szCs w:val="20"/>
              </w:rPr>
              <w:t>m</w:t>
            </w: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000000"/>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000000"/>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color w:val="333333"/>
                <w:sz w:val="20"/>
                <w:szCs w:val="20"/>
              </w:rPr>
              <w:t>(</w:t>
            </w:r>
            <w:r w:rsidRPr="004B29AC">
              <w:rPr>
                <w:rFonts w:hint="eastAsia"/>
                <w:color w:val="333333"/>
                <w:sz w:val="20"/>
                <w:szCs w:val="20"/>
              </w:rPr>
              <w:t>44</w:t>
            </w:r>
            <w:r w:rsidRPr="004B29AC">
              <w:rPr>
                <w:color w:val="333333"/>
                <w:sz w:val="20"/>
                <w:szCs w:val="20"/>
              </w:rPr>
              <w:t>)</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color w:val="333333"/>
                <w:sz w:val="20"/>
                <w:szCs w:val="20"/>
              </w:rPr>
            </w:pPr>
            <w:r w:rsidRPr="004B29AC">
              <w:rPr>
                <w:rFonts w:hint="eastAsia"/>
                <w:color w:val="333333"/>
                <w:sz w:val="20"/>
                <w:szCs w:val="20"/>
              </w:rPr>
              <w:t>WDZBN-YJV-1*1.5</w:t>
            </w:r>
          </w:p>
        </w:tc>
        <w:tc>
          <w:tcPr>
            <w:tcW w:w="2551" w:type="dxa"/>
            <w:tcBorders>
              <w:top w:val="nil"/>
              <w:left w:val="single" w:sz="8" w:space="0" w:color="auto"/>
              <w:bottom w:val="single" w:sz="8" w:space="0" w:color="auto"/>
              <w:right w:val="single" w:sz="8" w:space="0" w:color="auto"/>
            </w:tcBorders>
            <w:shd w:val="clear" w:color="auto" w:fill="auto"/>
            <w:vAlign w:val="center"/>
          </w:tcPr>
          <w:p w:rsidR="000438E1" w:rsidRPr="00243A8A" w:rsidRDefault="000438E1" w:rsidP="00540B0A">
            <w:pPr>
              <w:jc w:val="left"/>
              <w:rPr>
                <w:color w:val="333333"/>
                <w:sz w:val="20"/>
                <w:szCs w:val="20"/>
              </w:rPr>
            </w:pPr>
            <w:r w:rsidRPr="00243A8A">
              <w:rPr>
                <w:rFonts w:hint="eastAsia"/>
                <w:color w:val="333333"/>
                <w:sz w:val="20"/>
                <w:szCs w:val="20"/>
              </w:rPr>
              <w:t xml:space="preserve"> </w:t>
            </w:r>
            <w:r w:rsidRPr="00243A8A">
              <w:rPr>
                <w:rFonts w:hint="eastAsia"/>
                <w:color w:val="333333"/>
                <w:sz w:val="20"/>
                <w:szCs w:val="20"/>
              </w:rPr>
              <w:t>品牌：起帆</w:t>
            </w:r>
            <w:r w:rsidRPr="00243A8A">
              <w:rPr>
                <w:rFonts w:hint="eastAsia"/>
                <w:color w:val="333333"/>
                <w:sz w:val="20"/>
                <w:szCs w:val="20"/>
              </w:rPr>
              <w:t xml:space="preserve"> </w:t>
            </w: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rFonts w:hint="eastAsia"/>
                <w:color w:val="333333"/>
                <w:sz w:val="20"/>
                <w:szCs w:val="20"/>
              </w:rPr>
              <w:t xml:space="preserve">450 </w:t>
            </w: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rFonts w:hint="eastAsia"/>
                <w:color w:val="333333"/>
                <w:sz w:val="20"/>
                <w:szCs w:val="20"/>
              </w:rPr>
              <w:t>m</w:t>
            </w: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000000"/>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000000"/>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color w:val="333333"/>
                <w:sz w:val="20"/>
                <w:szCs w:val="20"/>
              </w:rPr>
              <w:t>(</w:t>
            </w:r>
            <w:r w:rsidRPr="004B29AC">
              <w:rPr>
                <w:rFonts w:hint="eastAsia"/>
                <w:color w:val="333333"/>
                <w:sz w:val="20"/>
                <w:szCs w:val="20"/>
              </w:rPr>
              <w:t>45</w:t>
            </w:r>
            <w:r w:rsidRPr="004B29AC">
              <w:rPr>
                <w:color w:val="333333"/>
                <w:sz w:val="20"/>
                <w:szCs w:val="20"/>
              </w:rPr>
              <w:t>)</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color w:val="333333"/>
                <w:sz w:val="20"/>
                <w:szCs w:val="20"/>
              </w:rPr>
            </w:pPr>
            <w:r w:rsidRPr="004B29AC">
              <w:rPr>
                <w:rFonts w:hint="eastAsia"/>
                <w:color w:val="333333"/>
                <w:sz w:val="20"/>
                <w:szCs w:val="20"/>
              </w:rPr>
              <w:t>视频线</w:t>
            </w:r>
          </w:p>
        </w:tc>
        <w:tc>
          <w:tcPr>
            <w:tcW w:w="2551" w:type="dxa"/>
            <w:tcBorders>
              <w:top w:val="nil"/>
              <w:left w:val="single" w:sz="8" w:space="0" w:color="auto"/>
              <w:bottom w:val="single" w:sz="8" w:space="0" w:color="auto"/>
              <w:right w:val="single" w:sz="8" w:space="0" w:color="auto"/>
            </w:tcBorders>
            <w:shd w:val="clear" w:color="auto" w:fill="auto"/>
            <w:vAlign w:val="center"/>
          </w:tcPr>
          <w:p w:rsidR="000438E1" w:rsidRPr="00243A8A" w:rsidRDefault="000438E1" w:rsidP="00540B0A">
            <w:pPr>
              <w:jc w:val="left"/>
              <w:rPr>
                <w:color w:val="333333"/>
                <w:sz w:val="20"/>
                <w:szCs w:val="20"/>
              </w:rPr>
            </w:pPr>
            <w:r w:rsidRPr="00243A8A">
              <w:rPr>
                <w:rFonts w:hint="eastAsia"/>
                <w:color w:val="333333"/>
                <w:sz w:val="20"/>
                <w:szCs w:val="20"/>
              </w:rPr>
              <w:t xml:space="preserve">　</w:t>
            </w: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rFonts w:hint="eastAsia"/>
                <w:color w:val="333333"/>
                <w:sz w:val="20"/>
                <w:szCs w:val="20"/>
              </w:rPr>
              <w:t xml:space="preserve">160 </w:t>
            </w: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rFonts w:hint="eastAsia"/>
                <w:color w:val="333333"/>
                <w:sz w:val="20"/>
                <w:szCs w:val="20"/>
              </w:rPr>
              <w:t>m</w:t>
            </w: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000000"/>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000000"/>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color w:val="333333"/>
                <w:sz w:val="20"/>
                <w:szCs w:val="20"/>
              </w:rPr>
              <w:t>(</w:t>
            </w:r>
            <w:r w:rsidRPr="004B29AC">
              <w:rPr>
                <w:rFonts w:hint="eastAsia"/>
                <w:color w:val="333333"/>
                <w:sz w:val="20"/>
                <w:szCs w:val="20"/>
              </w:rPr>
              <w:t>46</w:t>
            </w:r>
            <w:r w:rsidRPr="004B29AC">
              <w:rPr>
                <w:color w:val="333333"/>
                <w:sz w:val="20"/>
                <w:szCs w:val="20"/>
              </w:rPr>
              <w:t>)</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color w:val="333333"/>
                <w:sz w:val="20"/>
                <w:szCs w:val="20"/>
              </w:rPr>
            </w:pPr>
            <w:r w:rsidRPr="004B29AC">
              <w:rPr>
                <w:rFonts w:hint="eastAsia"/>
                <w:color w:val="333333"/>
                <w:sz w:val="20"/>
                <w:szCs w:val="20"/>
              </w:rPr>
              <w:t>电源线</w:t>
            </w:r>
            <w:r w:rsidRPr="004B29AC">
              <w:rPr>
                <w:rFonts w:hint="eastAsia"/>
                <w:color w:val="333333"/>
                <w:sz w:val="20"/>
                <w:szCs w:val="20"/>
              </w:rPr>
              <w:t>BV2.5</w:t>
            </w:r>
          </w:p>
        </w:tc>
        <w:tc>
          <w:tcPr>
            <w:tcW w:w="2551" w:type="dxa"/>
            <w:tcBorders>
              <w:top w:val="nil"/>
              <w:left w:val="single" w:sz="8" w:space="0" w:color="auto"/>
              <w:bottom w:val="single" w:sz="8" w:space="0" w:color="auto"/>
              <w:right w:val="single" w:sz="8" w:space="0" w:color="auto"/>
            </w:tcBorders>
            <w:shd w:val="clear" w:color="auto" w:fill="auto"/>
            <w:vAlign w:val="center"/>
          </w:tcPr>
          <w:p w:rsidR="000438E1" w:rsidRPr="00243A8A" w:rsidRDefault="000438E1" w:rsidP="00540B0A">
            <w:pPr>
              <w:jc w:val="left"/>
              <w:rPr>
                <w:color w:val="333333"/>
                <w:sz w:val="20"/>
                <w:szCs w:val="20"/>
              </w:rPr>
            </w:pPr>
            <w:r w:rsidRPr="00243A8A">
              <w:rPr>
                <w:rFonts w:hint="eastAsia"/>
                <w:color w:val="333333"/>
                <w:sz w:val="20"/>
                <w:szCs w:val="20"/>
              </w:rPr>
              <w:t xml:space="preserve"> </w:t>
            </w:r>
            <w:r w:rsidRPr="00243A8A">
              <w:rPr>
                <w:rFonts w:hint="eastAsia"/>
                <w:color w:val="333333"/>
                <w:sz w:val="20"/>
                <w:szCs w:val="20"/>
              </w:rPr>
              <w:t>品牌：起帆</w:t>
            </w:r>
            <w:r w:rsidRPr="00243A8A">
              <w:rPr>
                <w:rFonts w:hint="eastAsia"/>
                <w:color w:val="333333"/>
                <w:sz w:val="20"/>
                <w:szCs w:val="20"/>
              </w:rPr>
              <w:t xml:space="preserve"> </w:t>
            </w: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rFonts w:hint="eastAsia"/>
                <w:color w:val="333333"/>
                <w:sz w:val="20"/>
                <w:szCs w:val="20"/>
              </w:rPr>
              <w:t xml:space="preserve">320 </w:t>
            </w: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rFonts w:hint="eastAsia"/>
                <w:color w:val="333333"/>
                <w:sz w:val="20"/>
                <w:szCs w:val="20"/>
              </w:rPr>
              <w:t>m</w:t>
            </w: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000000"/>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000000"/>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color w:val="333333"/>
                <w:sz w:val="20"/>
                <w:szCs w:val="20"/>
              </w:rPr>
              <w:t>(</w:t>
            </w:r>
            <w:r w:rsidRPr="004B29AC">
              <w:rPr>
                <w:rFonts w:hint="eastAsia"/>
                <w:color w:val="333333"/>
                <w:sz w:val="20"/>
                <w:szCs w:val="20"/>
              </w:rPr>
              <w:t>47</w:t>
            </w:r>
            <w:r w:rsidRPr="004B29AC">
              <w:rPr>
                <w:color w:val="333333"/>
                <w:sz w:val="20"/>
                <w:szCs w:val="20"/>
              </w:rPr>
              <w:t>)</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color w:val="333333"/>
                <w:sz w:val="20"/>
                <w:szCs w:val="20"/>
              </w:rPr>
            </w:pPr>
            <w:r>
              <w:rPr>
                <w:rFonts w:hint="eastAsia"/>
                <w:color w:val="333333"/>
                <w:sz w:val="20"/>
                <w:szCs w:val="20"/>
              </w:rPr>
              <w:t>防爆</w:t>
            </w:r>
            <w:r w:rsidRPr="004B29AC">
              <w:rPr>
                <w:rFonts w:hint="eastAsia"/>
                <w:color w:val="333333"/>
                <w:sz w:val="20"/>
                <w:szCs w:val="20"/>
              </w:rPr>
              <w:t>接线盒</w:t>
            </w:r>
          </w:p>
        </w:tc>
        <w:tc>
          <w:tcPr>
            <w:tcW w:w="2551" w:type="dxa"/>
            <w:tcBorders>
              <w:top w:val="nil"/>
              <w:left w:val="single" w:sz="8" w:space="0" w:color="auto"/>
              <w:bottom w:val="single" w:sz="8" w:space="0" w:color="auto"/>
              <w:right w:val="single" w:sz="8" w:space="0" w:color="auto"/>
            </w:tcBorders>
            <w:shd w:val="clear" w:color="auto" w:fill="auto"/>
            <w:vAlign w:val="center"/>
          </w:tcPr>
          <w:p w:rsidR="000438E1" w:rsidRPr="00243A8A" w:rsidRDefault="000438E1" w:rsidP="00540B0A">
            <w:pPr>
              <w:jc w:val="left"/>
              <w:rPr>
                <w:color w:val="333333"/>
                <w:sz w:val="20"/>
                <w:szCs w:val="20"/>
              </w:rPr>
            </w:pPr>
            <w:r w:rsidRPr="00243A8A">
              <w:rPr>
                <w:rFonts w:hint="eastAsia"/>
                <w:color w:val="333333"/>
                <w:sz w:val="20"/>
                <w:szCs w:val="20"/>
              </w:rPr>
              <w:t xml:space="preserve">　</w:t>
            </w: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rFonts w:hint="eastAsia"/>
                <w:color w:val="333333"/>
                <w:sz w:val="20"/>
                <w:szCs w:val="20"/>
              </w:rPr>
              <w:t xml:space="preserve">71 </w:t>
            </w: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proofErr w:type="gramStart"/>
            <w:r w:rsidRPr="004B29AC">
              <w:rPr>
                <w:rFonts w:hint="eastAsia"/>
                <w:color w:val="333333"/>
                <w:sz w:val="20"/>
                <w:szCs w:val="20"/>
              </w:rPr>
              <w:t>个</w:t>
            </w:r>
            <w:proofErr w:type="gramEnd"/>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000000"/>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000000"/>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0"/>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color w:val="333333"/>
                <w:sz w:val="20"/>
                <w:szCs w:val="20"/>
              </w:rPr>
              <w:t>(</w:t>
            </w:r>
            <w:r w:rsidRPr="004B29AC">
              <w:rPr>
                <w:rFonts w:hint="eastAsia"/>
                <w:color w:val="333333"/>
                <w:sz w:val="20"/>
                <w:szCs w:val="20"/>
              </w:rPr>
              <w:t>48</w:t>
            </w:r>
            <w:r w:rsidRPr="004B29AC">
              <w:rPr>
                <w:color w:val="333333"/>
                <w:sz w:val="20"/>
                <w:szCs w:val="20"/>
              </w:rPr>
              <w:t>)</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left"/>
              <w:rPr>
                <w:color w:val="333333"/>
                <w:sz w:val="20"/>
                <w:szCs w:val="20"/>
              </w:rPr>
            </w:pPr>
            <w:r w:rsidRPr="004B29AC">
              <w:rPr>
                <w:rFonts w:hint="eastAsia"/>
                <w:color w:val="333333"/>
                <w:sz w:val="20"/>
                <w:szCs w:val="20"/>
              </w:rPr>
              <w:t>老旧线路拆除，重新配管配线</w:t>
            </w:r>
          </w:p>
        </w:tc>
        <w:tc>
          <w:tcPr>
            <w:tcW w:w="2551" w:type="dxa"/>
            <w:tcBorders>
              <w:top w:val="nil"/>
              <w:left w:val="single" w:sz="8" w:space="0" w:color="auto"/>
              <w:bottom w:val="single" w:sz="8" w:space="0" w:color="auto"/>
              <w:right w:val="single" w:sz="8" w:space="0" w:color="auto"/>
            </w:tcBorders>
            <w:shd w:val="clear" w:color="auto" w:fill="auto"/>
            <w:vAlign w:val="center"/>
          </w:tcPr>
          <w:p w:rsidR="000438E1" w:rsidRPr="00243A8A" w:rsidRDefault="000438E1" w:rsidP="00540B0A">
            <w:pPr>
              <w:jc w:val="left"/>
              <w:rPr>
                <w:color w:val="333333"/>
                <w:sz w:val="20"/>
                <w:szCs w:val="20"/>
              </w:rPr>
            </w:pPr>
            <w:r w:rsidRPr="00243A8A">
              <w:rPr>
                <w:rFonts w:hint="eastAsia"/>
                <w:color w:val="333333"/>
                <w:sz w:val="20"/>
                <w:szCs w:val="20"/>
              </w:rPr>
              <w:t xml:space="preserve"> </w:t>
            </w:r>
            <w:r w:rsidRPr="00243A8A">
              <w:rPr>
                <w:rFonts w:hint="eastAsia"/>
                <w:color w:val="333333"/>
                <w:sz w:val="20"/>
                <w:szCs w:val="20"/>
              </w:rPr>
              <w:t>照明</w:t>
            </w:r>
            <w:r w:rsidRPr="00243A8A">
              <w:rPr>
                <w:rFonts w:hint="eastAsia"/>
                <w:color w:val="333333"/>
                <w:sz w:val="20"/>
                <w:szCs w:val="20"/>
              </w:rPr>
              <w:t>+</w:t>
            </w:r>
            <w:r w:rsidRPr="00243A8A">
              <w:rPr>
                <w:rFonts w:hint="eastAsia"/>
                <w:color w:val="333333"/>
                <w:sz w:val="20"/>
                <w:szCs w:val="20"/>
              </w:rPr>
              <w:t>弱点</w:t>
            </w:r>
            <w:r w:rsidRPr="00243A8A">
              <w:rPr>
                <w:rFonts w:hint="eastAsia"/>
                <w:color w:val="333333"/>
                <w:sz w:val="20"/>
                <w:szCs w:val="20"/>
              </w:rPr>
              <w:t xml:space="preserve"> </w:t>
            </w: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rFonts w:hint="eastAsia"/>
                <w:color w:val="333333"/>
                <w:sz w:val="20"/>
                <w:szCs w:val="20"/>
              </w:rPr>
              <w:t xml:space="preserve">1 </w:t>
            </w: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sidRPr="004B29AC">
              <w:rPr>
                <w:rFonts w:hint="eastAsia"/>
                <w:color w:val="333333"/>
                <w:sz w:val="20"/>
                <w:szCs w:val="20"/>
              </w:rPr>
              <w:t>次</w:t>
            </w: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000000"/>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color w:val="000000"/>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4"/>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r w:rsidRPr="004B29AC">
              <w:rPr>
                <w:rFonts w:eastAsia="黑体"/>
                <w:color w:val="000000"/>
                <w:kern w:val="0"/>
                <w:sz w:val="24"/>
              </w:rPr>
              <w:t>（</w:t>
            </w:r>
            <w:r>
              <w:rPr>
                <w:rFonts w:eastAsia="黑体" w:hint="eastAsia"/>
                <w:color w:val="000000"/>
                <w:kern w:val="0"/>
                <w:sz w:val="24"/>
              </w:rPr>
              <w:t>五</w:t>
            </w:r>
            <w:r w:rsidRPr="004B29AC">
              <w:rPr>
                <w:rFonts w:eastAsia="黑体"/>
                <w:color w:val="000000"/>
                <w:kern w:val="0"/>
                <w:sz w:val="24"/>
              </w:rPr>
              <w:t>）</w:t>
            </w:r>
          </w:p>
        </w:tc>
        <w:tc>
          <w:tcPr>
            <w:tcW w:w="239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rPr>
                <w:rFonts w:eastAsia="黑体"/>
                <w:color w:val="000000"/>
                <w:kern w:val="0"/>
                <w:sz w:val="24"/>
              </w:rPr>
            </w:pPr>
            <w:r w:rsidRPr="004B29AC">
              <w:rPr>
                <w:rFonts w:eastAsia="黑体"/>
                <w:color w:val="000000"/>
                <w:kern w:val="0"/>
                <w:sz w:val="24"/>
              </w:rPr>
              <w:t>消防工程</w:t>
            </w:r>
          </w:p>
        </w:tc>
        <w:tc>
          <w:tcPr>
            <w:tcW w:w="255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992"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567"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418"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984"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215"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4"/>
        </w:trPr>
        <w:tc>
          <w:tcPr>
            <w:tcW w:w="975" w:type="dxa"/>
            <w:tcBorders>
              <w:top w:val="nil"/>
              <w:left w:val="single" w:sz="4" w:space="0" w:color="auto"/>
              <w:bottom w:val="single" w:sz="4" w:space="0" w:color="auto"/>
              <w:right w:val="single" w:sz="4" w:space="0" w:color="auto"/>
            </w:tcBorders>
            <w:vAlign w:val="center"/>
          </w:tcPr>
          <w:p w:rsidR="000438E1" w:rsidRPr="00F50F8B" w:rsidRDefault="000438E1" w:rsidP="00540B0A">
            <w:pPr>
              <w:widowControl/>
              <w:spacing w:line="320" w:lineRule="exact"/>
              <w:jc w:val="center"/>
              <w:rPr>
                <w:color w:val="333333"/>
                <w:sz w:val="20"/>
                <w:szCs w:val="20"/>
              </w:rPr>
            </w:pPr>
            <w:r w:rsidRPr="00F50F8B">
              <w:rPr>
                <w:rFonts w:hint="eastAsia"/>
                <w:color w:val="333333"/>
                <w:sz w:val="20"/>
                <w:szCs w:val="20"/>
              </w:rPr>
              <w:t>1</w:t>
            </w: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rsidR="000438E1" w:rsidRPr="004B29AC" w:rsidRDefault="000438E1" w:rsidP="00540B0A">
            <w:pPr>
              <w:rPr>
                <w:color w:val="333333"/>
                <w:sz w:val="20"/>
                <w:szCs w:val="20"/>
              </w:rPr>
            </w:pPr>
            <w:r w:rsidRPr="004B29AC">
              <w:rPr>
                <w:rFonts w:hint="eastAsia"/>
                <w:color w:val="333333"/>
                <w:sz w:val="20"/>
                <w:szCs w:val="20"/>
              </w:rPr>
              <w:t>单面疏散出口指示灯</w:t>
            </w:r>
          </w:p>
        </w:tc>
        <w:tc>
          <w:tcPr>
            <w:tcW w:w="2551" w:type="dxa"/>
            <w:tcBorders>
              <w:top w:val="single" w:sz="8" w:space="0" w:color="auto"/>
              <w:left w:val="single" w:sz="8" w:space="0" w:color="auto"/>
              <w:bottom w:val="single" w:sz="8" w:space="0" w:color="auto"/>
              <w:right w:val="single" w:sz="8" w:space="0" w:color="auto"/>
            </w:tcBorders>
            <w:shd w:val="clear" w:color="auto" w:fill="auto"/>
            <w:vAlign w:val="center"/>
          </w:tcPr>
          <w:p w:rsidR="000438E1" w:rsidRPr="00243A8A" w:rsidRDefault="000438E1" w:rsidP="00540B0A">
            <w:pPr>
              <w:rPr>
                <w:color w:val="333333"/>
                <w:sz w:val="20"/>
                <w:szCs w:val="20"/>
              </w:rPr>
            </w:pPr>
            <w:r w:rsidRPr="00243A8A">
              <w:rPr>
                <w:rFonts w:hint="eastAsia"/>
                <w:color w:val="333333"/>
                <w:sz w:val="20"/>
                <w:szCs w:val="20"/>
              </w:rPr>
              <w:t xml:space="preserve"> </w:t>
            </w:r>
            <w:r w:rsidRPr="00243A8A">
              <w:rPr>
                <w:rFonts w:hint="eastAsia"/>
                <w:color w:val="333333"/>
                <w:sz w:val="20"/>
                <w:szCs w:val="20"/>
              </w:rPr>
              <w:t>带应急照明</w:t>
            </w:r>
            <w:r w:rsidRPr="00243A8A">
              <w:rPr>
                <w:rFonts w:hint="eastAsia"/>
                <w:color w:val="333333"/>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438E1" w:rsidRPr="004B29AC" w:rsidRDefault="000438E1" w:rsidP="00540B0A">
            <w:pPr>
              <w:widowControl/>
              <w:spacing w:line="320" w:lineRule="exact"/>
              <w:jc w:val="center"/>
              <w:rPr>
                <w:bCs/>
                <w:color w:val="333333"/>
                <w:sz w:val="20"/>
                <w:szCs w:val="20"/>
              </w:rPr>
            </w:pPr>
            <w:r w:rsidRPr="004B29AC">
              <w:rPr>
                <w:rFonts w:hint="eastAsia"/>
                <w:bCs/>
                <w:color w:val="333333"/>
                <w:sz w:val="20"/>
                <w:szCs w:val="20"/>
              </w:rPr>
              <w:t xml:space="preserve">2 </w:t>
            </w:r>
          </w:p>
        </w:tc>
        <w:tc>
          <w:tcPr>
            <w:tcW w:w="567" w:type="dxa"/>
            <w:tcBorders>
              <w:top w:val="single" w:sz="4" w:space="0" w:color="auto"/>
              <w:left w:val="nil"/>
              <w:bottom w:val="single" w:sz="4" w:space="0" w:color="auto"/>
              <w:right w:val="single" w:sz="4" w:space="0" w:color="auto"/>
            </w:tcBorders>
            <w:shd w:val="clear" w:color="auto" w:fill="auto"/>
            <w:vAlign w:val="center"/>
          </w:tcPr>
          <w:p w:rsidR="000438E1" w:rsidRPr="004B29AC" w:rsidRDefault="000438E1" w:rsidP="00540B0A">
            <w:pPr>
              <w:widowControl/>
              <w:spacing w:line="320" w:lineRule="exact"/>
              <w:jc w:val="center"/>
              <w:rPr>
                <w:bCs/>
                <w:color w:val="333333"/>
                <w:sz w:val="20"/>
                <w:szCs w:val="20"/>
              </w:rPr>
            </w:pPr>
            <w:proofErr w:type="gramStart"/>
            <w:r w:rsidRPr="004B29AC">
              <w:rPr>
                <w:rFonts w:hint="eastAsia"/>
                <w:bCs/>
                <w:color w:val="333333"/>
                <w:sz w:val="20"/>
                <w:szCs w:val="20"/>
              </w:rPr>
              <w:t>个</w:t>
            </w:r>
            <w:proofErr w:type="gramEnd"/>
          </w:p>
        </w:tc>
        <w:tc>
          <w:tcPr>
            <w:tcW w:w="1418" w:type="dxa"/>
            <w:tcBorders>
              <w:top w:val="single" w:sz="4" w:space="0" w:color="auto"/>
              <w:left w:val="nil"/>
              <w:bottom w:val="single" w:sz="4" w:space="0" w:color="auto"/>
              <w:right w:val="single" w:sz="4" w:space="0" w:color="auto"/>
            </w:tcBorders>
            <w:shd w:val="clear" w:color="auto" w:fill="auto"/>
            <w:vAlign w:val="center"/>
          </w:tcPr>
          <w:p w:rsidR="000438E1" w:rsidRPr="004B29AC" w:rsidRDefault="000438E1" w:rsidP="00540B0A">
            <w:pPr>
              <w:widowControl/>
              <w:spacing w:line="320" w:lineRule="exact"/>
              <w:jc w:val="center"/>
              <w:rPr>
                <w:bCs/>
                <w:color w:val="333333"/>
                <w:sz w:val="20"/>
                <w:szCs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0438E1" w:rsidRPr="004B29AC" w:rsidRDefault="000438E1" w:rsidP="00540B0A">
            <w:pPr>
              <w:widowControl/>
              <w:spacing w:line="320" w:lineRule="exact"/>
              <w:jc w:val="center"/>
              <w:rPr>
                <w:bCs/>
                <w:color w:val="333333"/>
                <w:sz w:val="20"/>
                <w:szCs w:val="20"/>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0438E1" w:rsidRPr="004B29AC" w:rsidRDefault="000438E1" w:rsidP="00540B0A">
            <w:pPr>
              <w:widowControl/>
              <w:spacing w:line="320" w:lineRule="exact"/>
              <w:jc w:val="center"/>
              <w:rPr>
                <w:bCs/>
                <w:color w:val="333333"/>
                <w:sz w:val="20"/>
                <w:szCs w:val="20"/>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4"/>
        </w:trPr>
        <w:tc>
          <w:tcPr>
            <w:tcW w:w="975" w:type="dxa"/>
            <w:tcBorders>
              <w:top w:val="nil"/>
              <w:left w:val="single" w:sz="4" w:space="0" w:color="auto"/>
              <w:bottom w:val="single" w:sz="4" w:space="0" w:color="auto"/>
              <w:right w:val="single" w:sz="4" w:space="0" w:color="auto"/>
            </w:tcBorders>
            <w:vAlign w:val="center"/>
          </w:tcPr>
          <w:p w:rsidR="000438E1" w:rsidRPr="00F50F8B" w:rsidRDefault="000438E1" w:rsidP="00540B0A">
            <w:pPr>
              <w:widowControl/>
              <w:spacing w:line="320" w:lineRule="exact"/>
              <w:jc w:val="center"/>
              <w:rPr>
                <w:color w:val="333333"/>
                <w:sz w:val="20"/>
                <w:szCs w:val="20"/>
              </w:rPr>
            </w:pPr>
            <w:r w:rsidRPr="00F50F8B">
              <w:rPr>
                <w:rFonts w:hint="eastAsia"/>
                <w:color w:val="333333"/>
                <w:sz w:val="20"/>
                <w:szCs w:val="20"/>
              </w:rPr>
              <w:t>2</w:t>
            </w:r>
          </w:p>
        </w:tc>
        <w:tc>
          <w:tcPr>
            <w:tcW w:w="2394" w:type="dxa"/>
            <w:tcBorders>
              <w:top w:val="nil"/>
              <w:left w:val="single" w:sz="4" w:space="0" w:color="auto"/>
              <w:bottom w:val="single" w:sz="4" w:space="0" w:color="auto"/>
              <w:right w:val="single" w:sz="4" w:space="0" w:color="auto"/>
            </w:tcBorders>
            <w:shd w:val="clear" w:color="auto" w:fill="auto"/>
            <w:vAlign w:val="center"/>
          </w:tcPr>
          <w:p w:rsidR="000438E1" w:rsidRPr="004B29AC" w:rsidRDefault="000438E1" w:rsidP="00540B0A">
            <w:pPr>
              <w:rPr>
                <w:color w:val="333333"/>
                <w:sz w:val="20"/>
                <w:szCs w:val="20"/>
              </w:rPr>
            </w:pPr>
            <w:r w:rsidRPr="004B29AC">
              <w:rPr>
                <w:rFonts w:hint="eastAsia"/>
                <w:color w:val="333333"/>
                <w:sz w:val="20"/>
                <w:szCs w:val="20"/>
              </w:rPr>
              <w:t>单面安全出口指示灯</w:t>
            </w:r>
          </w:p>
        </w:tc>
        <w:tc>
          <w:tcPr>
            <w:tcW w:w="2551" w:type="dxa"/>
            <w:tcBorders>
              <w:top w:val="nil"/>
              <w:left w:val="single" w:sz="8" w:space="0" w:color="auto"/>
              <w:bottom w:val="single" w:sz="8" w:space="0" w:color="auto"/>
              <w:right w:val="single" w:sz="8" w:space="0" w:color="auto"/>
            </w:tcBorders>
            <w:shd w:val="clear" w:color="auto" w:fill="auto"/>
            <w:vAlign w:val="center"/>
          </w:tcPr>
          <w:p w:rsidR="000438E1" w:rsidRPr="00243A8A" w:rsidRDefault="000438E1" w:rsidP="00540B0A">
            <w:pPr>
              <w:rPr>
                <w:color w:val="333333"/>
                <w:sz w:val="20"/>
                <w:szCs w:val="20"/>
              </w:rPr>
            </w:pPr>
            <w:r w:rsidRPr="00243A8A">
              <w:rPr>
                <w:rFonts w:hint="eastAsia"/>
                <w:color w:val="333333"/>
                <w:sz w:val="20"/>
                <w:szCs w:val="20"/>
              </w:rPr>
              <w:t xml:space="preserve"> </w:t>
            </w:r>
            <w:r w:rsidRPr="00243A8A">
              <w:rPr>
                <w:rFonts w:hint="eastAsia"/>
                <w:color w:val="333333"/>
                <w:sz w:val="20"/>
                <w:szCs w:val="20"/>
              </w:rPr>
              <w:t>带应急照明</w:t>
            </w:r>
            <w:r w:rsidRPr="00243A8A">
              <w:rPr>
                <w:rFonts w:hint="eastAsia"/>
                <w:color w:val="333333"/>
                <w:sz w:val="20"/>
                <w:szCs w:val="20"/>
              </w:rPr>
              <w:t xml:space="preserve"> </w:t>
            </w:r>
          </w:p>
        </w:tc>
        <w:tc>
          <w:tcPr>
            <w:tcW w:w="992" w:type="dxa"/>
            <w:tcBorders>
              <w:top w:val="nil"/>
              <w:left w:val="single" w:sz="4" w:space="0" w:color="auto"/>
              <w:bottom w:val="single" w:sz="4" w:space="0" w:color="auto"/>
              <w:right w:val="single" w:sz="4" w:space="0" w:color="auto"/>
            </w:tcBorders>
            <w:shd w:val="clear" w:color="auto" w:fill="auto"/>
            <w:vAlign w:val="center"/>
          </w:tcPr>
          <w:p w:rsidR="000438E1" w:rsidRPr="004B29AC" w:rsidRDefault="000438E1" w:rsidP="00540B0A">
            <w:pPr>
              <w:widowControl/>
              <w:spacing w:line="320" w:lineRule="exact"/>
              <w:jc w:val="center"/>
              <w:rPr>
                <w:bCs/>
                <w:color w:val="333333"/>
                <w:sz w:val="20"/>
                <w:szCs w:val="20"/>
              </w:rPr>
            </w:pPr>
            <w:r w:rsidRPr="004B29AC">
              <w:rPr>
                <w:rFonts w:hint="eastAsia"/>
                <w:bCs/>
                <w:color w:val="333333"/>
                <w:sz w:val="20"/>
                <w:szCs w:val="20"/>
              </w:rPr>
              <w:t xml:space="preserve">1 </w:t>
            </w:r>
          </w:p>
        </w:tc>
        <w:tc>
          <w:tcPr>
            <w:tcW w:w="567" w:type="dxa"/>
            <w:tcBorders>
              <w:top w:val="nil"/>
              <w:left w:val="nil"/>
              <w:bottom w:val="single" w:sz="4" w:space="0" w:color="auto"/>
              <w:right w:val="single" w:sz="4" w:space="0" w:color="auto"/>
            </w:tcBorders>
            <w:shd w:val="clear" w:color="auto" w:fill="auto"/>
            <w:vAlign w:val="center"/>
          </w:tcPr>
          <w:p w:rsidR="000438E1" w:rsidRPr="004B29AC" w:rsidRDefault="000438E1" w:rsidP="00540B0A">
            <w:pPr>
              <w:widowControl/>
              <w:spacing w:line="320" w:lineRule="exact"/>
              <w:jc w:val="center"/>
              <w:rPr>
                <w:bCs/>
                <w:color w:val="333333"/>
                <w:sz w:val="20"/>
                <w:szCs w:val="20"/>
              </w:rPr>
            </w:pPr>
            <w:proofErr w:type="gramStart"/>
            <w:r w:rsidRPr="004B29AC">
              <w:rPr>
                <w:rFonts w:hint="eastAsia"/>
                <w:bCs/>
                <w:color w:val="333333"/>
                <w:sz w:val="20"/>
                <w:szCs w:val="20"/>
              </w:rPr>
              <w:t>个</w:t>
            </w:r>
            <w:proofErr w:type="gramEnd"/>
          </w:p>
        </w:tc>
        <w:tc>
          <w:tcPr>
            <w:tcW w:w="1418" w:type="dxa"/>
            <w:tcBorders>
              <w:top w:val="nil"/>
              <w:left w:val="nil"/>
              <w:bottom w:val="single" w:sz="4" w:space="0" w:color="auto"/>
              <w:right w:val="single" w:sz="4" w:space="0" w:color="auto"/>
            </w:tcBorders>
            <w:shd w:val="clear" w:color="auto" w:fill="auto"/>
            <w:vAlign w:val="center"/>
          </w:tcPr>
          <w:p w:rsidR="000438E1" w:rsidRPr="004B29AC" w:rsidRDefault="000438E1" w:rsidP="00540B0A">
            <w:pPr>
              <w:widowControl/>
              <w:spacing w:line="320" w:lineRule="exact"/>
              <w:jc w:val="center"/>
              <w:rPr>
                <w:bCs/>
                <w:color w:val="333333"/>
                <w:sz w:val="20"/>
                <w:szCs w:val="20"/>
              </w:rPr>
            </w:pPr>
          </w:p>
        </w:tc>
        <w:tc>
          <w:tcPr>
            <w:tcW w:w="1984" w:type="dxa"/>
            <w:tcBorders>
              <w:top w:val="nil"/>
              <w:left w:val="nil"/>
              <w:bottom w:val="single" w:sz="4" w:space="0" w:color="auto"/>
              <w:right w:val="single" w:sz="4" w:space="0" w:color="auto"/>
            </w:tcBorders>
            <w:shd w:val="clear" w:color="auto" w:fill="auto"/>
            <w:vAlign w:val="center"/>
          </w:tcPr>
          <w:p w:rsidR="000438E1" w:rsidRPr="004B29AC" w:rsidRDefault="000438E1" w:rsidP="00540B0A">
            <w:pPr>
              <w:widowControl/>
              <w:spacing w:line="320" w:lineRule="exact"/>
              <w:jc w:val="center"/>
              <w:rPr>
                <w:bCs/>
                <w:color w:val="333333"/>
                <w:sz w:val="20"/>
                <w:szCs w:val="20"/>
              </w:rPr>
            </w:pPr>
          </w:p>
        </w:tc>
        <w:tc>
          <w:tcPr>
            <w:tcW w:w="1215" w:type="dxa"/>
            <w:tcBorders>
              <w:top w:val="nil"/>
              <w:left w:val="nil"/>
              <w:bottom w:val="single" w:sz="4" w:space="0" w:color="auto"/>
              <w:right w:val="single" w:sz="4" w:space="0" w:color="auto"/>
            </w:tcBorders>
            <w:shd w:val="clear" w:color="auto" w:fill="auto"/>
            <w:vAlign w:val="center"/>
          </w:tcPr>
          <w:p w:rsidR="000438E1" w:rsidRPr="004B29AC" w:rsidRDefault="000438E1" w:rsidP="00540B0A">
            <w:pPr>
              <w:widowControl/>
              <w:spacing w:line="320" w:lineRule="exact"/>
              <w:jc w:val="center"/>
              <w:rPr>
                <w:bCs/>
                <w:color w:val="333333"/>
                <w:sz w:val="20"/>
                <w:szCs w:val="20"/>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4"/>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Pr>
                <w:rFonts w:hint="eastAsia"/>
                <w:color w:val="333333"/>
                <w:sz w:val="20"/>
                <w:szCs w:val="20"/>
              </w:rPr>
              <w:t>3</w:t>
            </w:r>
          </w:p>
        </w:tc>
        <w:tc>
          <w:tcPr>
            <w:tcW w:w="2394" w:type="dxa"/>
            <w:tcBorders>
              <w:top w:val="nil"/>
              <w:left w:val="single" w:sz="4" w:space="0" w:color="auto"/>
              <w:bottom w:val="single" w:sz="4" w:space="0" w:color="auto"/>
              <w:right w:val="single" w:sz="4" w:space="0" w:color="auto"/>
            </w:tcBorders>
            <w:shd w:val="clear" w:color="auto" w:fill="auto"/>
            <w:vAlign w:val="center"/>
          </w:tcPr>
          <w:p w:rsidR="000438E1" w:rsidRPr="004B29AC" w:rsidRDefault="000438E1" w:rsidP="00540B0A">
            <w:pPr>
              <w:rPr>
                <w:color w:val="333333"/>
                <w:sz w:val="20"/>
                <w:szCs w:val="20"/>
              </w:rPr>
            </w:pPr>
            <w:r w:rsidRPr="004B29AC">
              <w:rPr>
                <w:rFonts w:hint="eastAsia"/>
                <w:color w:val="333333"/>
                <w:sz w:val="20"/>
                <w:szCs w:val="20"/>
              </w:rPr>
              <w:t>单面左向疏散标志灯具</w:t>
            </w:r>
          </w:p>
        </w:tc>
        <w:tc>
          <w:tcPr>
            <w:tcW w:w="2551" w:type="dxa"/>
            <w:tcBorders>
              <w:top w:val="nil"/>
              <w:left w:val="single" w:sz="8" w:space="0" w:color="auto"/>
              <w:bottom w:val="single" w:sz="8" w:space="0" w:color="auto"/>
              <w:right w:val="single" w:sz="8" w:space="0" w:color="auto"/>
            </w:tcBorders>
            <w:shd w:val="clear" w:color="auto" w:fill="auto"/>
            <w:vAlign w:val="center"/>
          </w:tcPr>
          <w:p w:rsidR="000438E1" w:rsidRPr="00243A8A" w:rsidRDefault="000438E1" w:rsidP="00540B0A">
            <w:pPr>
              <w:rPr>
                <w:color w:val="333333"/>
                <w:sz w:val="20"/>
                <w:szCs w:val="20"/>
              </w:rPr>
            </w:pPr>
            <w:r w:rsidRPr="00243A8A">
              <w:rPr>
                <w:rFonts w:hint="eastAsia"/>
                <w:color w:val="333333"/>
                <w:sz w:val="20"/>
                <w:szCs w:val="20"/>
              </w:rPr>
              <w:t xml:space="preserve"> </w:t>
            </w:r>
            <w:r w:rsidRPr="00243A8A">
              <w:rPr>
                <w:rFonts w:hint="eastAsia"/>
                <w:color w:val="333333"/>
                <w:sz w:val="20"/>
                <w:szCs w:val="20"/>
              </w:rPr>
              <w:t>带应急照明</w:t>
            </w:r>
            <w:r w:rsidRPr="00243A8A">
              <w:rPr>
                <w:rFonts w:hint="eastAsia"/>
                <w:color w:val="333333"/>
                <w:sz w:val="20"/>
                <w:szCs w:val="20"/>
              </w:rPr>
              <w:t xml:space="preserve"> </w:t>
            </w:r>
          </w:p>
        </w:tc>
        <w:tc>
          <w:tcPr>
            <w:tcW w:w="992" w:type="dxa"/>
            <w:tcBorders>
              <w:top w:val="nil"/>
              <w:left w:val="single" w:sz="4" w:space="0" w:color="auto"/>
              <w:bottom w:val="single" w:sz="4" w:space="0" w:color="auto"/>
              <w:right w:val="single" w:sz="4" w:space="0" w:color="auto"/>
            </w:tcBorders>
            <w:shd w:val="clear" w:color="auto" w:fill="auto"/>
            <w:vAlign w:val="center"/>
          </w:tcPr>
          <w:p w:rsidR="000438E1" w:rsidRPr="004B29AC" w:rsidRDefault="000438E1" w:rsidP="00540B0A">
            <w:pPr>
              <w:widowControl/>
              <w:spacing w:line="320" w:lineRule="exact"/>
              <w:jc w:val="center"/>
              <w:rPr>
                <w:bCs/>
                <w:color w:val="333333"/>
                <w:sz w:val="20"/>
                <w:szCs w:val="20"/>
              </w:rPr>
            </w:pPr>
            <w:r w:rsidRPr="004B29AC">
              <w:rPr>
                <w:rFonts w:hint="eastAsia"/>
                <w:bCs/>
                <w:color w:val="333333"/>
                <w:sz w:val="20"/>
                <w:szCs w:val="20"/>
              </w:rPr>
              <w:t xml:space="preserve">1 </w:t>
            </w:r>
          </w:p>
        </w:tc>
        <w:tc>
          <w:tcPr>
            <w:tcW w:w="567" w:type="dxa"/>
            <w:tcBorders>
              <w:top w:val="nil"/>
              <w:left w:val="nil"/>
              <w:bottom w:val="single" w:sz="4" w:space="0" w:color="auto"/>
              <w:right w:val="single" w:sz="4" w:space="0" w:color="auto"/>
            </w:tcBorders>
            <w:shd w:val="clear" w:color="auto" w:fill="auto"/>
            <w:vAlign w:val="center"/>
          </w:tcPr>
          <w:p w:rsidR="000438E1" w:rsidRPr="004B29AC" w:rsidRDefault="000438E1" w:rsidP="00540B0A">
            <w:pPr>
              <w:widowControl/>
              <w:spacing w:line="320" w:lineRule="exact"/>
              <w:jc w:val="center"/>
              <w:rPr>
                <w:bCs/>
                <w:color w:val="333333"/>
                <w:sz w:val="20"/>
                <w:szCs w:val="20"/>
              </w:rPr>
            </w:pPr>
            <w:proofErr w:type="gramStart"/>
            <w:r w:rsidRPr="004B29AC">
              <w:rPr>
                <w:rFonts w:hint="eastAsia"/>
                <w:bCs/>
                <w:color w:val="333333"/>
                <w:sz w:val="20"/>
                <w:szCs w:val="20"/>
              </w:rPr>
              <w:t>个</w:t>
            </w:r>
            <w:proofErr w:type="gramEnd"/>
          </w:p>
        </w:tc>
        <w:tc>
          <w:tcPr>
            <w:tcW w:w="1418" w:type="dxa"/>
            <w:tcBorders>
              <w:top w:val="nil"/>
              <w:left w:val="nil"/>
              <w:bottom w:val="single" w:sz="4" w:space="0" w:color="auto"/>
              <w:right w:val="single" w:sz="4" w:space="0" w:color="auto"/>
            </w:tcBorders>
            <w:shd w:val="clear" w:color="auto" w:fill="auto"/>
            <w:vAlign w:val="center"/>
          </w:tcPr>
          <w:p w:rsidR="000438E1" w:rsidRPr="004B29AC" w:rsidRDefault="000438E1" w:rsidP="00540B0A">
            <w:pPr>
              <w:widowControl/>
              <w:spacing w:line="320" w:lineRule="exact"/>
              <w:jc w:val="center"/>
              <w:rPr>
                <w:bCs/>
                <w:color w:val="333333"/>
                <w:sz w:val="20"/>
                <w:szCs w:val="20"/>
              </w:rPr>
            </w:pPr>
          </w:p>
        </w:tc>
        <w:tc>
          <w:tcPr>
            <w:tcW w:w="1984" w:type="dxa"/>
            <w:tcBorders>
              <w:top w:val="nil"/>
              <w:left w:val="nil"/>
              <w:bottom w:val="single" w:sz="4" w:space="0" w:color="auto"/>
              <w:right w:val="single" w:sz="4" w:space="0" w:color="auto"/>
            </w:tcBorders>
            <w:shd w:val="clear" w:color="auto" w:fill="auto"/>
            <w:vAlign w:val="center"/>
          </w:tcPr>
          <w:p w:rsidR="000438E1" w:rsidRPr="004B29AC" w:rsidRDefault="000438E1" w:rsidP="00540B0A">
            <w:pPr>
              <w:widowControl/>
              <w:spacing w:line="320" w:lineRule="exact"/>
              <w:jc w:val="center"/>
              <w:rPr>
                <w:bCs/>
                <w:color w:val="333333"/>
                <w:sz w:val="20"/>
                <w:szCs w:val="20"/>
              </w:rPr>
            </w:pPr>
          </w:p>
        </w:tc>
        <w:tc>
          <w:tcPr>
            <w:tcW w:w="1215" w:type="dxa"/>
            <w:tcBorders>
              <w:top w:val="nil"/>
              <w:left w:val="nil"/>
              <w:bottom w:val="single" w:sz="4" w:space="0" w:color="auto"/>
              <w:right w:val="single" w:sz="4" w:space="0" w:color="auto"/>
            </w:tcBorders>
            <w:shd w:val="clear" w:color="auto" w:fill="auto"/>
            <w:vAlign w:val="center"/>
          </w:tcPr>
          <w:p w:rsidR="000438E1" w:rsidRPr="004B29AC" w:rsidRDefault="000438E1" w:rsidP="00540B0A">
            <w:pPr>
              <w:widowControl/>
              <w:spacing w:line="320" w:lineRule="exact"/>
              <w:jc w:val="center"/>
              <w:rPr>
                <w:bCs/>
                <w:color w:val="333333"/>
                <w:sz w:val="20"/>
                <w:szCs w:val="20"/>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4"/>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Pr>
                <w:rFonts w:hint="eastAsia"/>
                <w:color w:val="333333"/>
                <w:sz w:val="20"/>
                <w:szCs w:val="20"/>
              </w:rPr>
              <w:t>4</w:t>
            </w:r>
          </w:p>
        </w:tc>
        <w:tc>
          <w:tcPr>
            <w:tcW w:w="2394" w:type="dxa"/>
            <w:tcBorders>
              <w:top w:val="nil"/>
              <w:left w:val="single" w:sz="4" w:space="0" w:color="auto"/>
              <w:bottom w:val="single" w:sz="4" w:space="0" w:color="auto"/>
              <w:right w:val="single" w:sz="4" w:space="0" w:color="auto"/>
            </w:tcBorders>
            <w:shd w:val="clear" w:color="auto" w:fill="auto"/>
            <w:vAlign w:val="center"/>
          </w:tcPr>
          <w:p w:rsidR="000438E1" w:rsidRPr="004B29AC" w:rsidRDefault="000438E1" w:rsidP="00540B0A">
            <w:pPr>
              <w:rPr>
                <w:color w:val="333333"/>
                <w:sz w:val="20"/>
                <w:szCs w:val="20"/>
              </w:rPr>
            </w:pPr>
            <w:r w:rsidRPr="004B29AC">
              <w:rPr>
                <w:rFonts w:hint="eastAsia"/>
                <w:color w:val="333333"/>
                <w:sz w:val="20"/>
                <w:szCs w:val="20"/>
              </w:rPr>
              <w:t>A</w:t>
            </w:r>
            <w:r w:rsidRPr="004B29AC">
              <w:rPr>
                <w:rFonts w:hint="eastAsia"/>
                <w:color w:val="333333"/>
                <w:sz w:val="20"/>
                <w:szCs w:val="20"/>
              </w:rPr>
              <w:t>型应急照明集中电源</w:t>
            </w:r>
          </w:p>
        </w:tc>
        <w:tc>
          <w:tcPr>
            <w:tcW w:w="255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bCs/>
                <w:color w:val="333333"/>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0438E1" w:rsidRPr="004B29AC" w:rsidRDefault="000438E1" w:rsidP="00540B0A">
            <w:pPr>
              <w:widowControl/>
              <w:spacing w:line="320" w:lineRule="exact"/>
              <w:jc w:val="center"/>
              <w:rPr>
                <w:bCs/>
                <w:color w:val="333333"/>
                <w:sz w:val="20"/>
                <w:szCs w:val="20"/>
              </w:rPr>
            </w:pPr>
            <w:r w:rsidRPr="004B29AC">
              <w:rPr>
                <w:rFonts w:hint="eastAsia"/>
                <w:bCs/>
                <w:color w:val="333333"/>
                <w:sz w:val="20"/>
                <w:szCs w:val="20"/>
              </w:rPr>
              <w:t xml:space="preserve">1 </w:t>
            </w:r>
          </w:p>
        </w:tc>
        <w:tc>
          <w:tcPr>
            <w:tcW w:w="567" w:type="dxa"/>
            <w:tcBorders>
              <w:top w:val="nil"/>
              <w:left w:val="nil"/>
              <w:bottom w:val="single" w:sz="4" w:space="0" w:color="auto"/>
              <w:right w:val="single" w:sz="4" w:space="0" w:color="auto"/>
            </w:tcBorders>
            <w:shd w:val="clear" w:color="auto" w:fill="auto"/>
            <w:vAlign w:val="center"/>
          </w:tcPr>
          <w:p w:rsidR="000438E1" w:rsidRPr="004B29AC" w:rsidRDefault="000438E1" w:rsidP="00540B0A">
            <w:pPr>
              <w:widowControl/>
              <w:spacing w:line="320" w:lineRule="exact"/>
              <w:jc w:val="center"/>
              <w:rPr>
                <w:bCs/>
                <w:color w:val="333333"/>
                <w:sz w:val="20"/>
                <w:szCs w:val="20"/>
              </w:rPr>
            </w:pPr>
            <w:proofErr w:type="gramStart"/>
            <w:r w:rsidRPr="004B29AC">
              <w:rPr>
                <w:rFonts w:hint="eastAsia"/>
                <w:bCs/>
                <w:color w:val="333333"/>
                <w:sz w:val="20"/>
                <w:szCs w:val="20"/>
              </w:rPr>
              <w:t>个</w:t>
            </w:r>
            <w:proofErr w:type="gramEnd"/>
          </w:p>
        </w:tc>
        <w:tc>
          <w:tcPr>
            <w:tcW w:w="1418" w:type="dxa"/>
            <w:tcBorders>
              <w:top w:val="nil"/>
              <w:left w:val="nil"/>
              <w:bottom w:val="single" w:sz="4" w:space="0" w:color="auto"/>
              <w:right w:val="single" w:sz="4" w:space="0" w:color="auto"/>
            </w:tcBorders>
            <w:shd w:val="clear" w:color="auto" w:fill="auto"/>
            <w:vAlign w:val="center"/>
          </w:tcPr>
          <w:p w:rsidR="000438E1" w:rsidRPr="004B29AC" w:rsidRDefault="000438E1" w:rsidP="00540B0A">
            <w:pPr>
              <w:widowControl/>
              <w:spacing w:line="320" w:lineRule="exact"/>
              <w:jc w:val="center"/>
              <w:rPr>
                <w:bCs/>
                <w:color w:val="333333"/>
                <w:sz w:val="20"/>
                <w:szCs w:val="20"/>
              </w:rPr>
            </w:pPr>
          </w:p>
        </w:tc>
        <w:tc>
          <w:tcPr>
            <w:tcW w:w="1984" w:type="dxa"/>
            <w:tcBorders>
              <w:top w:val="nil"/>
              <w:left w:val="nil"/>
              <w:bottom w:val="single" w:sz="4" w:space="0" w:color="auto"/>
              <w:right w:val="single" w:sz="4" w:space="0" w:color="auto"/>
            </w:tcBorders>
            <w:shd w:val="clear" w:color="auto" w:fill="auto"/>
            <w:vAlign w:val="center"/>
          </w:tcPr>
          <w:p w:rsidR="000438E1" w:rsidRPr="004B29AC" w:rsidRDefault="000438E1" w:rsidP="00540B0A">
            <w:pPr>
              <w:widowControl/>
              <w:spacing w:line="320" w:lineRule="exact"/>
              <w:jc w:val="center"/>
              <w:rPr>
                <w:bCs/>
                <w:color w:val="333333"/>
                <w:sz w:val="20"/>
                <w:szCs w:val="20"/>
              </w:rPr>
            </w:pPr>
          </w:p>
        </w:tc>
        <w:tc>
          <w:tcPr>
            <w:tcW w:w="1215" w:type="dxa"/>
            <w:tcBorders>
              <w:top w:val="nil"/>
              <w:left w:val="nil"/>
              <w:bottom w:val="single" w:sz="4" w:space="0" w:color="auto"/>
              <w:right w:val="single" w:sz="4" w:space="0" w:color="auto"/>
            </w:tcBorders>
            <w:shd w:val="clear" w:color="auto" w:fill="auto"/>
            <w:vAlign w:val="center"/>
          </w:tcPr>
          <w:p w:rsidR="000438E1" w:rsidRPr="004B29AC" w:rsidRDefault="000438E1" w:rsidP="00540B0A">
            <w:pPr>
              <w:widowControl/>
              <w:spacing w:line="320" w:lineRule="exact"/>
              <w:jc w:val="center"/>
              <w:rPr>
                <w:bCs/>
                <w:color w:val="333333"/>
                <w:sz w:val="20"/>
                <w:szCs w:val="20"/>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4"/>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Pr>
                <w:rFonts w:hint="eastAsia"/>
                <w:color w:val="333333"/>
                <w:sz w:val="20"/>
                <w:szCs w:val="20"/>
              </w:rPr>
              <w:t>5</w:t>
            </w:r>
          </w:p>
        </w:tc>
        <w:tc>
          <w:tcPr>
            <w:tcW w:w="2394" w:type="dxa"/>
            <w:tcBorders>
              <w:top w:val="nil"/>
              <w:left w:val="single" w:sz="4" w:space="0" w:color="auto"/>
              <w:bottom w:val="single" w:sz="4" w:space="0" w:color="auto"/>
              <w:right w:val="single" w:sz="4" w:space="0" w:color="auto"/>
            </w:tcBorders>
            <w:shd w:val="clear" w:color="auto" w:fill="auto"/>
            <w:vAlign w:val="center"/>
          </w:tcPr>
          <w:p w:rsidR="000438E1" w:rsidRPr="004B29AC" w:rsidRDefault="000438E1" w:rsidP="00540B0A">
            <w:pPr>
              <w:rPr>
                <w:color w:val="333333"/>
                <w:sz w:val="20"/>
                <w:szCs w:val="20"/>
              </w:rPr>
            </w:pPr>
            <w:r w:rsidRPr="004B29AC">
              <w:rPr>
                <w:rFonts w:hint="eastAsia"/>
                <w:color w:val="333333"/>
                <w:sz w:val="20"/>
                <w:szCs w:val="20"/>
              </w:rPr>
              <w:t>消防烟雾感应报警器</w:t>
            </w:r>
          </w:p>
        </w:tc>
        <w:tc>
          <w:tcPr>
            <w:tcW w:w="255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bCs/>
                <w:color w:val="333333"/>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0438E1" w:rsidRPr="004B29AC" w:rsidRDefault="000438E1" w:rsidP="00540B0A">
            <w:pPr>
              <w:widowControl/>
              <w:spacing w:line="320" w:lineRule="exact"/>
              <w:jc w:val="center"/>
              <w:rPr>
                <w:bCs/>
                <w:color w:val="333333"/>
                <w:sz w:val="20"/>
                <w:szCs w:val="20"/>
              </w:rPr>
            </w:pPr>
            <w:r w:rsidRPr="004B29AC">
              <w:rPr>
                <w:rFonts w:hint="eastAsia"/>
                <w:bCs/>
                <w:color w:val="333333"/>
                <w:sz w:val="20"/>
                <w:szCs w:val="20"/>
              </w:rPr>
              <w:t xml:space="preserve">19 </w:t>
            </w:r>
          </w:p>
        </w:tc>
        <w:tc>
          <w:tcPr>
            <w:tcW w:w="567" w:type="dxa"/>
            <w:tcBorders>
              <w:top w:val="nil"/>
              <w:left w:val="nil"/>
              <w:bottom w:val="single" w:sz="4" w:space="0" w:color="auto"/>
              <w:right w:val="single" w:sz="4" w:space="0" w:color="auto"/>
            </w:tcBorders>
            <w:shd w:val="clear" w:color="auto" w:fill="auto"/>
            <w:vAlign w:val="center"/>
          </w:tcPr>
          <w:p w:rsidR="000438E1" w:rsidRPr="004B29AC" w:rsidRDefault="000438E1" w:rsidP="00540B0A">
            <w:pPr>
              <w:widowControl/>
              <w:spacing w:line="320" w:lineRule="exact"/>
              <w:jc w:val="center"/>
              <w:rPr>
                <w:bCs/>
                <w:color w:val="333333"/>
                <w:sz w:val="20"/>
                <w:szCs w:val="20"/>
              </w:rPr>
            </w:pPr>
            <w:proofErr w:type="gramStart"/>
            <w:r w:rsidRPr="004B29AC">
              <w:rPr>
                <w:rFonts w:hint="eastAsia"/>
                <w:bCs/>
                <w:color w:val="333333"/>
                <w:sz w:val="20"/>
                <w:szCs w:val="20"/>
              </w:rPr>
              <w:t>个</w:t>
            </w:r>
            <w:proofErr w:type="gramEnd"/>
          </w:p>
        </w:tc>
        <w:tc>
          <w:tcPr>
            <w:tcW w:w="1418" w:type="dxa"/>
            <w:tcBorders>
              <w:top w:val="nil"/>
              <w:left w:val="nil"/>
              <w:bottom w:val="single" w:sz="4" w:space="0" w:color="auto"/>
              <w:right w:val="single" w:sz="4" w:space="0" w:color="auto"/>
            </w:tcBorders>
            <w:shd w:val="clear" w:color="auto" w:fill="auto"/>
            <w:vAlign w:val="center"/>
          </w:tcPr>
          <w:p w:rsidR="000438E1" w:rsidRPr="004B29AC" w:rsidRDefault="000438E1" w:rsidP="00540B0A">
            <w:pPr>
              <w:widowControl/>
              <w:spacing w:line="320" w:lineRule="exact"/>
              <w:jc w:val="center"/>
              <w:rPr>
                <w:bCs/>
                <w:color w:val="333333"/>
                <w:sz w:val="20"/>
                <w:szCs w:val="20"/>
              </w:rPr>
            </w:pPr>
          </w:p>
        </w:tc>
        <w:tc>
          <w:tcPr>
            <w:tcW w:w="1984" w:type="dxa"/>
            <w:tcBorders>
              <w:top w:val="nil"/>
              <w:left w:val="nil"/>
              <w:bottom w:val="single" w:sz="4" w:space="0" w:color="auto"/>
              <w:right w:val="single" w:sz="4" w:space="0" w:color="auto"/>
            </w:tcBorders>
            <w:shd w:val="clear" w:color="auto" w:fill="auto"/>
            <w:vAlign w:val="center"/>
          </w:tcPr>
          <w:p w:rsidR="000438E1" w:rsidRPr="004B29AC" w:rsidRDefault="000438E1" w:rsidP="00540B0A">
            <w:pPr>
              <w:widowControl/>
              <w:spacing w:line="320" w:lineRule="exact"/>
              <w:jc w:val="center"/>
              <w:rPr>
                <w:bCs/>
                <w:color w:val="333333"/>
                <w:sz w:val="20"/>
                <w:szCs w:val="20"/>
              </w:rPr>
            </w:pPr>
          </w:p>
        </w:tc>
        <w:tc>
          <w:tcPr>
            <w:tcW w:w="1215" w:type="dxa"/>
            <w:tcBorders>
              <w:top w:val="nil"/>
              <w:left w:val="nil"/>
              <w:bottom w:val="single" w:sz="4" w:space="0" w:color="auto"/>
              <w:right w:val="single" w:sz="4" w:space="0" w:color="auto"/>
            </w:tcBorders>
            <w:shd w:val="clear" w:color="auto" w:fill="auto"/>
            <w:vAlign w:val="center"/>
          </w:tcPr>
          <w:p w:rsidR="000438E1" w:rsidRPr="004B29AC" w:rsidRDefault="000438E1" w:rsidP="00540B0A">
            <w:pPr>
              <w:widowControl/>
              <w:spacing w:line="320" w:lineRule="exact"/>
              <w:jc w:val="center"/>
              <w:rPr>
                <w:bCs/>
                <w:color w:val="333333"/>
                <w:sz w:val="20"/>
                <w:szCs w:val="20"/>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4B29AC" w:rsidTr="00540B0A">
        <w:trPr>
          <w:trHeight w:val="74"/>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widowControl/>
              <w:spacing w:line="320" w:lineRule="exact"/>
              <w:jc w:val="center"/>
              <w:rPr>
                <w:color w:val="333333"/>
                <w:sz w:val="20"/>
                <w:szCs w:val="20"/>
              </w:rPr>
            </w:pPr>
            <w:r>
              <w:rPr>
                <w:rFonts w:hint="eastAsia"/>
                <w:color w:val="333333"/>
                <w:sz w:val="20"/>
                <w:szCs w:val="20"/>
              </w:rPr>
              <w:t>6</w:t>
            </w:r>
          </w:p>
        </w:tc>
        <w:tc>
          <w:tcPr>
            <w:tcW w:w="2394" w:type="dxa"/>
            <w:tcBorders>
              <w:top w:val="nil"/>
              <w:left w:val="single" w:sz="4" w:space="0" w:color="auto"/>
              <w:bottom w:val="single" w:sz="4" w:space="0" w:color="auto"/>
              <w:right w:val="single" w:sz="4" w:space="0" w:color="auto"/>
            </w:tcBorders>
            <w:shd w:val="clear" w:color="auto" w:fill="auto"/>
            <w:vAlign w:val="center"/>
          </w:tcPr>
          <w:p w:rsidR="000438E1" w:rsidRPr="004B29AC" w:rsidRDefault="000438E1" w:rsidP="00540B0A">
            <w:pPr>
              <w:rPr>
                <w:color w:val="333333"/>
                <w:sz w:val="20"/>
                <w:szCs w:val="20"/>
              </w:rPr>
            </w:pPr>
            <w:r w:rsidRPr="004B29AC">
              <w:rPr>
                <w:rFonts w:hint="eastAsia"/>
                <w:color w:val="333333"/>
                <w:sz w:val="20"/>
                <w:szCs w:val="20"/>
              </w:rPr>
              <w:t>手动按压式火警报警器</w:t>
            </w:r>
          </w:p>
        </w:tc>
        <w:tc>
          <w:tcPr>
            <w:tcW w:w="255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bCs/>
                <w:color w:val="333333"/>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0438E1" w:rsidRPr="004B29AC" w:rsidRDefault="000438E1" w:rsidP="00540B0A">
            <w:pPr>
              <w:widowControl/>
              <w:spacing w:line="320" w:lineRule="exact"/>
              <w:jc w:val="center"/>
              <w:rPr>
                <w:bCs/>
                <w:color w:val="333333"/>
                <w:sz w:val="20"/>
                <w:szCs w:val="20"/>
              </w:rPr>
            </w:pPr>
            <w:r w:rsidRPr="004B29AC">
              <w:rPr>
                <w:rFonts w:hint="eastAsia"/>
                <w:bCs/>
                <w:color w:val="333333"/>
                <w:sz w:val="20"/>
                <w:szCs w:val="20"/>
              </w:rPr>
              <w:t xml:space="preserve">13 </w:t>
            </w:r>
          </w:p>
        </w:tc>
        <w:tc>
          <w:tcPr>
            <w:tcW w:w="567" w:type="dxa"/>
            <w:tcBorders>
              <w:top w:val="nil"/>
              <w:left w:val="nil"/>
              <w:bottom w:val="single" w:sz="4" w:space="0" w:color="auto"/>
              <w:right w:val="single" w:sz="4" w:space="0" w:color="auto"/>
            </w:tcBorders>
            <w:shd w:val="clear" w:color="auto" w:fill="auto"/>
            <w:vAlign w:val="center"/>
          </w:tcPr>
          <w:p w:rsidR="000438E1" w:rsidRPr="004B29AC" w:rsidRDefault="000438E1" w:rsidP="00540B0A">
            <w:pPr>
              <w:widowControl/>
              <w:spacing w:line="320" w:lineRule="exact"/>
              <w:jc w:val="center"/>
              <w:rPr>
                <w:bCs/>
                <w:color w:val="333333"/>
                <w:sz w:val="20"/>
                <w:szCs w:val="20"/>
              </w:rPr>
            </w:pPr>
            <w:proofErr w:type="gramStart"/>
            <w:r w:rsidRPr="004B29AC">
              <w:rPr>
                <w:rFonts w:hint="eastAsia"/>
                <w:bCs/>
                <w:color w:val="333333"/>
                <w:sz w:val="20"/>
                <w:szCs w:val="20"/>
              </w:rPr>
              <w:t>个</w:t>
            </w:r>
            <w:proofErr w:type="gramEnd"/>
          </w:p>
        </w:tc>
        <w:tc>
          <w:tcPr>
            <w:tcW w:w="1418" w:type="dxa"/>
            <w:tcBorders>
              <w:top w:val="nil"/>
              <w:left w:val="nil"/>
              <w:bottom w:val="single" w:sz="4" w:space="0" w:color="auto"/>
              <w:right w:val="single" w:sz="4" w:space="0" w:color="auto"/>
            </w:tcBorders>
            <w:shd w:val="clear" w:color="auto" w:fill="auto"/>
            <w:vAlign w:val="center"/>
          </w:tcPr>
          <w:p w:rsidR="000438E1" w:rsidRPr="004B29AC" w:rsidRDefault="000438E1" w:rsidP="00540B0A">
            <w:pPr>
              <w:widowControl/>
              <w:spacing w:line="320" w:lineRule="exact"/>
              <w:jc w:val="center"/>
              <w:rPr>
                <w:bCs/>
                <w:color w:val="333333"/>
                <w:sz w:val="20"/>
                <w:szCs w:val="20"/>
              </w:rPr>
            </w:pPr>
          </w:p>
        </w:tc>
        <w:tc>
          <w:tcPr>
            <w:tcW w:w="1984" w:type="dxa"/>
            <w:tcBorders>
              <w:top w:val="nil"/>
              <w:left w:val="nil"/>
              <w:bottom w:val="single" w:sz="4" w:space="0" w:color="auto"/>
              <w:right w:val="single" w:sz="4" w:space="0" w:color="auto"/>
            </w:tcBorders>
            <w:shd w:val="clear" w:color="auto" w:fill="auto"/>
            <w:vAlign w:val="center"/>
          </w:tcPr>
          <w:p w:rsidR="000438E1" w:rsidRPr="004B29AC" w:rsidRDefault="000438E1" w:rsidP="00540B0A">
            <w:pPr>
              <w:widowControl/>
              <w:spacing w:line="320" w:lineRule="exact"/>
              <w:jc w:val="center"/>
              <w:rPr>
                <w:bCs/>
                <w:color w:val="333333"/>
                <w:sz w:val="20"/>
                <w:szCs w:val="20"/>
              </w:rPr>
            </w:pPr>
          </w:p>
        </w:tc>
        <w:tc>
          <w:tcPr>
            <w:tcW w:w="1215" w:type="dxa"/>
            <w:tcBorders>
              <w:top w:val="nil"/>
              <w:left w:val="nil"/>
              <w:bottom w:val="single" w:sz="4" w:space="0" w:color="auto"/>
              <w:right w:val="single" w:sz="4" w:space="0" w:color="auto"/>
            </w:tcBorders>
            <w:shd w:val="clear" w:color="auto" w:fill="auto"/>
            <w:vAlign w:val="center"/>
          </w:tcPr>
          <w:p w:rsidR="000438E1" w:rsidRPr="004B29AC" w:rsidRDefault="000438E1" w:rsidP="00540B0A">
            <w:pPr>
              <w:widowControl/>
              <w:spacing w:line="320" w:lineRule="exact"/>
              <w:jc w:val="center"/>
              <w:rPr>
                <w:bCs/>
                <w:color w:val="333333"/>
                <w:sz w:val="20"/>
                <w:szCs w:val="20"/>
              </w:rPr>
            </w:pPr>
          </w:p>
        </w:tc>
        <w:tc>
          <w:tcPr>
            <w:tcW w:w="1701" w:type="dxa"/>
            <w:tcBorders>
              <w:top w:val="nil"/>
              <w:left w:val="nil"/>
              <w:bottom w:val="single" w:sz="4" w:space="0" w:color="auto"/>
              <w:right w:val="single" w:sz="4" w:space="0" w:color="auto"/>
            </w:tcBorders>
            <w:vAlign w:val="center"/>
          </w:tcPr>
          <w:p w:rsidR="000438E1" w:rsidRPr="004B29AC" w:rsidRDefault="000438E1" w:rsidP="00540B0A">
            <w:pPr>
              <w:widowControl/>
              <w:spacing w:line="320" w:lineRule="exact"/>
              <w:jc w:val="center"/>
              <w:rPr>
                <w:rFonts w:eastAsia="黑体"/>
                <w:color w:val="000000"/>
                <w:kern w:val="0"/>
                <w:sz w:val="24"/>
              </w:rPr>
            </w:pPr>
          </w:p>
        </w:tc>
      </w:tr>
      <w:tr w:rsidR="000438E1" w:rsidRPr="00243A8A" w:rsidTr="00540B0A">
        <w:trPr>
          <w:trHeight w:val="74"/>
        </w:trPr>
        <w:tc>
          <w:tcPr>
            <w:tcW w:w="975" w:type="dxa"/>
            <w:tcBorders>
              <w:top w:val="nil"/>
              <w:left w:val="single" w:sz="4" w:space="0" w:color="auto"/>
              <w:bottom w:val="single" w:sz="4" w:space="0" w:color="auto"/>
              <w:right w:val="single" w:sz="4" w:space="0" w:color="auto"/>
            </w:tcBorders>
            <w:vAlign w:val="center"/>
          </w:tcPr>
          <w:p w:rsidR="000438E1" w:rsidRPr="004B29AC" w:rsidRDefault="000438E1" w:rsidP="00540B0A">
            <w:pPr>
              <w:jc w:val="center"/>
              <w:rPr>
                <w:color w:val="333333"/>
                <w:sz w:val="20"/>
                <w:szCs w:val="20"/>
              </w:rPr>
            </w:pPr>
            <w:r>
              <w:rPr>
                <w:rFonts w:hint="eastAsia"/>
                <w:color w:val="333333"/>
                <w:sz w:val="20"/>
                <w:szCs w:val="20"/>
              </w:rPr>
              <w:t>7</w:t>
            </w:r>
          </w:p>
        </w:tc>
        <w:tc>
          <w:tcPr>
            <w:tcW w:w="2394" w:type="dxa"/>
            <w:tcBorders>
              <w:top w:val="single" w:sz="8" w:space="0" w:color="auto"/>
              <w:left w:val="single" w:sz="8" w:space="0" w:color="auto"/>
              <w:bottom w:val="single" w:sz="8" w:space="0" w:color="auto"/>
              <w:right w:val="single" w:sz="8" w:space="0" w:color="auto"/>
            </w:tcBorders>
            <w:shd w:val="clear" w:color="auto" w:fill="auto"/>
            <w:vAlign w:val="center"/>
          </w:tcPr>
          <w:p w:rsidR="000438E1" w:rsidRPr="00243A8A" w:rsidRDefault="000438E1" w:rsidP="00540B0A">
            <w:pPr>
              <w:rPr>
                <w:color w:val="333333"/>
                <w:sz w:val="20"/>
                <w:szCs w:val="20"/>
              </w:rPr>
            </w:pPr>
            <w:r w:rsidRPr="00243A8A">
              <w:rPr>
                <w:rFonts w:hint="eastAsia"/>
                <w:color w:val="333333"/>
                <w:sz w:val="20"/>
                <w:szCs w:val="20"/>
              </w:rPr>
              <w:t>报警系统（含声光）</w:t>
            </w:r>
          </w:p>
        </w:tc>
        <w:tc>
          <w:tcPr>
            <w:tcW w:w="2551" w:type="dxa"/>
            <w:tcBorders>
              <w:top w:val="single" w:sz="8" w:space="0" w:color="auto"/>
              <w:left w:val="nil"/>
              <w:bottom w:val="single" w:sz="8" w:space="0" w:color="auto"/>
              <w:right w:val="single" w:sz="8" w:space="0" w:color="auto"/>
            </w:tcBorders>
            <w:shd w:val="clear" w:color="auto" w:fill="auto"/>
            <w:vAlign w:val="center"/>
          </w:tcPr>
          <w:p w:rsidR="000438E1" w:rsidRPr="00243A8A" w:rsidRDefault="000438E1" w:rsidP="00540B0A">
            <w:pPr>
              <w:jc w:val="center"/>
              <w:rPr>
                <w:color w:val="333333"/>
                <w:sz w:val="20"/>
                <w:szCs w:val="20"/>
              </w:rPr>
            </w:pPr>
          </w:p>
        </w:tc>
        <w:tc>
          <w:tcPr>
            <w:tcW w:w="992" w:type="dxa"/>
            <w:tcBorders>
              <w:top w:val="single" w:sz="8" w:space="0" w:color="auto"/>
              <w:left w:val="nil"/>
              <w:bottom w:val="single" w:sz="8" w:space="0" w:color="auto"/>
              <w:right w:val="single" w:sz="8" w:space="0" w:color="auto"/>
            </w:tcBorders>
            <w:shd w:val="clear" w:color="auto" w:fill="auto"/>
            <w:vAlign w:val="center"/>
          </w:tcPr>
          <w:p w:rsidR="000438E1" w:rsidRPr="00243A8A" w:rsidRDefault="000438E1" w:rsidP="00540B0A">
            <w:pPr>
              <w:jc w:val="center"/>
              <w:rPr>
                <w:color w:val="333333"/>
                <w:sz w:val="20"/>
                <w:szCs w:val="20"/>
              </w:rPr>
            </w:pPr>
            <w:r w:rsidRPr="00243A8A">
              <w:rPr>
                <w:rFonts w:hint="eastAsia"/>
                <w:color w:val="333333"/>
                <w:sz w:val="20"/>
                <w:szCs w:val="20"/>
              </w:rPr>
              <w:t>1</w:t>
            </w:r>
          </w:p>
        </w:tc>
        <w:tc>
          <w:tcPr>
            <w:tcW w:w="567" w:type="dxa"/>
            <w:tcBorders>
              <w:top w:val="single" w:sz="8" w:space="0" w:color="auto"/>
              <w:left w:val="nil"/>
              <w:bottom w:val="single" w:sz="8" w:space="0" w:color="auto"/>
              <w:right w:val="single" w:sz="8" w:space="0" w:color="auto"/>
            </w:tcBorders>
            <w:shd w:val="clear" w:color="auto" w:fill="auto"/>
            <w:vAlign w:val="center"/>
          </w:tcPr>
          <w:p w:rsidR="000438E1" w:rsidRPr="00243A8A" w:rsidRDefault="000438E1" w:rsidP="00540B0A">
            <w:pPr>
              <w:rPr>
                <w:color w:val="333333"/>
                <w:sz w:val="20"/>
                <w:szCs w:val="20"/>
              </w:rPr>
            </w:pPr>
            <w:r w:rsidRPr="00243A8A">
              <w:rPr>
                <w:rFonts w:hint="eastAsia"/>
                <w:color w:val="333333"/>
                <w:sz w:val="20"/>
                <w:szCs w:val="20"/>
              </w:rPr>
              <w:t>套</w:t>
            </w:r>
          </w:p>
        </w:tc>
        <w:tc>
          <w:tcPr>
            <w:tcW w:w="1418" w:type="dxa"/>
            <w:tcBorders>
              <w:top w:val="nil"/>
              <w:left w:val="nil"/>
              <w:bottom w:val="single" w:sz="4" w:space="0" w:color="auto"/>
              <w:right w:val="single" w:sz="4" w:space="0" w:color="auto"/>
            </w:tcBorders>
            <w:shd w:val="clear" w:color="auto" w:fill="auto"/>
            <w:vAlign w:val="center"/>
          </w:tcPr>
          <w:p w:rsidR="000438E1" w:rsidRPr="00243A8A" w:rsidRDefault="000438E1" w:rsidP="00540B0A">
            <w:pPr>
              <w:rPr>
                <w:color w:val="333333"/>
                <w:sz w:val="20"/>
                <w:szCs w:val="20"/>
              </w:rPr>
            </w:pPr>
          </w:p>
        </w:tc>
        <w:tc>
          <w:tcPr>
            <w:tcW w:w="1984" w:type="dxa"/>
            <w:tcBorders>
              <w:top w:val="nil"/>
              <w:left w:val="nil"/>
              <w:bottom w:val="single" w:sz="4" w:space="0" w:color="auto"/>
              <w:right w:val="single" w:sz="4" w:space="0" w:color="auto"/>
            </w:tcBorders>
            <w:shd w:val="clear" w:color="auto" w:fill="auto"/>
            <w:vAlign w:val="center"/>
          </w:tcPr>
          <w:p w:rsidR="000438E1" w:rsidRPr="00243A8A" w:rsidRDefault="000438E1" w:rsidP="00540B0A">
            <w:pPr>
              <w:rPr>
                <w:color w:val="333333"/>
                <w:sz w:val="20"/>
                <w:szCs w:val="20"/>
              </w:rPr>
            </w:pPr>
          </w:p>
        </w:tc>
        <w:tc>
          <w:tcPr>
            <w:tcW w:w="1215" w:type="dxa"/>
            <w:tcBorders>
              <w:top w:val="nil"/>
              <w:left w:val="nil"/>
              <w:bottom w:val="single" w:sz="4" w:space="0" w:color="auto"/>
              <w:right w:val="single" w:sz="4" w:space="0" w:color="auto"/>
            </w:tcBorders>
            <w:shd w:val="clear" w:color="auto" w:fill="auto"/>
            <w:vAlign w:val="center"/>
          </w:tcPr>
          <w:p w:rsidR="000438E1" w:rsidRPr="00243A8A" w:rsidRDefault="000438E1" w:rsidP="00540B0A">
            <w:pPr>
              <w:rPr>
                <w:color w:val="333333"/>
                <w:sz w:val="20"/>
                <w:szCs w:val="20"/>
              </w:rPr>
            </w:pPr>
          </w:p>
        </w:tc>
        <w:tc>
          <w:tcPr>
            <w:tcW w:w="1701" w:type="dxa"/>
            <w:tcBorders>
              <w:top w:val="nil"/>
              <w:left w:val="nil"/>
              <w:bottom w:val="single" w:sz="4" w:space="0" w:color="auto"/>
              <w:right w:val="single" w:sz="4" w:space="0" w:color="auto"/>
            </w:tcBorders>
            <w:vAlign w:val="center"/>
          </w:tcPr>
          <w:p w:rsidR="000438E1" w:rsidRPr="00243A8A" w:rsidRDefault="000438E1" w:rsidP="00540B0A">
            <w:pPr>
              <w:rPr>
                <w:color w:val="333333"/>
                <w:sz w:val="20"/>
                <w:szCs w:val="20"/>
              </w:rPr>
            </w:pPr>
          </w:p>
        </w:tc>
      </w:tr>
    </w:tbl>
    <w:p w:rsidR="00EB3F0A" w:rsidRDefault="00EB3F0A">
      <w:pPr>
        <w:pStyle w:val="a9"/>
      </w:pPr>
    </w:p>
    <w:p w:rsidR="00EB3F0A" w:rsidRDefault="000438E1">
      <w:pPr>
        <w:tabs>
          <w:tab w:val="left" w:pos="1980"/>
          <w:tab w:val="left" w:pos="2268"/>
        </w:tabs>
        <w:spacing w:line="400" w:lineRule="exact"/>
        <w:ind w:leftChars="33" w:left="69"/>
        <w:rPr>
          <w:rFonts w:ascii="宋体" w:hAnsi="宋体" w:cs="宋体"/>
          <w:color w:val="000000" w:themeColor="text1"/>
          <w:sz w:val="24"/>
        </w:rPr>
      </w:pPr>
      <w:r>
        <w:rPr>
          <w:rFonts w:ascii="宋体" w:hAnsi="宋体" w:cs="宋体" w:hint="eastAsia"/>
          <w:color w:val="000000" w:themeColor="text1"/>
          <w:sz w:val="24"/>
        </w:rPr>
        <w:t>注:1. 综合单价包括材料设备费、人工费、机械费、管理费和利润，以及国家有关规定支出范围中的水电动力费、运输费等。</w:t>
      </w:r>
    </w:p>
    <w:p w:rsidR="00EB3F0A" w:rsidRDefault="000438E1">
      <w:pPr>
        <w:tabs>
          <w:tab w:val="left" w:pos="1980"/>
          <w:tab w:val="left" w:pos="2268"/>
        </w:tabs>
        <w:spacing w:line="400" w:lineRule="exact"/>
        <w:ind w:firstLineChars="175" w:firstLine="420"/>
        <w:rPr>
          <w:rFonts w:ascii="宋体" w:hAnsi="宋体" w:cs="宋体"/>
          <w:color w:val="000000" w:themeColor="text1"/>
          <w:sz w:val="24"/>
        </w:rPr>
      </w:pPr>
      <w:r>
        <w:rPr>
          <w:rFonts w:ascii="宋体" w:hAnsi="宋体" w:cs="宋体" w:hint="eastAsia"/>
          <w:color w:val="000000" w:themeColor="text1"/>
          <w:sz w:val="24"/>
        </w:rPr>
        <w:t>2. 设备或系统的安装调试费，在各专业工程中单列。</w:t>
      </w:r>
    </w:p>
    <w:p w:rsidR="00EB3F0A" w:rsidRDefault="000438E1">
      <w:pPr>
        <w:tabs>
          <w:tab w:val="left" w:pos="1980"/>
          <w:tab w:val="left" w:pos="2268"/>
        </w:tabs>
        <w:spacing w:line="400" w:lineRule="exact"/>
        <w:ind w:firstLineChars="175" w:firstLine="420"/>
        <w:rPr>
          <w:rFonts w:ascii="宋体" w:hAnsi="宋体" w:cs="宋体"/>
          <w:color w:val="000000" w:themeColor="text1"/>
          <w:sz w:val="24"/>
        </w:rPr>
      </w:pPr>
      <w:r>
        <w:rPr>
          <w:rFonts w:ascii="宋体" w:hAnsi="宋体" w:cs="宋体" w:hint="eastAsia"/>
          <w:color w:val="000000" w:themeColor="text1"/>
          <w:sz w:val="24"/>
        </w:rPr>
        <w:t>3. 屋面工程列入土建工程, 土建工程包括：围墙、监控室和停车场等。</w:t>
      </w:r>
    </w:p>
    <w:p w:rsidR="00EB3F0A" w:rsidRDefault="000438E1">
      <w:pPr>
        <w:tabs>
          <w:tab w:val="left" w:pos="1980"/>
          <w:tab w:val="left" w:pos="2268"/>
        </w:tabs>
        <w:spacing w:line="400" w:lineRule="exact"/>
        <w:ind w:leftChars="-26" w:left="-55" w:firstLineChars="200" w:firstLine="480"/>
        <w:rPr>
          <w:rFonts w:ascii="宋体" w:hAnsi="宋体" w:cs="宋体"/>
          <w:color w:val="000000" w:themeColor="text1"/>
          <w:sz w:val="24"/>
        </w:rPr>
      </w:pPr>
      <w:r>
        <w:rPr>
          <w:rFonts w:ascii="宋体" w:hAnsi="宋体" w:cs="宋体" w:hint="eastAsia"/>
          <w:color w:val="000000" w:themeColor="text1"/>
          <w:sz w:val="24"/>
        </w:rPr>
        <w:t>4. 电气工程包含强电和弱电。</w:t>
      </w:r>
    </w:p>
    <w:p w:rsidR="00EB3F0A" w:rsidRDefault="000438E1">
      <w:pPr>
        <w:tabs>
          <w:tab w:val="left" w:pos="1980"/>
          <w:tab w:val="left" w:pos="2268"/>
        </w:tabs>
        <w:spacing w:line="400" w:lineRule="exact"/>
        <w:ind w:leftChars="-26" w:left="-55" w:firstLineChars="200" w:firstLine="480"/>
        <w:rPr>
          <w:rFonts w:ascii="宋体" w:hAnsi="宋体" w:cs="宋体"/>
          <w:b/>
          <w:color w:val="000000" w:themeColor="text1"/>
          <w:sz w:val="36"/>
        </w:rPr>
      </w:pPr>
      <w:r>
        <w:rPr>
          <w:rFonts w:ascii="宋体" w:hAnsi="宋体" w:cs="宋体" w:hint="eastAsia"/>
          <w:color w:val="000000" w:themeColor="text1"/>
          <w:sz w:val="24"/>
        </w:rPr>
        <w:t>5. 工程费用按照整改项目分别列出。</w:t>
      </w:r>
      <w:r>
        <w:rPr>
          <w:rFonts w:ascii="宋体" w:hAnsi="宋体" w:cs="宋体" w:hint="eastAsia"/>
          <w:b/>
          <w:color w:val="000000" w:themeColor="text1"/>
          <w:sz w:val="36"/>
        </w:rPr>
        <w:br w:type="page"/>
      </w:r>
    </w:p>
    <w:p w:rsidR="00EB3F0A" w:rsidRDefault="00EB3F0A">
      <w:pPr>
        <w:widowControl/>
        <w:spacing w:line="360" w:lineRule="auto"/>
        <w:jc w:val="center"/>
        <w:rPr>
          <w:rFonts w:ascii="宋体" w:hAnsi="宋体" w:cs="宋体"/>
          <w:b/>
          <w:color w:val="000000" w:themeColor="text1"/>
          <w:sz w:val="36"/>
        </w:rPr>
        <w:sectPr w:rsidR="00EB3F0A">
          <w:pgSz w:w="16838" w:h="11906" w:orient="landscape"/>
          <w:pgMar w:top="1270" w:right="1440" w:bottom="1270" w:left="1440" w:header="851" w:footer="992" w:gutter="0"/>
          <w:pgNumType w:fmt="numberInDash"/>
          <w:cols w:space="425"/>
          <w:docGrid w:linePitch="290"/>
        </w:sectPr>
      </w:pPr>
    </w:p>
    <w:p w:rsidR="00EB3F0A" w:rsidRDefault="00EB3F0A">
      <w:pPr>
        <w:widowControl/>
        <w:spacing w:line="360" w:lineRule="auto"/>
        <w:jc w:val="center"/>
        <w:rPr>
          <w:rFonts w:ascii="宋体" w:hAnsi="宋体" w:cs="宋体"/>
          <w:b/>
          <w:color w:val="000000" w:themeColor="text1"/>
          <w:sz w:val="36"/>
        </w:rPr>
      </w:pPr>
    </w:p>
    <w:p w:rsidR="00EB3F0A" w:rsidRDefault="000438E1">
      <w:pPr>
        <w:widowControl/>
        <w:spacing w:line="360" w:lineRule="auto"/>
        <w:jc w:val="center"/>
        <w:rPr>
          <w:rFonts w:ascii="宋体" w:hAnsi="宋体" w:cs="宋体"/>
          <w:b/>
          <w:color w:val="000000" w:themeColor="text1"/>
          <w:sz w:val="24"/>
        </w:rPr>
      </w:pPr>
      <w:r>
        <w:rPr>
          <w:rFonts w:ascii="宋体" w:hAnsi="宋体" w:cs="宋体" w:hint="eastAsia"/>
          <w:b/>
          <w:color w:val="000000" w:themeColor="text1"/>
          <w:sz w:val="36"/>
        </w:rPr>
        <w:t xml:space="preserve">第五部分    </w:t>
      </w:r>
      <w:bookmarkEnd w:id="134"/>
      <w:bookmarkEnd w:id="135"/>
      <w:r>
        <w:rPr>
          <w:rFonts w:ascii="宋体" w:hAnsi="宋体" w:cs="宋体" w:hint="eastAsia"/>
          <w:b/>
          <w:color w:val="000000" w:themeColor="text1"/>
          <w:sz w:val="36"/>
        </w:rPr>
        <w:t>磋商响应文件(格式)</w:t>
      </w:r>
      <w:bookmarkEnd w:id="136"/>
      <w:bookmarkEnd w:id="137"/>
      <w:bookmarkEnd w:id="138"/>
    </w:p>
    <w:p w:rsidR="00EB3F0A" w:rsidRDefault="00EB3F0A">
      <w:pPr>
        <w:spacing w:line="360" w:lineRule="auto"/>
        <w:rPr>
          <w:rFonts w:ascii="宋体" w:hAnsi="宋体" w:cs="宋体"/>
          <w:color w:val="000000" w:themeColor="text1"/>
          <w:sz w:val="28"/>
        </w:rPr>
      </w:pPr>
    </w:p>
    <w:p w:rsidR="00EB3F0A" w:rsidRDefault="00EB3F0A">
      <w:pPr>
        <w:spacing w:line="360" w:lineRule="auto"/>
        <w:jc w:val="center"/>
        <w:rPr>
          <w:rFonts w:ascii="宋体" w:hAnsi="宋体" w:cs="宋体"/>
          <w:color w:val="000000" w:themeColor="text1"/>
          <w:sz w:val="28"/>
        </w:rPr>
      </w:pPr>
    </w:p>
    <w:p w:rsidR="00EB3F0A" w:rsidRDefault="00EB3F0A">
      <w:pPr>
        <w:spacing w:line="360" w:lineRule="auto"/>
        <w:jc w:val="center"/>
        <w:rPr>
          <w:rFonts w:ascii="宋体" w:hAnsi="宋体" w:cs="宋体"/>
          <w:color w:val="000000" w:themeColor="text1"/>
          <w:sz w:val="28"/>
        </w:rPr>
      </w:pPr>
    </w:p>
    <w:p w:rsidR="00EB3F0A" w:rsidRDefault="000438E1">
      <w:pPr>
        <w:spacing w:line="360" w:lineRule="auto"/>
        <w:jc w:val="center"/>
        <w:rPr>
          <w:rFonts w:ascii="宋体" w:hAnsi="宋体" w:cs="宋体"/>
          <w:color w:val="000000" w:themeColor="text1"/>
          <w:sz w:val="72"/>
        </w:rPr>
      </w:pPr>
      <w:proofErr w:type="gramStart"/>
      <w:r>
        <w:rPr>
          <w:rFonts w:ascii="宋体" w:hAnsi="宋体" w:cs="宋体" w:hint="eastAsia"/>
          <w:b/>
          <w:color w:val="000000" w:themeColor="text1"/>
          <w:sz w:val="72"/>
        </w:rPr>
        <w:t>磋</w:t>
      </w:r>
      <w:proofErr w:type="gramEnd"/>
      <w:r>
        <w:rPr>
          <w:rFonts w:ascii="宋体" w:hAnsi="宋体" w:cs="宋体" w:hint="eastAsia"/>
          <w:b/>
          <w:color w:val="000000" w:themeColor="text1"/>
          <w:sz w:val="72"/>
        </w:rPr>
        <w:t xml:space="preserve">  商  响  应  书</w:t>
      </w:r>
    </w:p>
    <w:p w:rsidR="00EB3F0A" w:rsidRDefault="00EB3F0A">
      <w:pPr>
        <w:spacing w:line="360" w:lineRule="auto"/>
        <w:jc w:val="center"/>
        <w:rPr>
          <w:rFonts w:ascii="宋体" w:hAnsi="宋体" w:cs="宋体"/>
          <w:b/>
          <w:color w:val="000000" w:themeColor="text1"/>
          <w:sz w:val="36"/>
        </w:rPr>
      </w:pPr>
    </w:p>
    <w:p w:rsidR="00EB3F0A" w:rsidRDefault="000438E1">
      <w:pPr>
        <w:spacing w:line="360" w:lineRule="auto"/>
        <w:jc w:val="center"/>
        <w:rPr>
          <w:rFonts w:ascii="宋体" w:hAnsi="宋体" w:cs="宋体"/>
          <w:b/>
          <w:color w:val="000000" w:themeColor="text1"/>
          <w:sz w:val="32"/>
        </w:rPr>
      </w:pPr>
      <w:r>
        <w:rPr>
          <w:rFonts w:ascii="宋体" w:hAnsi="宋体" w:cs="宋体" w:hint="eastAsia"/>
          <w:b/>
          <w:color w:val="000000" w:themeColor="text1"/>
          <w:sz w:val="32"/>
        </w:rPr>
        <w:t>项目编号：0613-************</w:t>
      </w:r>
    </w:p>
    <w:p w:rsidR="00EB3F0A" w:rsidRDefault="00EB3F0A">
      <w:pPr>
        <w:spacing w:line="360" w:lineRule="auto"/>
        <w:jc w:val="center"/>
        <w:rPr>
          <w:rFonts w:ascii="宋体" w:hAnsi="宋体" w:cs="宋体"/>
          <w:color w:val="000000" w:themeColor="text1"/>
          <w:sz w:val="28"/>
        </w:rPr>
      </w:pPr>
    </w:p>
    <w:p w:rsidR="00EB3F0A" w:rsidRDefault="00EB3F0A">
      <w:pPr>
        <w:spacing w:line="360" w:lineRule="auto"/>
        <w:rPr>
          <w:rFonts w:ascii="宋体" w:hAnsi="宋体" w:cs="宋体"/>
          <w:b/>
          <w:color w:val="000000" w:themeColor="text1"/>
          <w:sz w:val="28"/>
        </w:rPr>
      </w:pPr>
    </w:p>
    <w:p w:rsidR="00EB3F0A" w:rsidRDefault="000438E1">
      <w:pPr>
        <w:spacing w:line="360" w:lineRule="auto"/>
        <w:ind w:leftChars="300" w:left="630" w:rightChars="300" w:right="630"/>
        <w:jc w:val="center"/>
        <w:rPr>
          <w:rFonts w:ascii="宋体" w:hAnsi="宋体" w:cs="宋体"/>
          <w:b/>
          <w:color w:val="000000" w:themeColor="text1"/>
          <w:sz w:val="32"/>
          <w:szCs w:val="32"/>
        </w:rPr>
      </w:pPr>
      <w:r>
        <w:rPr>
          <w:rFonts w:ascii="宋体" w:hAnsi="宋体" w:cs="宋体" w:hint="eastAsia"/>
          <w:b/>
          <w:color w:val="000000" w:themeColor="text1"/>
          <w:sz w:val="32"/>
          <w:szCs w:val="32"/>
        </w:rPr>
        <w:t>项目名称：中国科学院上海有机化学研究所</w:t>
      </w:r>
    </w:p>
    <w:p w:rsidR="00EB3F0A" w:rsidRDefault="000438E1">
      <w:pPr>
        <w:spacing w:line="360" w:lineRule="auto"/>
        <w:ind w:leftChars="300" w:left="630" w:rightChars="300" w:right="630"/>
        <w:jc w:val="center"/>
        <w:rPr>
          <w:rFonts w:ascii="宋体" w:hAnsi="宋体" w:cs="宋体"/>
          <w:b/>
          <w:color w:val="000000" w:themeColor="text1"/>
          <w:sz w:val="32"/>
          <w:szCs w:val="32"/>
        </w:rPr>
      </w:pPr>
      <w:r>
        <w:rPr>
          <w:rFonts w:ascii="宋体" w:hAnsi="宋体" w:cs="宋体"/>
          <w:b/>
          <w:color w:val="000000" w:themeColor="text1"/>
          <w:sz w:val="32"/>
          <w:szCs w:val="32"/>
        </w:rPr>
        <w:t xml:space="preserve">          </w:t>
      </w:r>
      <w:r>
        <w:rPr>
          <w:rFonts w:ascii="宋体" w:hAnsi="宋体" w:cs="宋体" w:hint="eastAsia"/>
          <w:b/>
          <w:color w:val="000000" w:themeColor="text1"/>
          <w:sz w:val="32"/>
          <w:szCs w:val="32"/>
        </w:rPr>
        <w:t>特种实验室技防</w:t>
      </w:r>
      <w:r>
        <w:rPr>
          <w:rFonts w:ascii="宋体" w:hAnsi="宋体" w:cs="宋体"/>
          <w:b/>
          <w:color w:val="000000" w:themeColor="text1"/>
          <w:sz w:val="32"/>
          <w:szCs w:val="32"/>
        </w:rPr>
        <w:t>系统</w:t>
      </w:r>
      <w:r>
        <w:rPr>
          <w:rFonts w:ascii="宋体" w:hAnsi="宋体" w:cs="宋体" w:hint="eastAsia"/>
          <w:b/>
          <w:color w:val="000000" w:themeColor="text1"/>
          <w:sz w:val="32"/>
          <w:szCs w:val="32"/>
        </w:rPr>
        <w:t>改造工程</w:t>
      </w:r>
    </w:p>
    <w:p w:rsidR="00EB3F0A" w:rsidRDefault="00EB3F0A">
      <w:pPr>
        <w:tabs>
          <w:tab w:val="left" w:pos="3660"/>
          <w:tab w:val="center" w:pos="4800"/>
        </w:tabs>
        <w:spacing w:line="360" w:lineRule="auto"/>
        <w:ind w:leftChars="300" w:left="630" w:rightChars="300" w:right="630" w:firstLineChars="147" w:firstLine="472"/>
        <w:jc w:val="left"/>
        <w:rPr>
          <w:rFonts w:ascii="宋体" w:hAnsi="宋体" w:cs="宋体"/>
          <w:b/>
          <w:color w:val="000000" w:themeColor="text1"/>
          <w:sz w:val="32"/>
          <w:szCs w:val="32"/>
        </w:rPr>
      </w:pPr>
    </w:p>
    <w:p w:rsidR="00EB3F0A" w:rsidRDefault="00EB3F0A">
      <w:pPr>
        <w:pStyle w:val="af8"/>
        <w:spacing w:line="360" w:lineRule="auto"/>
        <w:rPr>
          <w:rFonts w:hAnsi="宋体" w:cs="宋体"/>
          <w:color w:val="000000" w:themeColor="text1"/>
        </w:rPr>
      </w:pPr>
    </w:p>
    <w:p w:rsidR="00EB3F0A" w:rsidRDefault="00EB3F0A">
      <w:pPr>
        <w:pStyle w:val="af8"/>
        <w:spacing w:line="360" w:lineRule="auto"/>
        <w:rPr>
          <w:rFonts w:hAnsi="宋体" w:cs="宋体"/>
          <w:color w:val="000000" w:themeColor="text1"/>
        </w:rPr>
      </w:pPr>
    </w:p>
    <w:p w:rsidR="00EB3F0A" w:rsidRDefault="00EB3F0A">
      <w:pPr>
        <w:pStyle w:val="37"/>
        <w:spacing w:line="360" w:lineRule="auto"/>
        <w:ind w:firstLine="0"/>
        <w:rPr>
          <w:rFonts w:ascii="宋体" w:eastAsia="宋体" w:hAnsi="宋体" w:cs="宋体"/>
          <w:b/>
          <w:color w:val="000000" w:themeColor="text1"/>
        </w:rPr>
      </w:pPr>
    </w:p>
    <w:p w:rsidR="00EB3F0A" w:rsidRDefault="000438E1">
      <w:pPr>
        <w:spacing w:line="360" w:lineRule="auto"/>
        <w:ind w:firstLineChars="362" w:firstLine="1163"/>
        <w:rPr>
          <w:rFonts w:ascii="宋体" w:hAnsi="宋体" w:cs="宋体"/>
          <w:b/>
          <w:color w:val="000000" w:themeColor="text1"/>
          <w:sz w:val="32"/>
        </w:rPr>
      </w:pPr>
      <w:r>
        <w:rPr>
          <w:rFonts w:ascii="宋体" w:hAnsi="宋体" w:cs="宋体" w:hint="eastAsia"/>
          <w:b/>
          <w:color w:val="000000" w:themeColor="text1"/>
          <w:sz w:val="32"/>
        </w:rPr>
        <w:t>供应商（加盖公章）：</w:t>
      </w:r>
    </w:p>
    <w:p w:rsidR="00EB3F0A" w:rsidRDefault="00EB3F0A">
      <w:pPr>
        <w:spacing w:line="360" w:lineRule="auto"/>
        <w:rPr>
          <w:rFonts w:ascii="宋体" w:hAnsi="宋体" w:cs="宋体"/>
          <w:b/>
          <w:color w:val="000000" w:themeColor="text1"/>
          <w:sz w:val="36"/>
        </w:rPr>
      </w:pPr>
    </w:p>
    <w:p w:rsidR="00EB3F0A" w:rsidRDefault="00EB3F0A">
      <w:pPr>
        <w:spacing w:line="360" w:lineRule="auto"/>
        <w:rPr>
          <w:rFonts w:ascii="宋体" w:hAnsi="宋体" w:cs="宋体"/>
          <w:b/>
          <w:color w:val="000000" w:themeColor="text1"/>
          <w:sz w:val="36"/>
        </w:rPr>
      </w:pPr>
    </w:p>
    <w:p w:rsidR="00EB3F0A" w:rsidRDefault="000438E1">
      <w:pPr>
        <w:spacing w:line="360" w:lineRule="auto"/>
        <w:jc w:val="center"/>
        <w:rPr>
          <w:rFonts w:ascii="宋体" w:hAnsi="宋体" w:cs="宋体"/>
          <w:b/>
          <w:color w:val="000000" w:themeColor="text1"/>
          <w:sz w:val="32"/>
        </w:rPr>
      </w:pPr>
      <w:r>
        <w:rPr>
          <w:rFonts w:ascii="宋体" w:hAnsi="宋体" w:cs="宋体" w:hint="eastAsia"/>
          <w:b/>
          <w:color w:val="000000" w:themeColor="text1"/>
          <w:sz w:val="32"/>
        </w:rPr>
        <w:t>年  月   日</w:t>
      </w:r>
    </w:p>
    <w:p w:rsidR="00EB3F0A" w:rsidRDefault="000438E1">
      <w:pPr>
        <w:pStyle w:val="22"/>
        <w:spacing w:line="360" w:lineRule="auto"/>
        <w:rPr>
          <w:rFonts w:ascii="宋体" w:eastAsia="宋体" w:hAnsi="宋体" w:cs="宋体"/>
          <w:color w:val="000000" w:themeColor="text1"/>
          <w:sz w:val="32"/>
        </w:rPr>
      </w:pPr>
      <w:bookmarkStart w:id="139" w:name="_Toc98669732"/>
      <w:bookmarkStart w:id="140" w:name="_Toc76955305"/>
      <w:bookmarkStart w:id="141" w:name="_Toc20821549"/>
      <w:bookmarkStart w:id="142" w:name="_Toc101264858"/>
      <w:bookmarkStart w:id="143" w:name="_Toc98669374"/>
      <w:r>
        <w:rPr>
          <w:rFonts w:ascii="宋体" w:eastAsia="宋体" w:hAnsi="宋体" w:cs="宋体" w:hint="eastAsia"/>
          <w:color w:val="000000" w:themeColor="text1"/>
          <w:sz w:val="32"/>
        </w:rPr>
        <w:br w:type="page"/>
      </w:r>
      <w:r>
        <w:rPr>
          <w:rFonts w:ascii="宋体" w:eastAsia="宋体" w:hAnsi="宋体" w:cs="宋体" w:hint="eastAsia"/>
          <w:color w:val="000000" w:themeColor="text1"/>
          <w:sz w:val="32"/>
        </w:rPr>
        <w:lastRenderedPageBreak/>
        <w:t>一、磋商承诺函</w:t>
      </w:r>
    </w:p>
    <w:p w:rsidR="00EB3F0A" w:rsidRDefault="000438E1">
      <w:pPr>
        <w:spacing w:line="360" w:lineRule="auto"/>
        <w:rPr>
          <w:rFonts w:ascii="宋体" w:hAnsi="宋体" w:cs="宋体"/>
          <w:b/>
          <w:bCs/>
          <w:color w:val="000000" w:themeColor="text1"/>
          <w:sz w:val="30"/>
        </w:rPr>
      </w:pPr>
      <w:r>
        <w:rPr>
          <w:rFonts w:ascii="宋体" w:hAnsi="宋体" w:cs="宋体" w:hint="eastAsia"/>
          <w:b/>
          <w:bCs/>
          <w:color w:val="000000" w:themeColor="text1"/>
          <w:sz w:val="30"/>
        </w:rPr>
        <w:t>致：上海机电设备招标有限公司：</w:t>
      </w:r>
    </w:p>
    <w:p w:rsidR="00EB3F0A" w:rsidRDefault="000438E1">
      <w:pPr>
        <w:pStyle w:val="37"/>
        <w:spacing w:line="360" w:lineRule="auto"/>
        <w:ind w:left="0" w:firstLineChars="200" w:firstLine="480"/>
        <w:jc w:val="both"/>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根据贵方关于</w:t>
      </w:r>
      <w:r>
        <w:rPr>
          <w:rFonts w:ascii="宋体" w:eastAsia="宋体" w:hAnsi="宋体" w:cs="宋体" w:hint="eastAsia"/>
          <w:b/>
          <w:color w:val="000000" w:themeColor="text1"/>
          <w:sz w:val="24"/>
          <w:szCs w:val="24"/>
          <w:u w:val="single"/>
        </w:rPr>
        <w:t>中国科学院上海有机化学研究所特种实验室技防</w:t>
      </w:r>
      <w:r>
        <w:rPr>
          <w:rFonts w:ascii="宋体" w:eastAsia="宋体" w:hAnsi="宋体" w:cs="宋体"/>
          <w:b/>
          <w:color w:val="000000" w:themeColor="text1"/>
          <w:sz w:val="24"/>
          <w:szCs w:val="24"/>
          <w:u w:val="single"/>
        </w:rPr>
        <w:t>系统</w:t>
      </w:r>
      <w:r>
        <w:rPr>
          <w:rFonts w:ascii="宋体" w:eastAsia="宋体" w:hAnsi="宋体" w:cs="宋体" w:hint="eastAsia"/>
          <w:b/>
          <w:color w:val="000000" w:themeColor="text1"/>
          <w:sz w:val="24"/>
          <w:szCs w:val="24"/>
          <w:u w:val="single"/>
        </w:rPr>
        <w:t>改造工程</w:t>
      </w:r>
      <w:r>
        <w:rPr>
          <w:rFonts w:ascii="宋体" w:eastAsia="宋体" w:hAnsi="宋体" w:cs="宋体" w:hint="eastAsia"/>
          <w:color w:val="000000" w:themeColor="text1"/>
          <w:sz w:val="24"/>
          <w:szCs w:val="24"/>
        </w:rPr>
        <w:t>项目的磋商邀请书【</w:t>
      </w:r>
      <w:r>
        <w:rPr>
          <w:rFonts w:ascii="宋体" w:eastAsia="宋体" w:hAnsi="宋体" w:cs="宋体" w:hint="eastAsia"/>
          <w:b/>
          <w:color w:val="000000" w:themeColor="text1"/>
          <w:sz w:val="24"/>
          <w:szCs w:val="24"/>
        </w:rPr>
        <w:t>0613-************</w:t>
      </w:r>
      <w:r>
        <w:rPr>
          <w:rFonts w:ascii="宋体" w:eastAsia="宋体" w:hAnsi="宋体" w:cs="宋体" w:hint="eastAsia"/>
          <w:color w:val="000000" w:themeColor="text1"/>
          <w:sz w:val="24"/>
          <w:szCs w:val="24"/>
        </w:rPr>
        <w:t>】，正式授权下述签字人(姓名和职务)代表供应商（磋商供应商的名称），提交下述文件正本壹份，副本贰份。</w:t>
      </w:r>
    </w:p>
    <w:p w:rsidR="00EB3F0A" w:rsidRDefault="000438E1">
      <w:pPr>
        <w:snapToGrid w:val="0"/>
        <w:spacing w:before="19"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（1）磋商（报价）一览表（首轮）（最终）；</w:t>
      </w:r>
    </w:p>
    <w:p w:rsidR="00EB3F0A" w:rsidRDefault="000438E1">
      <w:pPr>
        <w:snapToGrid w:val="0"/>
        <w:spacing w:before="19"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（2）报价明细表（工程量清单报价）；</w:t>
      </w:r>
    </w:p>
    <w:p w:rsidR="00EB3F0A" w:rsidRDefault="000438E1">
      <w:pPr>
        <w:snapToGrid w:val="0"/>
        <w:spacing w:before="19"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（3）供应</w:t>
      </w:r>
      <w:proofErr w:type="gramStart"/>
      <w:r>
        <w:rPr>
          <w:rFonts w:ascii="宋体" w:hAnsi="宋体" w:cs="宋体" w:hint="eastAsia"/>
          <w:bCs/>
          <w:color w:val="000000" w:themeColor="text1"/>
          <w:sz w:val="24"/>
        </w:rPr>
        <w:t>商相关</w:t>
      </w:r>
      <w:proofErr w:type="gramEnd"/>
      <w:r>
        <w:rPr>
          <w:rFonts w:ascii="宋体" w:hAnsi="宋体" w:cs="宋体" w:hint="eastAsia"/>
          <w:bCs/>
          <w:color w:val="000000" w:themeColor="text1"/>
          <w:sz w:val="24"/>
        </w:rPr>
        <w:t>信息一览表；</w:t>
      </w:r>
    </w:p>
    <w:p w:rsidR="00EB3F0A" w:rsidRDefault="000438E1">
      <w:pPr>
        <w:snapToGrid w:val="0"/>
        <w:spacing w:before="19"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（4）偏离说明对照表；</w:t>
      </w:r>
    </w:p>
    <w:p w:rsidR="00EB3F0A" w:rsidRDefault="000438E1">
      <w:pPr>
        <w:snapToGrid w:val="0"/>
        <w:spacing w:before="19"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（5）拟投入人员及项目经理配备情况介绍；</w:t>
      </w:r>
    </w:p>
    <w:p w:rsidR="00EB3F0A" w:rsidRDefault="000438E1">
      <w:pPr>
        <w:snapToGrid w:val="0"/>
        <w:spacing w:before="19"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（6）具备履行合同所必需的设备和专业技术能力的书面声明函；</w:t>
      </w:r>
    </w:p>
    <w:p w:rsidR="00EB3F0A" w:rsidRDefault="000438E1">
      <w:pPr>
        <w:snapToGrid w:val="0"/>
        <w:spacing w:before="19" w:line="360" w:lineRule="auto"/>
        <w:ind w:firstLineChars="200" w:firstLine="480"/>
        <w:rPr>
          <w:rFonts w:ascii="宋体" w:hAnsi="宋体" w:cs="宋体"/>
          <w:color w:val="000000" w:themeColor="text1"/>
          <w:sz w:val="24"/>
        </w:rPr>
      </w:pPr>
      <w:r>
        <w:rPr>
          <w:rFonts w:ascii="宋体" w:hAnsi="宋体" w:cs="宋体" w:hint="eastAsia"/>
          <w:bCs/>
          <w:color w:val="000000" w:themeColor="text1"/>
          <w:sz w:val="24"/>
        </w:rPr>
        <w:t>（7）技术方案及服务承诺；</w:t>
      </w:r>
    </w:p>
    <w:p w:rsidR="00EB3F0A" w:rsidRDefault="000438E1">
      <w:pPr>
        <w:snapToGrid w:val="0"/>
        <w:spacing w:before="19"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按磋商文件要求供应商能够提供的其他文件。</w:t>
      </w: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据此函，签字</w:t>
      </w:r>
      <w:proofErr w:type="gramStart"/>
      <w:r>
        <w:rPr>
          <w:rFonts w:ascii="宋体" w:hAnsi="宋体" w:cs="宋体" w:hint="eastAsia"/>
          <w:color w:val="000000" w:themeColor="text1"/>
          <w:sz w:val="24"/>
        </w:rPr>
        <w:t>人兹宣布</w:t>
      </w:r>
      <w:proofErr w:type="gramEnd"/>
      <w:r>
        <w:rPr>
          <w:rFonts w:ascii="宋体" w:hAnsi="宋体" w:cs="宋体" w:hint="eastAsia"/>
          <w:color w:val="000000" w:themeColor="text1"/>
          <w:sz w:val="24"/>
        </w:rPr>
        <w:t>同意如下：</w:t>
      </w:r>
    </w:p>
    <w:p w:rsidR="00EB3F0A" w:rsidRDefault="000438E1">
      <w:pPr>
        <w:pStyle w:val="af6"/>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（1）按磋商文件规定所提供的唯一报价</w:t>
      </w:r>
      <w:proofErr w:type="gramStart"/>
      <w:r>
        <w:rPr>
          <w:rFonts w:ascii="宋体" w:eastAsia="宋体" w:hAnsi="宋体" w:cs="宋体" w:hint="eastAsia"/>
          <w:color w:val="000000" w:themeColor="text1"/>
          <w:sz w:val="24"/>
          <w:szCs w:val="24"/>
        </w:rPr>
        <w:t>见最终</w:t>
      </w:r>
      <w:proofErr w:type="gramEnd"/>
      <w:r>
        <w:rPr>
          <w:rFonts w:ascii="宋体" w:eastAsia="宋体" w:hAnsi="宋体" w:cs="宋体" w:hint="eastAsia"/>
          <w:color w:val="000000" w:themeColor="text1"/>
          <w:sz w:val="24"/>
          <w:szCs w:val="24"/>
        </w:rPr>
        <w:t>报价表。</w:t>
      </w:r>
      <w:r>
        <w:rPr>
          <w:rFonts w:ascii="宋体" w:eastAsia="宋体" w:hAnsi="宋体" w:cs="宋体"/>
          <w:noProof/>
          <w:color w:val="000000" w:themeColor="text1"/>
          <w:sz w:val="24"/>
          <w:szCs w:val="24"/>
          <w:u w:val="single"/>
        </w:rPr>
        <mc:AlternateContent>
          <mc:Choice Requires="wps">
            <w:drawing>
              <wp:anchor distT="4294967295" distB="4294967295" distL="114300" distR="114300" simplePos="0" relativeHeight="251660288" behindDoc="0" locked="0" layoutInCell="0" allowOverlap="1">
                <wp:simplePos x="0" y="0"/>
                <wp:positionH relativeFrom="column">
                  <wp:posOffset>200025</wp:posOffset>
                </wp:positionH>
                <wp:positionV relativeFrom="paragraph">
                  <wp:posOffset>247649</wp:posOffset>
                </wp:positionV>
                <wp:extent cx="635" cy="0"/>
                <wp:effectExtent l="0" t="0" r="37465" b="19050"/>
                <wp:wrapNone/>
                <wp:docPr id="13" name="直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67B3B040" id="直线 2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5pt,19.5pt" to="15.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" o:allowincell="f">
                <o:lock v:ext="edit" shapetype="f"/>
              </v:line>
            </w:pict>
          </mc:Fallback>
        </mc:AlternateContent>
      </w:r>
      <w:r>
        <w:rPr>
          <w:rFonts w:ascii="宋体" w:eastAsia="宋体" w:hAnsi="宋体" w:cs="宋体"/>
          <w:noProof/>
          <w:color w:val="000000" w:themeColor="text1"/>
          <w:sz w:val="24"/>
          <w:szCs w:val="24"/>
          <w:u w:val="single"/>
        </w:rPr>
        <mc:AlternateContent>
          <mc:Choice Requires="wps">
            <w:drawing>
              <wp:anchor distT="4294967295" distB="4294967295" distL="114300" distR="114300" simplePos="0" relativeHeight="251661312" behindDoc="0" locked="0" layoutInCell="0" allowOverlap="1">
                <wp:simplePos x="0" y="0"/>
                <wp:positionH relativeFrom="column">
                  <wp:posOffset>2667000</wp:posOffset>
                </wp:positionH>
                <wp:positionV relativeFrom="paragraph">
                  <wp:posOffset>198119</wp:posOffset>
                </wp:positionV>
                <wp:extent cx="635" cy="0"/>
                <wp:effectExtent l="0" t="0" r="37465" b="19050"/>
                <wp:wrapNone/>
                <wp:docPr id="12" name="直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47485B77" id="直线 23"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pt,15.6pt" to="210.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" o:allowincell="f">
                <o:lock v:ext="edit" shapetype="f"/>
              </v:line>
            </w:pict>
          </mc:Fallback>
        </mc:AlternateContent>
      </w:r>
      <w:r>
        <w:rPr>
          <w:rFonts w:ascii="宋体" w:eastAsia="宋体" w:hAnsi="宋体" w:cs="宋体"/>
          <w:noProof/>
          <w:color w:val="000000" w:themeColor="text1"/>
          <w:sz w:val="24"/>
          <w:szCs w:val="24"/>
        </w:rPr>
        <mc:AlternateContent>
          <mc:Choice Requires="wps">
            <w:drawing>
              <wp:anchor distT="4294967295" distB="4294967295" distL="114300" distR="114300" simplePos="0" relativeHeight="251662336" behindDoc="0" locked="0" layoutInCell="0" allowOverlap="1">
                <wp:simplePos x="0" y="0"/>
                <wp:positionH relativeFrom="column">
                  <wp:posOffset>200025</wp:posOffset>
                </wp:positionH>
                <wp:positionV relativeFrom="paragraph">
                  <wp:posOffset>247649</wp:posOffset>
                </wp:positionV>
                <wp:extent cx="635" cy="0"/>
                <wp:effectExtent l="0" t="0" r="37465" b="19050"/>
                <wp:wrapNone/>
                <wp:docPr id="11" name="直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799D8116" id="直线 24"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5pt,19.5pt" to="15.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" o:allowincell="f">
                <o:lock v:ext="edit" shapetype="f"/>
              </v:line>
            </w:pict>
          </mc:Fallback>
        </mc:AlternateContent>
      </w:r>
      <w:r>
        <w:rPr>
          <w:rFonts w:ascii="宋体" w:eastAsia="宋体" w:hAnsi="宋体" w:cs="宋体"/>
          <w:noProof/>
          <w:color w:val="000000" w:themeColor="text1"/>
          <w:sz w:val="24"/>
          <w:szCs w:val="24"/>
        </w:rPr>
        <mc:AlternateContent>
          <mc:Choice Requires="wps">
            <w:drawing>
              <wp:anchor distT="4294967295" distB="4294967295" distL="114300" distR="114300" simplePos="0" relativeHeight="251663360" behindDoc="0" locked="0" layoutInCell="0" allowOverlap="1">
                <wp:simplePos x="0" y="0"/>
                <wp:positionH relativeFrom="column">
                  <wp:posOffset>2667000</wp:posOffset>
                </wp:positionH>
                <wp:positionV relativeFrom="paragraph">
                  <wp:posOffset>198119</wp:posOffset>
                </wp:positionV>
                <wp:extent cx="635" cy="0"/>
                <wp:effectExtent l="0" t="0" r="37465" b="19050"/>
                <wp:wrapNone/>
                <wp:docPr id="4" name="直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026FC5E5" id="直线 25"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pt,15.6pt" to="210.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" o:allowincell="f">
                <o:lock v:ext="edit" shapetype="f"/>
              </v:line>
            </w:pict>
          </mc:Fallback>
        </mc:AlternateContent>
      </w:r>
      <w:r>
        <w:rPr>
          <w:rFonts w:ascii="宋体" w:eastAsia="宋体" w:hAnsi="宋体" w:cs="宋体"/>
          <w:noProof/>
          <w:color w:val="000000" w:themeColor="text1"/>
          <w:sz w:val="24"/>
          <w:szCs w:val="24"/>
          <w:u w:val="single"/>
        </w:rPr>
        <mc:AlternateContent>
          <mc:Choice Requires="wps">
            <w:drawing>
              <wp:anchor distT="4294967295" distB="4294967295" distL="114299" distR="114299" simplePos="0" relativeHeight="251664384" behindDoc="0" locked="0" layoutInCell="0" allowOverlap="1">
                <wp:simplePos x="0" y="0"/>
                <wp:positionH relativeFrom="column">
                  <wp:posOffset>200024</wp:posOffset>
                </wp:positionH>
                <wp:positionV relativeFrom="paragraph">
                  <wp:posOffset>247649</wp:posOffset>
                </wp:positionV>
                <wp:extent cx="0" cy="0"/>
                <wp:effectExtent l="0" t="0" r="0" b="0"/>
                <wp:wrapNone/>
                <wp:docPr id="5" name="直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5EE79FF9" id="直线 14" o:spid="_x0000_s1026" style="position:absolute;left:0;text-align:left;z-index:2516643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5.75pt,19.5pt" to="15.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" o:allowincell="f">
                <o:lock v:ext="edit" shapetype="f"/>
              </v:line>
            </w:pict>
          </mc:Fallback>
        </mc:AlternateContent>
      </w:r>
      <w:r>
        <w:rPr>
          <w:rFonts w:ascii="宋体" w:eastAsia="宋体" w:hAnsi="宋体" w:cs="宋体"/>
          <w:noProof/>
          <w:color w:val="000000" w:themeColor="text1"/>
          <w:sz w:val="24"/>
          <w:szCs w:val="24"/>
          <w:u w:val="single"/>
        </w:rPr>
        <mc:AlternateContent>
          <mc:Choice Requires="wps">
            <w:drawing>
              <wp:anchor distT="4294967295" distB="4294967295" distL="114299" distR="114299" simplePos="0" relativeHeight="251665408" behindDoc="0" locked="0" layoutInCell="0" allowOverlap="1">
                <wp:simplePos x="0" y="0"/>
                <wp:positionH relativeFrom="column">
                  <wp:posOffset>2666999</wp:posOffset>
                </wp:positionH>
                <wp:positionV relativeFrom="paragraph">
                  <wp:posOffset>198119</wp:posOffset>
                </wp:positionV>
                <wp:extent cx="0" cy="0"/>
                <wp:effectExtent l="0" t="0" r="0" b="0"/>
                <wp:wrapNone/>
                <wp:docPr id="6" name="直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5CB44109" id="直线 17" o:spid="_x0000_s1026" style="position:absolute;left:0;text-align:left;z-index:25166540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10pt,15.6pt" to="210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" o:allowincell="f">
                <o:lock v:ext="edit" shapetype="f"/>
              </v:line>
            </w:pict>
          </mc:Fallback>
        </mc:AlternateContent>
      </w:r>
      <w:r>
        <w:rPr>
          <w:rFonts w:ascii="宋体" w:eastAsia="宋体" w:hAnsi="宋体" w:cs="宋体"/>
          <w:noProof/>
          <w:color w:val="000000" w:themeColor="text1"/>
          <w:sz w:val="24"/>
          <w:szCs w:val="24"/>
        </w:rPr>
        <mc:AlternateContent>
          <mc:Choice Requires="wps">
            <w:drawing>
              <wp:anchor distT="4294967295" distB="4294967295" distL="114299" distR="114299" simplePos="0" relativeHeight="251666432" behindDoc="0" locked="0" layoutInCell="0" allowOverlap="1">
                <wp:simplePos x="0" y="0"/>
                <wp:positionH relativeFrom="column">
                  <wp:posOffset>200024</wp:posOffset>
                </wp:positionH>
                <wp:positionV relativeFrom="paragraph">
                  <wp:posOffset>247649</wp:posOffset>
                </wp:positionV>
                <wp:extent cx="0" cy="0"/>
                <wp:effectExtent l="0" t="0" r="0" b="0"/>
                <wp:wrapNone/>
                <wp:docPr id="7" name="直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0A787FC6" id="直线 18" o:spid="_x0000_s1026" style="position:absolute;left:0;text-align:left;z-index:25166643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5.75pt,19.5pt" to="15.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" o:allowincell="f">
                <o:lock v:ext="edit" shapetype="f"/>
              </v:line>
            </w:pict>
          </mc:Fallback>
        </mc:AlternateContent>
      </w:r>
      <w:r>
        <w:rPr>
          <w:rFonts w:ascii="宋体" w:eastAsia="宋体" w:hAnsi="宋体" w:cs="宋体"/>
          <w:noProof/>
          <w:color w:val="000000" w:themeColor="text1"/>
          <w:sz w:val="24"/>
          <w:szCs w:val="24"/>
        </w:rPr>
        <mc:AlternateContent>
          <mc:Choice Requires="wps">
            <w:drawing>
              <wp:anchor distT="4294967295" distB="4294967295" distL="114299" distR="114299" simplePos="0" relativeHeight="251667456" behindDoc="0" locked="0" layoutInCell="0" allowOverlap="1">
                <wp:simplePos x="0" y="0"/>
                <wp:positionH relativeFrom="column">
                  <wp:posOffset>2666999</wp:posOffset>
                </wp:positionH>
                <wp:positionV relativeFrom="paragraph">
                  <wp:posOffset>198119</wp:posOffset>
                </wp:positionV>
                <wp:extent cx="0" cy="0"/>
                <wp:effectExtent l="0" t="0" r="0" b="0"/>
                <wp:wrapNone/>
                <wp:docPr id="8" name="直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758CB223" id="直线 19" o:spid="_x0000_s1026" style="position:absolute;left:0;text-align:left;z-index:25166745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10pt,15.6pt" to="210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" o:allowincell="f">
                <o:lock v:ext="edit" shapetype="f"/>
              </v:line>
            </w:pict>
          </mc:Fallback>
        </mc:AlternateContent>
      </w:r>
    </w:p>
    <w:p w:rsidR="00EB3F0A" w:rsidRDefault="000438E1">
      <w:pPr>
        <w:pStyle w:val="af6"/>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noProof/>
          <w:color w:val="000000" w:themeColor="text1"/>
          <w:sz w:val="24"/>
          <w:szCs w:val="24"/>
        </w:rPr>
        <mc:AlternateContent>
          <mc:Choice Requires="wps">
            <w:drawing>
              <wp:anchor distT="4294967295" distB="4294967295" distL="114299" distR="114299" simplePos="0" relativeHeight="251668480" behindDoc="0" locked="0" layoutInCell="0" allowOverlap="1">
                <wp:simplePos x="0" y="0"/>
                <wp:positionH relativeFrom="column">
                  <wp:posOffset>2666999</wp:posOffset>
                </wp:positionH>
                <wp:positionV relativeFrom="paragraph">
                  <wp:posOffset>247649</wp:posOffset>
                </wp:positionV>
                <wp:extent cx="0" cy="0"/>
                <wp:effectExtent l="0" t="0" r="0" b="0"/>
                <wp:wrapNone/>
                <wp:docPr id="9" name="直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27F4AA05" id="直线 20" o:spid="_x0000_s1026" style="position:absolute;left:0;text-align:left;z-index:2516684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10pt,19.5pt" to="21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" o:allowincell="f">
                <o:lock v:ext="edit" shapetype="f"/>
              </v:line>
            </w:pict>
          </mc:Fallback>
        </mc:AlternateContent>
      </w:r>
      <w:r>
        <w:rPr>
          <w:rFonts w:ascii="宋体" w:eastAsia="宋体" w:hAnsi="宋体" w:cs="宋体"/>
          <w:noProof/>
          <w:color w:val="000000" w:themeColor="text1"/>
          <w:sz w:val="24"/>
          <w:szCs w:val="24"/>
        </w:rPr>
        <mc:AlternateContent>
          <mc:Choice Requires="wps">
            <w:drawing>
              <wp:anchor distT="4294967295" distB="4294967295" distL="114299" distR="114299" simplePos="0" relativeHeight="251669504" behindDoc="0" locked="0" layoutInCell="0" allowOverlap="1">
                <wp:simplePos x="0" y="0"/>
                <wp:positionH relativeFrom="column">
                  <wp:posOffset>2666999</wp:posOffset>
                </wp:positionH>
                <wp:positionV relativeFrom="paragraph">
                  <wp:posOffset>247649</wp:posOffset>
                </wp:positionV>
                <wp:extent cx="0" cy="0"/>
                <wp:effectExtent l="0" t="0" r="0" b="0"/>
                <wp:wrapNone/>
                <wp:docPr id="10" name="直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4D330540" id="直线 21" o:spid="_x0000_s1026" style="position:absolute;left:0;text-align:left;z-index:2516695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10pt,19.5pt" to="21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" o:allowincell="f">
                <o:lock v:ext="edit" shapetype="f"/>
              </v:line>
            </w:pict>
          </mc:Fallback>
        </mc:AlternateContent>
      </w:r>
      <w:r>
        <w:rPr>
          <w:rFonts w:ascii="宋体" w:eastAsia="宋体" w:hAnsi="宋体" w:cs="宋体" w:hint="eastAsia"/>
          <w:color w:val="000000" w:themeColor="text1"/>
          <w:sz w:val="24"/>
          <w:szCs w:val="24"/>
        </w:rPr>
        <w:t>（2）我方承诺：根据磋商文件的规定，完成合同的责任和义务（如有偏离，在磋商响应文件中另作说明）。</w:t>
      </w:r>
    </w:p>
    <w:p w:rsidR="00EB3F0A" w:rsidRDefault="000438E1">
      <w:pPr>
        <w:pStyle w:val="af6"/>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（3）我方已详细审核全部磋商文件，</w:t>
      </w:r>
      <w:proofErr w:type="gramStart"/>
      <w:r>
        <w:rPr>
          <w:rFonts w:ascii="宋体" w:eastAsia="宋体" w:hAnsi="宋体" w:cs="宋体" w:hint="eastAsia"/>
          <w:color w:val="000000" w:themeColor="text1"/>
          <w:sz w:val="24"/>
          <w:szCs w:val="24"/>
        </w:rPr>
        <w:t>包括磋商</w:t>
      </w:r>
      <w:proofErr w:type="gramEnd"/>
      <w:r>
        <w:rPr>
          <w:rFonts w:ascii="宋体" w:eastAsia="宋体" w:hAnsi="宋体" w:cs="宋体" w:hint="eastAsia"/>
          <w:color w:val="000000" w:themeColor="text1"/>
          <w:sz w:val="24"/>
          <w:szCs w:val="24"/>
        </w:rPr>
        <w:t>文件修改通知（如果有的话），我方完全理解并同意放弃对这方面不明及误解的权利。</w:t>
      </w:r>
    </w:p>
    <w:p w:rsidR="00EB3F0A" w:rsidRDefault="000438E1">
      <w:pPr>
        <w:pStyle w:val="af6"/>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（4）我方保证向磋商组织方提供的磋商响应文件及所有材料的完整、真实、合法、有效并对其负责。</w:t>
      </w:r>
    </w:p>
    <w:p w:rsidR="00EB3F0A" w:rsidRDefault="000438E1">
      <w:pPr>
        <w:pStyle w:val="af6"/>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（5）我方同意从规定的磋商日期起遵循本磋商文件，并在规定的有效期期满之前均具有约束力。</w:t>
      </w:r>
    </w:p>
    <w:p w:rsidR="00EB3F0A" w:rsidRDefault="000438E1">
      <w:pPr>
        <w:pStyle w:val="af6"/>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（6）我方同意向贵方提供贵方可能要求的与本磋商有关的任何证据或资料。</w:t>
      </w:r>
    </w:p>
    <w:p w:rsidR="00EB3F0A" w:rsidRDefault="000438E1">
      <w:pPr>
        <w:pStyle w:val="af6"/>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（7）我方完全理解贵方不一定要接受最低报价的磋商响应或收到的任何磋商响应文件。</w:t>
      </w:r>
    </w:p>
    <w:p w:rsidR="00EB3F0A" w:rsidRDefault="000438E1">
      <w:pPr>
        <w:pStyle w:val="af6"/>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（8）我方</w:t>
      </w:r>
      <w:r>
        <w:rPr>
          <w:rFonts w:ascii="宋体" w:eastAsia="宋体" w:hAnsi="宋体" w:cs="宋体" w:hint="eastAsia"/>
          <w:bCs/>
          <w:color w:val="000000" w:themeColor="text1"/>
          <w:sz w:val="24"/>
          <w:szCs w:val="24"/>
        </w:rPr>
        <w:t>知道如用虚假材料或恶意方式向贵方提出质疑，将承担相应的法律责任。同时承诺：</w:t>
      </w:r>
      <w:r>
        <w:rPr>
          <w:rFonts w:ascii="宋体" w:eastAsia="宋体" w:hAnsi="宋体" w:cs="宋体" w:hint="eastAsia"/>
          <w:color w:val="000000" w:themeColor="text1"/>
          <w:sz w:val="24"/>
          <w:szCs w:val="24"/>
        </w:rPr>
        <w:t>我方</w:t>
      </w:r>
      <w:r>
        <w:rPr>
          <w:rFonts w:ascii="宋体" w:eastAsia="宋体" w:hAnsi="宋体" w:cs="宋体" w:hint="eastAsia"/>
          <w:bCs/>
          <w:color w:val="000000" w:themeColor="text1"/>
          <w:sz w:val="24"/>
          <w:szCs w:val="24"/>
        </w:rPr>
        <w:t>如果有上述行为，将无条件承担</w:t>
      </w:r>
      <w:r>
        <w:rPr>
          <w:rFonts w:ascii="宋体" w:eastAsia="宋体" w:hAnsi="宋体" w:cs="宋体" w:hint="eastAsia"/>
          <w:color w:val="000000" w:themeColor="text1"/>
          <w:sz w:val="24"/>
          <w:szCs w:val="24"/>
        </w:rPr>
        <w:t>贵方</w:t>
      </w:r>
      <w:r>
        <w:rPr>
          <w:rFonts w:ascii="宋体" w:eastAsia="宋体" w:hAnsi="宋体" w:cs="宋体" w:hint="eastAsia"/>
          <w:bCs/>
          <w:color w:val="000000" w:themeColor="text1"/>
          <w:sz w:val="24"/>
          <w:szCs w:val="24"/>
        </w:rPr>
        <w:t>相关的调查论证费用。</w:t>
      </w:r>
    </w:p>
    <w:p w:rsidR="00EB3F0A" w:rsidRDefault="000438E1">
      <w:pPr>
        <w:pStyle w:val="af6"/>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（9）本次磋商响应文件内容与磋商文件内容偏离（技术和商务）见偏离说明（如果有）。</w:t>
      </w:r>
    </w:p>
    <w:p w:rsidR="00EB3F0A" w:rsidRDefault="000438E1">
      <w:pPr>
        <w:pStyle w:val="af6"/>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（10）</w:t>
      </w:r>
      <w:r>
        <w:rPr>
          <w:rFonts w:ascii="宋体" w:eastAsia="宋体" w:hAnsi="宋体" w:cs="宋体" w:hint="eastAsia"/>
          <w:bCs/>
          <w:color w:val="000000" w:themeColor="text1"/>
          <w:sz w:val="24"/>
          <w:szCs w:val="24"/>
        </w:rPr>
        <w:t>本公司承诺：参加政府采购活动前三年内，在经营活动中没有重大违法记录。</w:t>
      </w:r>
    </w:p>
    <w:p w:rsidR="00EB3F0A" w:rsidRDefault="000438E1">
      <w:pPr>
        <w:pStyle w:val="af6"/>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（11）</w:t>
      </w:r>
      <w:proofErr w:type="gramStart"/>
      <w:r>
        <w:rPr>
          <w:rFonts w:ascii="宋体" w:eastAsia="宋体" w:hAnsi="宋体" w:cs="宋体" w:hint="eastAsia"/>
          <w:color w:val="000000" w:themeColor="text1"/>
          <w:sz w:val="24"/>
          <w:szCs w:val="24"/>
        </w:rPr>
        <w:t>遵守磋商</w:t>
      </w:r>
      <w:proofErr w:type="gramEnd"/>
      <w:r>
        <w:rPr>
          <w:rFonts w:ascii="宋体" w:eastAsia="宋体" w:hAnsi="宋体" w:cs="宋体" w:hint="eastAsia"/>
          <w:color w:val="000000" w:themeColor="text1"/>
          <w:sz w:val="24"/>
          <w:szCs w:val="24"/>
        </w:rPr>
        <w:t>文件中要求的收费项目和标准。</w:t>
      </w:r>
    </w:p>
    <w:p w:rsidR="00EB3F0A" w:rsidRDefault="000438E1">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12）我单位郑重向采购人和相关主管部门承诺：我单位中标项目经理（项目负责人）确保无在建工程，或者虽有在建工程,但合同约定范围内的全部施工任务已临近竣工阶段,并已经向发包人提出竣工验收申请,原发包人同意其参加其他项目的投标竞争。我单位将认真履行承诺，如中标项目经理（项目负责人）有在建工程，则取消我单位的中标资格，并自愿接受业主和相关主管部门给予的处罚。</w:t>
      </w:r>
    </w:p>
    <w:p w:rsidR="00EB3F0A" w:rsidRDefault="000438E1">
      <w:pPr>
        <w:pStyle w:val="af6"/>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（13）与本磋商有关的一切正式往来通讯请寄：</w:t>
      </w:r>
    </w:p>
    <w:p w:rsidR="00EB3F0A" w:rsidRDefault="000438E1">
      <w:pPr>
        <w:pStyle w:val="af6"/>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地址： </w:t>
      </w:r>
    </w:p>
    <w:p w:rsidR="00EB3F0A" w:rsidRDefault="000438E1">
      <w:pPr>
        <w:pStyle w:val="af6"/>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电话：   </w:t>
      </w:r>
    </w:p>
    <w:p w:rsidR="00EB3F0A" w:rsidRDefault="000438E1">
      <w:pPr>
        <w:pStyle w:val="af6"/>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传真：          </w:t>
      </w:r>
    </w:p>
    <w:p w:rsidR="00EB3F0A" w:rsidRDefault="000438E1">
      <w:pPr>
        <w:pStyle w:val="af6"/>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邮政编码：</w:t>
      </w:r>
    </w:p>
    <w:p w:rsidR="00EB3F0A" w:rsidRDefault="000438E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法定代表人或其委托代理人签字：                      </w:t>
      </w:r>
    </w:p>
    <w:p w:rsidR="00EB3F0A" w:rsidRDefault="000438E1">
      <w:pPr>
        <w:pStyle w:val="af6"/>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供应商（公章）________________</w:t>
      </w:r>
    </w:p>
    <w:p w:rsidR="00EB3F0A" w:rsidRDefault="000438E1">
      <w:pPr>
        <w:spacing w:line="360" w:lineRule="auto"/>
        <w:jc w:val="right"/>
        <w:rPr>
          <w:rFonts w:ascii="宋体" w:hAnsi="宋体" w:cs="宋体"/>
          <w:b/>
          <w:color w:val="000000" w:themeColor="text1"/>
          <w:sz w:val="32"/>
          <w:szCs w:val="32"/>
        </w:rPr>
      </w:pPr>
      <w:r>
        <w:rPr>
          <w:rFonts w:ascii="宋体" w:hAnsi="宋体" w:cs="宋体" w:hint="eastAsia"/>
          <w:color w:val="000000" w:themeColor="text1"/>
          <w:sz w:val="24"/>
        </w:rPr>
        <w:t>日期：  年   月   日</w:t>
      </w:r>
    </w:p>
    <w:p w:rsidR="00EB3F0A" w:rsidRDefault="00EB3F0A">
      <w:pPr>
        <w:spacing w:line="360" w:lineRule="auto"/>
        <w:jc w:val="center"/>
        <w:rPr>
          <w:rFonts w:ascii="宋体" w:hAnsi="宋体" w:cs="宋体"/>
          <w:b/>
          <w:color w:val="000000" w:themeColor="text1"/>
          <w:sz w:val="32"/>
          <w:szCs w:val="32"/>
        </w:rPr>
      </w:pPr>
    </w:p>
    <w:p w:rsidR="00EB3F0A" w:rsidRDefault="000438E1">
      <w:pPr>
        <w:widowControl/>
        <w:jc w:val="left"/>
        <w:rPr>
          <w:rFonts w:ascii="宋体" w:hAnsi="宋体" w:cs="宋体"/>
          <w:b/>
          <w:color w:val="000000" w:themeColor="text1"/>
          <w:sz w:val="32"/>
          <w:szCs w:val="32"/>
        </w:rPr>
      </w:pPr>
      <w:r>
        <w:rPr>
          <w:rFonts w:ascii="宋体" w:hAnsi="宋体" w:cs="宋体" w:hint="eastAsia"/>
          <w:b/>
          <w:color w:val="000000" w:themeColor="text1"/>
          <w:sz w:val="32"/>
          <w:szCs w:val="32"/>
        </w:rPr>
        <w:br w:type="page"/>
      </w:r>
    </w:p>
    <w:p w:rsidR="00EB3F0A" w:rsidRDefault="000438E1">
      <w:pPr>
        <w:spacing w:line="360" w:lineRule="auto"/>
        <w:jc w:val="center"/>
        <w:rPr>
          <w:rFonts w:ascii="宋体" w:hAnsi="宋体" w:cs="宋体"/>
          <w:b/>
          <w:color w:val="000000" w:themeColor="text1"/>
          <w:sz w:val="32"/>
          <w:szCs w:val="32"/>
        </w:rPr>
      </w:pPr>
      <w:r>
        <w:rPr>
          <w:rFonts w:ascii="宋体" w:hAnsi="宋体" w:cs="宋体" w:hint="eastAsia"/>
          <w:b/>
          <w:color w:val="000000" w:themeColor="text1"/>
          <w:sz w:val="32"/>
          <w:szCs w:val="32"/>
        </w:rPr>
        <w:lastRenderedPageBreak/>
        <w:t>二、磋商（报价）一览表</w:t>
      </w:r>
    </w:p>
    <w:p w:rsidR="00EB3F0A" w:rsidRDefault="000438E1">
      <w:pPr>
        <w:pStyle w:val="aa"/>
        <w:spacing w:line="360" w:lineRule="auto"/>
        <w:jc w:val="center"/>
        <w:rPr>
          <w:rFonts w:ascii="宋体" w:hAnsi="宋体" w:cs="宋体"/>
          <w:b/>
          <w:color w:val="000000" w:themeColor="text1"/>
          <w:sz w:val="28"/>
        </w:rPr>
      </w:pPr>
      <w:r>
        <w:rPr>
          <w:rFonts w:ascii="宋体" w:hAnsi="宋体" w:cs="宋体" w:hint="eastAsia"/>
          <w:b/>
          <w:color w:val="000000" w:themeColor="text1"/>
          <w:sz w:val="28"/>
        </w:rPr>
        <w:t>（一）首轮报价表</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8"/>
        <w:gridCol w:w="1910"/>
        <w:gridCol w:w="1476"/>
        <w:gridCol w:w="3769"/>
      </w:tblGrid>
      <w:tr w:rsidR="00EB3F0A">
        <w:trPr>
          <w:trHeight w:val="640"/>
          <w:jc w:val="center"/>
        </w:trPr>
        <w:tc>
          <w:tcPr>
            <w:tcW w:w="2768" w:type="dxa"/>
            <w:tcBorders>
              <w:top w:val="single" w:sz="4" w:space="0" w:color="auto"/>
              <w:left w:val="single" w:sz="4" w:space="0" w:color="auto"/>
              <w:bottom w:val="single" w:sz="4" w:space="0" w:color="auto"/>
              <w:right w:val="single" w:sz="4" w:space="0" w:color="auto"/>
            </w:tcBorders>
            <w:vAlign w:val="center"/>
          </w:tcPr>
          <w:p w:rsidR="00EB3F0A" w:rsidRDefault="000438E1">
            <w:pPr>
              <w:widowControl/>
              <w:spacing w:line="360" w:lineRule="auto"/>
              <w:jc w:val="center"/>
              <w:rPr>
                <w:rFonts w:ascii="宋体" w:hAnsi="宋体" w:cs="宋体"/>
                <w:color w:val="000000" w:themeColor="text1"/>
                <w:sz w:val="24"/>
              </w:rPr>
            </w:pPr>
            <w:r>
              <w:rPr>
                <w:rFonts w:ascii="宋体" w:hAnsi="宋体" w:cs="宋体" w:hint="eastAsia"/>
                <w:color w:val="000000" w:themeColor="text1"/>
                <w:sz w:val="24"/>
              </w:rPr>
              <w:t>项目名称</w:t>
            </w:r>
          </w:p>
        </w:tc>
        <w:tc>
          <w:tcPr>
            <w:tcW w:w="7155" w:type="dxa"/>
            <w:gridSpan w:val="3"/>
            <w:tcBorders>
              <w:top w:val="single" w:sz="4" w:space="0" w:color="auto"/>
              <w:left w:val="single" w:sz="4" w:space="0" w:color="auto"/>
              <w:bottom w:val="single" w:sz="4" w:space="0" w:color="auto"/>
              <w:right w:val="single" w:sz="4" w:space="0" w:color="auto"/>
            </w:tcBorders>
            <w:vAlign w:val="center"/>
          </w:tcPr>
          <w:p w:rsidR="00EB3F0A" w:rsidRDefault="00EB3F0A">
            <w:pPr>
              <w:widowControl/>
              <w:spacing w:line="360" w:lineRule="auto"/>
              <w:jc w:val="center"/>
              <w:rPr>
                <w:rFonts w:ascii="宋体" w:hAnsi="宋体" w:cs="宋体"/>
                <w:color w:val="000000" w:themeColor="text1"/>
                <w:sz w:val="24"/>
              </w:rPr>
            </w:pPr>
          </w:p>
        </w:tc>
      </w:tr>
      <w:tr w:rsidR="00EB3F0A">
        <w:trPr>
          <w:trHeight w:val="640"/>
          <w:jc w:val="center"/>
        </w:trPr>
        <w:tc>
          <w:tcPr>
            <w:tcW w:w="2768" w:type="dxa"/>
            <w:tcBorders>
              <w:top w:val="single" w:sz="4" w:space="0" w:color="auto"/>
              <w:left w:val="single" w:sz="4" w:space="0" w:color="auto"/>
              <w:bottom w:val="single" w:sz="4" w:space="0" w:color="auto"/>
              <w:right w:val="single" w:sz="4" w:space="0" w:color="auto"/>
            </w:tcBorders>
            <w:vAlign w:val="center"/>
          </w:tcPr>
          <w:p w:rsidR="00EB3F0A" w:rsidRDefault="000438E1">
            <w:pPr>
              <w:widowControl/>
              <w:spacing w:line="360" w:lineRule="auto"/>
              <w:jc w:val="center"/>
              <w:rPr>
                <w:rFonts w:ascii="宋体" w:hAnsi="宋体" w:cs="宋体"/>
                <w:color w:val="000000" w:themeColor="text1"/>
                <w:sz w:val="24"/>
              </w:rPr>
            </w:pPr>
            <w:r>
              <w:rPr>
                <w:rFonts w:ascii="宋体" w:hAnsi="宋体" w:cs="宋体" w:hint="eastAsia"/>
                <w:b/>
                <w:bCs/>
                <w:color w:val="000000" w:themeColor="text1"/>
                <w:sz w:val="24"/>
              </w:rPr>
              <w:t>供应商（</w:t>
            </w:r>
            <w:r>
              <w:rPr>
                <w:rFonts w:ascii="宋体" w:hAnsi="宋体" w:cs="宋体" w:hint="eastAsia"/>
                <w:b/>
                <w:bCs/>
                <w:color w:val="000000" w:themeColor="text1"/>
                <w:kern w:val="0"/>
                <w:sz w:val="28"/>
              </w:rPr>
              <w:t>加盖公章</w:t>
            </w:r>
            <w:r>
              <w:rPr>
                <w:rFonts w:ascii="宋体" w:hAnsi="宋体" w:cs="宋体" w:hint="eastAsia"/>
                <w:b/>
                <w:bCs/>
                <w:color w:val="000000" w:themeColor="text1"/>
                <w:sz w:val="24"/>
              </w:rPr>
              <w:t>）</w:t>
            </w:r>
          </w:p>
        </w:tc>
        <w:tc>
          <w:tcPr>
            <w:tcW w:w="7155" w:type="dxa"/>
            <w:gridSpan w:val="3"/>
            <w:tcBorders>
              <w:top w:val="single" w:sz="4" w:space="0" w:color="auto"/>
              <w:left w:val="single" w:sz="4" w:space="0" w:color="auto"/>
              <w:bottom w:val="single" w:sz="4" w:space="0" w:color="auto"/>
              <w:right w:val="single" w:sz="4" w:space="0" w:color="auto"/>
            </w:tcBorders>
            <w:vAlign w:val="center"/>
          </w:tcPr>
          <w:p w:rsidR="00EB3F0A" w:rsidRDefault="00EB3F0A">
            <w:pPr>
              <w:widowControl/>
              <w:spacing w:line="360" w:lineRule="auto"/>
              <w:jc w:val="center"/>
              <w:rPr>
                <w:rFonts w:ascii="宋体" w:hAnsi="宋体" w:cs="宋体"/>
                <w:color w:val="000000" w:themeColor="text1"/>
                <w:sz w:val="24"/>
              </w:rPr>
            </w:pPr>
          </w:p>
        </w:tc>
      </w:tr>
      <w:tr w:rsidR="00EB3F0A">
        <w:trPr>
          <w:trHeight w:val="640"/>
          <w:jc w:val="center"/>
        </w:trPr>
        <w:tc>
          <w:tcPr>
            <w:tcW w:w="2768" w:type="dxa"/>
            <w:tcBorders>
              <w:top w:val="single" w:sz="4" w:space="0" w:color="auto"/>
              <w:left w:val="single" w:sz="4" w:space="0" w:color="auto"/>
              <w:bottom w:val="single" w:sz="4" w:space="0" w:color="auto"/>
              <w:right w:val="single" w:sz="4" w:space="0" w:color="auto"/>
            </w:tcBorders>
            <w:vAlign w:val="center"/>
          </w:tcPr>
          <w:p w:rsidR="00EB3F0A" w:rsidRDefault="000438E1">
            <w:pPr>
              <w:widowControl/>
              <w:spacing w:line="360" w:lineRule="auto"/>
              <w:jc w:val="center"/>
              <w:rPr>
                <w:rFonts w:ascii="宋体" w:hAnsi="宋体" w:cs="宋体"/>
                <w:color w:val="000000" w:themeColor="text1"/>
                <w:sz w:val="24"/>
              </w:rPr>
            </w:pPr>
            <w:r>
              <w:rPr>
                <w:rFonts w:ascii="宋体" w:hAnsi="宋体" w:cs="宋体" w:hint="eastAsia"/>
                <w:color w:val="000000" w:themeColor="text1"/>
                <w:sz w:val="24"/>
              </w:rPr>
              <w:t>采购内容</w:t>
            </w:r>
          </w:p>
        </w:tc>
        <w:tc>
          <w:tcPr>
            <w:tcW w:w="7155" w:type="dxa"/>
            <w:gridSpan w:val="3"/>
            <w:tcBorders>
              <w:top w:val="single" w:sz="4" w:space="0" w:color="auto"/>
              <w:left w:val="single" w:sz="4" w:space="0" w:color="auto"/>
              <w:bottom w:val="single" w:sz="4" w:space="0" w:color="auto"/>
              <w:right w:val="single" w:sz="4" w:space="0" w:color="auto"/>
            </w:tcBorders>
            <w:vAlign w:val="center"/>
          </w:tcPr>
          <w:p w:rsidR="00EB3F0A" w:rsidRDefault="00EB3F0A">
            <w:pPr>
              <w:widowControl/>
              <w:spacing w:line="360" w:lineRule="auto"/>
              <w:jc w:val="center"/>
              <w:rPr>
                <w:rFonts w:ascii="宋体" w:hAnsi="宋体" w:cs="宋体"/>
                <w:color w:val="000000" w:themeColor="text1"/>
                <w:sz w:val="24"/>
              </w:rPr>
            </w:pPr>
          </w:p>
        </w:tc>
      </w:tr>
      <w:tr w:rsidR="00EB3F0A">
        <w:trPr>
          <w:trHeight w:val="640"/>
          <w:jc w:val="center"/>
        </w:trPr>
        <w:tc>
          <w:tcPr>
            <w:tcW w:w="2768" w:type="dxa"/>
            <w:tcBorders>
              <w:top w:val="single" w:sz="4" w:space="0" w:color="auto"/>
              <w:left w:val="single" w:sz="4" w:space="0" w:color="auto"/>
              <w:bottom w:val="single" w:sz="4" w:space="0" w:color="auto"/>
              <w:right w:val="single" w:sz="4" w:space="0" w:color="auto"/>
            </w:tcBorders>
            <w:vAlign w:val="center"/>
          </w:tcPr>
          <w:p w:rsidR="00EB3F0A" w:rsidRDefault="000438E1">
            <w:pPr>
              <w:widowControl/>
              <w:spacing w:line="360" w:lineRule="auto"/>
              <w:jc w:val="center"/>
              <w:rPr>
                <w:rFonts w:ascii="宋体" w:hAnsi="宋体" w:cs="宋体"/>
                <w:color w:val="000000" w:themeColor="text1"/>
                <w:sz w:val="24"/>
              </w:rPr>
            </w:pPr>
            <w:r>
              <w:rPr>
                <w:rFonts w:ascii="宋体" w:hAnsi="宋体" w:cs="宋体" w:hint="eastAsia"/>
                <w:color w:val="000000" w:themeColor="text1"/>
                <w:sz w:val="24"/>
              </w:rPr>
              <w:t>项目编号</w:t>
            </w:r>
          </w:p>
        </w:tc>
        <w:tc>
          <w:tcPr>
            <w:tcW w:w="7155" w:type="dxa"/>
            <w:gridSpan w:val="3"/>
            <w:tcBorders>
              <w:top w:val="single" w:sz="4" w:space="0" w:color="auto"/>
              <w:left w:val="single" w:sz="4" w:space="0" w:color="auto"/>
              <w:bottom w:val="single" w:sz="4" w:space="0" w:color="auto"/>
              <w:right w:val="single" w:sz="4" w:space="0" w:color="auto"/>
            </w:tcBorders>
            <w:vAlign w:val="center"/>
          </w:tcPr>
          <w:p w:rsidR="00EB3F0A" w:rsidRDefault="00EB3F0A">
            <w:pPr>
              <w:widowControl/>
              <w:spacing w:line="360" w:lineRule="auto"/>
              <w:jc w:val="center"/>
              <w:rPr>
                <w:rFonts w:ascii="宋体" w:hAnsi="宋体" w:cs="宋体"/>
                <w:b/>
                <w:bCs/>
                <w:color w:val="000000" w:themeColor="text1"/>
                <w:sz w:val="24"/>
              </w:rPr>
            </w:pPr>
          </w:p>
        </w:tc>
      </w:tr>
      <w:tr w:rsidR="00EB3F0A">
        <w:trPr>
          <w:trHeight w:val="1214"/>
          <w:jc w:val="center"/>
        </w:trPr>
        <w:tc>
          <w:tcPr>
            <w:tcW w:w="2768" w:type="dxa"/>
            <w:tcBorders>
              <w:top w:val="single" w:sz="4" w:space="0" w:color="auto"/>
              <w:left w:val="single" w:sz="4" w:space="0" w:color="auto"/>
              <w:right w:val="single" w:sz="4" w:space="0" w:color="auto"/>
            </w:tcBorders>
            <w:vAlign w:val="center"/>
          </w:tcPr>
          <w:p w:rsidR="00EB3F0A" w:rsidRDefault="000438E1">
            <w:pPr>
              <w:widowControl/>
              <w:spacing w:line="360" w:lineRule="auto"/>
              <w:jc w:val="center"/>
              <w:rPr>
                <w:rFonts w:ascii="宋体" w:hAnsi="宋体" w:cs="宋体"/>
                <w:color w:val="000000" w:themeColor="text1"/>
                <w:sz w:val="24"/>
              </w:rPr>
            </w:pPr>
            <w:proofErr w:type="gramStart"/>
            <w:r>
              <w:rPr>
                <w:rFonts w:ascii="宋体" w:hAnsi="宋体" w:cs="宋体" w:hint="eastAsia"/>
                <w:color w:val="000000" w:themeColor="text1"/>
                <w:sz w:val="24"/>
              </w:rPr>
              <w:t>磋商总</w:t>
            </w:r>
            <w:proofErr w:type="gramEnd"/>
            <w:r>
              <w:rPr>
                <w:rFonts w:ascii="宋体" w:hAnsi="宋体" w:cs="宋体" w:hint="eastAsia"/>
                <w:color w:val="000000" w:themeColor="text1"/>
                <w:sz w:val="24"/>
              </w:rPr>
              <w:t>报价</w:t>
            </w:r>
          </w:p>
        </w:tc>
        <w:tc>
          <w:tcPr>
            <w:tcW w:w="7155" w:type="dxa"/>
            <w:gridSpan w:val="3"/>
            <w:tcBorders>
              <w:top w:val="single" w:sz="4" w:space="0" w:color="auto"/>
              <w:left w:val="single" w:sz="4" w:space="0" w:color="auto"/>
              <w:right w:val="single" w:sz="4" w:space="0" w:color="auto"/>
            </w:tcBorders>
            <w:vAlign w:val="center"/>
          </w:tcPr>
          <w:p w:rsidR="00EB3F0A" w:rsidRDefault="000438E1">
            <w:pPr>
              <w:wordWrap w:val="0"/>
              <w:topLinePunct/>
              <w:spacing w:line="360" w:lineRule="auto"/>
              <w:rPr>
                <w:rFonts w:ascii="宋体" w:hAnsi="宋体" w:cs="宋体"/>
                <w:color w:val="000000" w:themeColor="text1"/>
                <w:sz w:val="24"/>
                <w:u w:val="single"/>
              </w:rPr>
            </w:pPr>
            <w:r>
              <w:rPr>
                <w:rFonts w:ascii="宋体" w:hAnsi="宋体" w:cs="宋体" w:hint="eastAsia"/>
                <w:color w:val="000000" w:themeColor="text1"/>
                <w:sz w:val="24"/>
              </w:rPr>
              <w:t>大写：</w:t>
            </w:r>
            <w:r>
              <w:rPr>
                <w:rFonts w:ascii="宋体" w:hAnsi="宋体" w:cs="宋体" w:hint="eastAsia"/>
                <w:color w:val="000000" w:themeColor="text1"/>
                <w:sz w:val="24"/>
                <w:u w:val="single"/>
              </w:rPr>
              <w:t xml:space="preserve">                </w:t>
            </w:r>
          </w:p>
          <w:p w:rsidR="00EB3F0A" w:rsidRDefault="000438E1">
            <w:pPr>
              <w:wordWrap w:val="0"/>
              <w:topLinePunct/>
              <w:spacing w:line="360" w:lineRule="auto"/>
              <w:rPr>
                <w:rFonts w:ascii="宋体" w:hAnsi="宋体" w:cs="宋体"/>
                <w:color w:val="000000" w:themeColor="text1"/>
                <w:sz w:val="24"/>
                <w:u w:val="single"/>
              </w:rPr>
            </w:pPr>
            <w:r>
              <w:rPr>
                <w:rFonts w:ascii="宋体" w:hAnsi="宋体" w:cs="宋体" w:hint="eastAsia"/>
                <w:color w:val="000000" w:themeColor="text1"/>
                <w:sz w:val="24"/>
              </w:rPr>
              <w:t xml:space="preserve">小写：¥ </w:t>
            </w:r>
            <w:r>
              <w:rPr>
                <w:rFonts w:ascii="宋体" w:hAnsi="宋体" w:cs="宋体" w:hint="eastAsia"/>
                <w:color w:val="000000" w:themeColor="text1"/>
                <w:sz w:val="24"/>
                <w:u w:val="single"/>
              </w:rPr>
              <w:t xml:space="preserve">              </w:t>
            </w:r>
          </w:p>
          <w:p w:rsidR="00EB3F0A" w:rsidRDefault="000438E1">
            <w:pPr>
              <w:widowControl/>
              <w:wordWrap w:val="0"/>
              <w:topLinePunct/>
              <w:spacing w:line="360" w:lineRule="auto"/>
              <w:rPr>
                <w:rFonts w:ascii="宋体" w:hAnsi="宋体" w:cs="宋体"/>
                <w:color w:val="000000" w:themeColor="text1"/>
                <w:sz w:val="24"/>
              </w:rPr>
            </w:pPr>
            <w:r>
              <w:rPr>
                <w:rFonts w:ascii="宋体" w:hAnsi="宋体" w:cs="宋体" w:hint="eastAsia"/>
                <w:color w:val="000000" w:themeColor="text1"/>
                <w:sz w:val="24"/>
              </w:rPr>
              <w:t>（供应商应在此填列第一次报价，但以供应</w:t>
            </w:r>
            <w:proofErr w:type="gramStart"/>
            <w:r>
              <w:rPr>
                <w:rFonts w:ascii="宋体" w:hAnsi="宋体" w:cs="宋体" w:hint="eastAsia"/>
                <w:color w:val="000000" w:themeColor="text1"/>
                <w:sz w:val="24"/>
              </w:rPr>
              <w:t>商最后</w:t>
            </w:r>
            <w:proofErr w:type="gramEnd"/>
            <w:r>
              <w:rPr>
                <w:rFonts w:ascii="宋体" w:hAnsi="宋体" w:cs="宋体" w:hint="eastAsia"/>
                <w:color w:val="000000" w:themeColor="text1"/>
                <w:sz w:val="24"/>
              </w:rPr>
              <w:t>一次的磋商报价为成交价）</w:t>
            </w:r>
          </w:p>
        </w:tc>
      </w:tr>
      <w:tr w:rsidR="00EB3F0A">
        <w:trPr>
          <w:trHeight w:val="669"/>
          <w:jc w:val="center"/>
        </w:trPr>
        <w:tc>
          <w:tcPr>
            <w:tcW w:w="2768" w:type="dxa"/>
            <w:tcBorders>
              <w:top w:val="single" w:sz="4" w:space="0" w:color="auto"/>
              <w:left w:val="single" w:sz="4" w:space="0" w:color="auto"/>
              <w:bottom w:val="single" w:sz="4" w:space="0" w:color="auto"/>
              <w:right w:val="single" w:sz="4" w:space="0" w:color="auto"/>
            </w:tcBorders>
            <w:vAlign w:val="center"/>
          </w:tcPr>
          <w:p w:rsidR="00EB3F0A" w:rsidRDefault="000438E1">
            <w:pPr>
              <w:widowControl/>
              <w:spacing w:line="360" w:lineRule="auto"/>
              <w:jc w:val="center"/>
              <w:rPr>
                <w:rFonts w:ascii="宋体" w:hAnsi="宋体" w:cs="宋体"/>
                <w:color w:val="000000" w:themeColor="text1"/>
                <w:sz w:val="24"/>
              </w:rPr>
            </w:pPr>
            <w:r>
              <w:rPr>
                <w:rFonts w:ascii="宋体" w:hAnsi="宋体" w:cs="宋体" w:hint="eastAsia"/>
                <w:color w:val="000000" w:themeColor="text1"/>
                <w:sz w:val="24"/>
              </w:rPr>
              <w:t>计划工期</w:t>
            </w:r>
          </w:p>
        </w:tc>
        <w:tc>
          <w:tcPr>
            <w:tcW w:w="7155" w:type="dxa"/>
            <w:gridSpan w:val="3"/>
            <w:tcBorders>
              <w:top w:val="single" w:sz="4" w:space="0" w:color="auto"/>
              <w:left w:val="single" w:sz="4" w:space="0" w:color="auto"/>
              <w:bottom w:val="single" w:sz="4" w:space="0" w:color="auto"/>
              <w:right w:val="single" w:sz="4" w:space="0" w:color="auto"/>
            </w:tcBorders>
            <w:vAlign w:val="center"/>
          </w:tcPr>
          <w:p w:rsidR="00EB3F0A" w:rsidRDefault="00EB3F0A">
            <w:pPr>
              <w:widowControl/>
              <w:spacing w:line="360" w:lineRule="auto"/>
              <w:jc w:val="center"/>
              <w:rPr>
                <w:rFonts w:ascii="宋体" w:hAnsi="宋体" w:cs="宋体"/>
                <w:color w:val="000000" w:themeColor="text1"/>
                <w:sz w:val="24"/>
              </w:rPr>
            </w:pPr>
          </w:p>
        </w:tc>
      </w:tr>
      <w:tr w:rsidR="00EB3F0A">
        <w:trPr>
          <w:trHeight w:val="669"/>
          <w:jc w:val="center"/>
        </w:trPr>
        <w:tc>
          <w:tcPr>
            <w:tcW w:w="2768" w:type="dxa"/>
            <w:tcBorders>
              <w:top w:val="single" w:sz="4" w:space="0" w:color="auto"/>
              <w:left w:val="single" w:sz="4" w:space="0" w:color="auto"/>
              <w:bottom w:val="single" w:sz="4" w:space="0" w:color="auto"/>
              <w:right w:val="single" w:sz="4" w:space="0" w:color="auto"/>
            </w:tcBorders>
            <w:vAlign w:val="center"/>
          </w:tcPr>
          <w:p w:rsidR="00EB3F0A" w:rsidRDefault="000438E1">
            <w:pPr>
              <w:widowControl/>
              <w:spacing w:line="360" w:lineRule="auto"/>
              <w:jc w:val="center"/>
              <w:rPr>
                <w:rFonts w:ascii="宋体" w:hAnsi="宋体" w:cs="宋体"/>
                <w:color w:val="000000" w:themeColor="text1"/>
                <w:sz w:val="24"/>
              </w:rPr>
            </w:pPr>
            <w:r>
              <w:rPr>
                <w:rFonts w:ascii="宋体" w:hAnsi="宋体" w:cs="宋体" w:hint="eastAsia"/>
                <w:color w:val="000000" w:themeColor="text1"/>
                <w:sz w:val="24"/>
              </w:rPr>
              <w:t>质量标准</w:t>
            </w:r>
          </w:p>
        </w:tc>
        <w:tc>
          <w:tcPr>
            <w:tcW w:w="7155" w:type="dxa"/>
            <w:gridSpan w:val="3"/>
            <w:tcBorders>
              <w:top w:val="single" w:sz="4" w:space="0" w:color="auto"/>
              <w:left w:val="single" w:sz="4" w:space="0" w:color="auto"/>
              <w:bottom w:val="single" w:sz="4" w:space="0" w:color="auto"/>
              <w:right w:val="single" w:sz="4" w:space="0" w:color="auto"/>
            </w:tcBorders>
            <w:vAlign w:val="center"/>
          </w:tcPr>
          <w:p w:rsidR="00EB3F0A" w:rsidRDefault="00EB3F0A">
            <w:pPr>
              <w:widowControl/>
              <w:spacing w:line="360" w:lineRule="auto"/>
              <w:jc w:val="center"/>
              <w:rPr>
                <w:rFonts w:ascii="宋体" w:hAnsi="宋体" w:cs="宋体"/>
                <w:color w:val="000000" w:themeColor="text1"/>
                <w:sz w:val="24"/>
              </w:rPr>
            </w:pPr>
          </w:p>
        </w:tc>
      </w:tr>
      <w:tr w:rsidR="00EB3F0A">
        <w:trPr>
          <w:trHeight w:val="669"/>
          <w:jc w:val="center"/>
        </w:trPr>
        <w:tc>
          <w:tcPr>
            <w:tcW w:w="2768" w:type="dxa"/>
            <w:tcBorders>
              <w:top w:val="single" w:sz="4" w:space="0" w:color="auto"/>
              <w:left w:val="single" w:sz="4" w:space="0" w:color="auto"/>
              <w:bottom w:val="single" w:sz="4" w:space="0" w:color="auto"/>
              <w:right w:val="single" w:sz="4" w:space="0" w:color="auto"/>
            </w:tcBorders>
            <w:vAlign w:val="center"/>
          </w:tcPr>
          <w:p w:rsidR="00EB3F0A" w:rsidRDefault="000438E1">
            <w:pPr>
              <w:widowControl/>
              <w:spacing w:line="360" w:lineRule="auto"/>
              <w:jc w:val="center"/>
              <w:rPr>
                <w:rFonts w:ascii="宋体" w:hAnsi="宋体" w:cs="宋体"/>
                <w:color w:val="000000" w:themeColor="text1"/>
                <w:sz w:val="24"/>
              </w:rPr>
            </w:pPr>
            <w:r>
              <w:rPr>
                <w:rFonts w:ascii="宋体" w:hAnsi="宋体" w:cs="宋体" w:hint="eastAsia"/>
                <w:color w:val="000000" w:themeColor="text1"/>
                <w:sz w:val="24"/>
              </w:rPr>
              <w:t>权利义务</w:t>
            </w:r>
          </w:p>
        </w:tc>
        <w:tc>
          <w:tcPr>
            <w:tcW w:w="7155" w:type="dxa"/>
            <w:gridSpan w:val="3"/>
            <w:tcBorders>
              <w:top w:val="single" w:sz="4" w:space="0" w:color="auto"/>
              <w:left w:val="single" w:sz="4" w:space="0" w:color="auto"/>
              <w:bottom w:val="single" w:sz="4" w:space="0" w:color="auto"/>
              <w:right w:val="single" w:sz="4" w:space="0" w:color="auto"/>
            </w:tcBorders>
            <w:vAlign w:val="center"/>
          </w:tcPr>
          <w:p w:rsidR="00EB3F0A" w:rsidRDefault="000438E1">
            <w:pPr>
              <w:spacing w:line="360" w:lineRule="auto"/>
              <w:jc w:val="center"/>
              <w:rPr>
                <w:rFonts w:ascii="宋体" w:hAnsi="宋体" w:cs="宋体"/>
                <w:color w:val="000000" w:themeColor="text1"/>
                <w:sz w:val="24"/>
              </w:rPr>
            </w:pPr>
            <w:r>
              <w:rPr>
                <w:rFonts w:ascii="宋体" w:hAnsi="宋体" w:cs="宋体" w:hint="eastAsia"/>
                <w:color w:val="000000" w:themeColor="text1"/>
                <w:sz w:val="24"/>
              </w:rPr>
              <w:t>符合“第三部分 合同条款”规定</w:t>
            </w:r>
          </w:p>
        </w:tc>
      </w:tr>
      <w:tr w:rsidR="00EB3F0A">
        <w:trPr>
          <w:trHeight w:val="669"/>
          <w:jc w:val="center"/>
        </w:trPr>
        <w:tc>
          <w:tcPr>
            <w:tcW w:w="2768" w:type="dxa"/>
            <w:tcBorders>
              <w:top w:val="single" w:sz="4" w:space="0" w:color="auto"/>
              <w:left w:val="single" w:sz="4" w:space="0" w:color="auto"/>
              <w:bottom w:val="single" w:sz="4" w:space="0" w:color="auto"/>
              <w:right w:val="single" w:sz="4" w:space="0" w:color="auto"/>
            </w:tcBorders>
            <w:vAlign w:val="center"/>
          </w:tcPr>
          <w:p w:rsidR="00EB3F0A" w:rsidRDefault="000438E1">
            <w:pPr>
              <w:widowControl/>
              <w:spacing w:line="360" w:lineRule="auto"/>
              <w:jc w:val="center"/>
              <w:rPr>
                <w:rFonts w:ascii="宋体" w:hAnsi="宋体" w:cs="宋体"/>
                <w:color w:val="000000" w:themeColor="text1"/>
                <w:sz w:val="24"/>
              </w:rPr>
            </w:pPr>
            <w:r>
              <w:rPr>
                <w:rFonts w:ascii="宋体" w:hAnsi="宋体" w:cs="宋体" w:hint="eastAsia"/>
                <w:color w:val="000000" w:themeColor="text1"/>
                <w:sz w:val="24"/>
              </w:rPr>
              <w:t>技术标准和要求</w:t>
            </w:r>
          </w:p>
        </w:tc>
        <w:tc>
          <w:tcPr>
            <w:tcW w:w="7155" w:type="dxa"/>
            <w:gridSpan w:val="3"/>
            <w:tcBorders>
              <w:top w:val="single" w:sz="4" w:space="0" w:color="auto"/>
              <w:left w:val="single" w:sz="4" w:space="0" w:color="auto"/>
              <w:bottom w:val="single" w:sz="4" w:space="0" w:color="auto"/>
              <w:right w:val="single" w:sz="4" w:space="0" w:color="auto"/>
            </w:tcBorders>
            <w:vAlign w:val="center"/>
          </w:tcPr>
          <w:p w:rsidR="00EB3F0A" w:rsidRDefault="000438E1">
            <w:pPr>
              <w:spacing w:line="360" w:lineRule="auto"/>
              <w:jc w:val="center"/>
              <w:rPr>
                <w:rFonts w:ascii="宋体" w:hAnsi="宋体" w:cs="宋体"/>
                <w:color w:val="000000" w:themeColor="text1"/>
                <w:sz w:val="24"/>
              </w:rPr>
            </w:pPr>
            <w:r>
              <w:rPr>
                <w:rFonts w:ascii="宋体" w:hAnsi="宋体" w:cs="宋体" w:hint="eastAsia"/>
                <w:color w:val="000000" w:themeColor="text1"/>
                <w:sz w:val="24"/>
              </w:rPr>
              <w:t>符合“第四部分 采购需求”规定</w:t>
            </w:r>
          </w:p>
        </w:tc>
      </w:tr>
      <w:tr w:rsidR="00EB3F0A">
        <w:trPr>
          <w:trHeight w:val="669"/>
          <w:jc w:val="center"/>
        </w:trPr>
        <w:tc>
          <w:tcPr>
            <w:tcW w:w="2768" w:type="dxa"/>
            <w:tcBorders>
              <w:top w:val="single" w:sz="4" w:space="0" w:color="auto"/>
              <w:left w:val="single" w:sz="4" w:space="0" w:color="auto"/>
              <w:bottom w:val="single" w:sz="4" w:space="0" w:color="auto"/>
              <w:right w:val="single" w:sz="4" w:space="0" w:color="auto"/>
            </w:tcBorders>
            <w:vAlign w:val="center"/>
          </w:tcPr>
          <w:p w:rsidR="00EB3F0A" w:rsidRDefault="000438E1">
            <w:pPr>
              <w:widowControl/>
              <w:spacing w:line="360" w:lineRule="auto"/>
              <w:jc w:val="center"/>
              <w:rPr>
                <w:rFonts w:ascii="宋体" w:hAnsi="宋体" w:cs="宋体"/>
                <w:color w:val="000000" w:themeColor="text1"/>
                <w:sz w:val="24"/>
              </w:rPr>
            </w:pPr>
            <w:r>
              <w:rPr>
                <w:rFonts w:ascii="宋体" w:hAnsi="宋体" w:cs="宋体" w:hint="eastAsia"/>
                <w:color w:val="000000" w:themeColor="text1"/>
                <w:sz w:val="24"/>
              </w:rPr>
              <w:t>项目经理</w:t>
            </w:r>
          </w:p>
        </w:tc>
        <w:tc>
          <w:tcPr>
            <w:tcW w:w="1910" w:type="dxa"/>
            <w:tcBorders>
              <w:top w:val="single" w:sz="4" w:space="0" w:color="auto"/>
              <w:left w:val="single" w:sz="4" w:space="0" w:color="auto"/>
              <w:bottom w:val="single" w:sz="4" w:space="0" w:color="auto"/>
              <w:right w:val="single" w:sz="4" w:space="0" w:color="auto"/>
            </w:tcBorders>
            <w:vAlign w:val="center"/>
          </w:tcPr>
          <w:p w:rsidR="00EB3F0A" w:rsidRDefault="000438E1">
            <w:pPr>
              <w:widowControl/>
              <w:spacing w:line="360" w:lineRule="auto"/>
              <w:jc w:val="left"/>
              <w:rPr>
                <w:rFonts w:ascii="宋体" w:hAnsi="宋体" w:cs="宋体"/>
                <w:color w:val="000000" w:themeColor="text1"/>
                <w:sz w:val="24"/>
              </w:rPr>
            </w:pPr>
            <w:r>
              <w:rPr>
                <w:rFonts w:ascii="宋体" w:hAnsi="宋体" w:cs="宋体" w:hint="eastAsia"/>
                <w:color w:val="000000" w:themeColor="text1"/>
                <w:sz w:val="24"/>
              </w:rPr>
              <w:t>姓名：</w:t>
            </w:r>
          </w:p>
        </w:tc>
        <w:tc>
          <w:tcPr>
            <w:tcW w:w="1476" w:type="dxa"/>
            <w:tcBorders>
              <w:top w:val="single" w:sz="4" w:space="0" w:color="auto"/>
              <w:left w:val="single" w:sz="4" w:space="0" w:color="auto"/>
              <w:bottom w:val="single" w:sz="4" w:space="0" w:color="auto"/>
              <w:right w:val="single" w:sz="4" w:space="0" w:color="auto"/>
            </w:tcBorders>
            <w:vAlign w:val="center"/>
          </w:tcPr>
          <w:p w:rsidR="00EB3F0A" w:rsidRDefault="000438E1">
            <w:pPr>
              <w:widowControl/>
              <w:spacing w:line="360" w:lineRule="auto"/>
              <w:jc w:val="left"/>
              <w:rPr>
                <w:rFonts w:ascii="宋体" w:hAnsi="宋体" w:cs="宋体"/>
                <w:color w:val="000000" w:themeColor="text1"/>
                <w:sz w:val="24"/>
              </w:rPr>
            </w:pPr>
            <w:r>
              <w:rPr>
                <w:rFonts w:ascii="宋体" w:hAnsi="宋体" w:cs="宋体" w:hint="eastAsia"/>
                <w:color w:val="000000" w:themeColor="text1"/>
                <w:sz w:val="24"/>
              </w:rPr>
              <w:t>级别：</w:t>
            </w:r>
          </w:p>
        </w:tc>
        <w:tc>
          <w:tcPr>
            <w:tcW w:w="3769" w:type="dxa"/>
            <w:tcBorders>
              <w:top w:val="single" w:sz="4" w:space="0" w:color="auto"/>
              <w:left w:val="single" w:sz="4" w:space="0" w:color="auto"/>
              <w:bottom w:val="single" w:sz="4" w:space="0" w:color="auto"/>
              <w:right w:val="single" w:sz="4" w:space="0" w:color="auto"/>
            </w:tcBorders>
            <w:vAlign w:val="center"/>
          </w:tcPr>
          <w:p w:rsidR="00EB3F0A" w:rsidRDefault="000438E1">
            <w:pPr>
              <w:widowControl/>
              <w:spacing w:line="360" w:lineRule="auto"/>
              <w:jc w:val="left"/>
              <w:rPr>
                <w:rFonts w:ascii="宋体" w:hAnsi="宋体" w:cs="宋体"/>
                <w:color w:val="000000" w:themeColor="text1"/>
                <w:sz w:val="24"/>
              </w:rPr>
            </w:pPr>
            <w:r>
              <w:rPr>
                <w:rFonts w:ascii="宋体" w:hAnsi="宋体" w:cs="宋体" w:hint="eastAsia"/>
                <w:color w:val="000000" w:themeColor="text1"/>
                <w:sz w:val="24"/>
              </w:rPr>
              <w:t>注册证号：</w:t>
            </w:r>
          </w:p>
        </w:tc>
      </w:tr>
      <w:tr w:rsidR="00EB3F0A">
        <w:trPr>
          <w:trHeight w:val="669"/>
          <w:jc w:val="center"/>
        </w:trPr>
        <w:tc>
          <w:tcPr>
            <w:tcW w:w="2768" w:type="dxa"/>
            <w:tcBorders>
              <w:top w:val="single" w:sz="4" w:space="0" w:color="auto"/>
              <w:left w:val="single" w:sz="4" w:space="0" w:color="auto"/>
              <w:bottom w:val="single" w:sz="4" w:space="0" w:color="auto"/>
              <w:right w:val="single" w:sz="4" w:space="0" w:color="auto"/>
            </w:tcBorders>
            <w:vAlign w:val="center"/>
          </w:tcPr>
          <w:p w:rsidR="00EB3F0A" w:rsidRDefault="000438E1">
            <w:pPr>
              <w:widowControl/>
              <w:spacing w:line="360" w:lineRule="auto"/>
              <w:jc w:val="center"/>
              <w:rPr>
                <w:rFonts w:ascii="宋体" w:hAnsi="宋体" w:cs="宋体"/>
                <w:color w:val="000000" w:themeColor="text1"/>
                <w:sz w:val="24"/>
              </w:rPr>
            </w:pPr>
            <w:r>
              <w:rPr>
                <w:rFonts w:ascii="宋体" w:hAnsi="宋体" w:cs="宋体" w:hint="eastAsia"/>
                <w:color w:val="000000" w:themeColor="text1"/>
                <w:sz w:val="24"/>
              </w:rPr>
              <w:t>优惠与服务承诺</w:t>
            </w:r>
          </w:p>
        </w:tc>
        <w:tc>
          <w:tcPr>
            <w:tcW w:w="7155" w:type="dxa"/>
            <w:gridSpan w:val="3"/>
            <w:tcBorders>
              <w:top w:val="single" w:sz="4" w:space="0" w:color="auto"/>
              <w:left w:val="single" w:sz="4" w:space="0" w:color="auto"/>
              <w:bottom w:val="single" w:sz="4" w:space="0" w:color="auto"/>
              <w:right w:val="single" w:sz="4" w:space="0" w:color="auto"/>
            </w:tcBorders>
            <w:vAlign w:val="center"/>
          </w:tcPr>
          <w:p w:rsidR="00EB3F0A" w:rsidRDefault="000438E1">
            <w:pPr>
              <w:widowControl/>
              <w:spacing w:line="360" w:lineRule="auto"/>
              <w:rPr>
                <w:rFonts w:ascii="宋体" w:hAnsi="宋体" w:cs="宋体"/>
                <w:color w:val="000000" w:themeColor="text1"/>
                <w:sz w:val="24"/>
              </w:rPr>
            </w:pPr>
            <w:r>
              <w:rPr>
                <w:rFonts w:ascii="宋体" w:hAnsi="宋体" w:cs="宋体" w:hint="eastAsia"/>
                <w:color w:val="000000" w:themeColor="text1"/>
                <w:sz w:val="24"/>
              </w:rPr>
              <w:t>（可另附页）</w:t>
            </w:r>
          </w:p>
        </w:tc>
      </w:tr>
      <w:tr w:rsidR="00EB3F0A">
        <w:trPr>
          <w:trHeight w:val="669"/>
          <w:jc w:val="center"/>
        </w:trPr>
        <w:tc>
          <w:tcPr>
            <w:tcW w:w="2768" w:type="dxa"/>
            <w:tcBorders>
              <w:top w:val="single" w:sz="4" w:space="0" w:color="auto"/>
              <w:left w:val="single" w:sz="4" w:space="0" w:color="auto"/>
              <w:bottom w:val="single" w:sz="4" w:space="0" w:color="auto"/>
              <w:right w:val="single" w:sz="4" w:space="0" w:color="auto"/>
            </w:tcBorders>
            <w:vAlign w:val="center"/>
          </w:tcPr>
          <w:p w:rsidR="00EB3F0A" w:rsidRDefault="000438E1">
            <w:pPr>
              <w:spacing w:line="360" w:lineRule="auto"/>
              <w:jc w:val="center"/>
              <w:rPr>
                <w:rFonts w:ascii="宋体" w:hAnsi="宋体" w:cs="宋体"/>
                <w:color w:val="000000" w:themeColor="text1"/>
                <w:sz w:val="24"/>
              </w:rPr>
            </w:pPr>
            <w:r>
              <w:rPr>
                <w:rFonts w:ascii="宋体" w:hAnsi="宋体" w:cs="宋体" w:hint="eastAsia"/>
                <w:color w:val="000000" w:themeColor="text1"/>
                <w:sz w:val="24"/>
              </w:rPr>
              <w:t>备  注</w:t>
            </w:r>
          </w:p>
        </w:tc>
        <w:tc>
          <w:tcPr>
            <w:tcW w:w="7155" w:type="dxa"/>
            <w:gridSpan w:val="3"/>
            <w:tcBorders>
              <w:top w:val="single" w:sz="4" w:space="0" w:color="auto"/>
              <w:left w:val="single" w:sz="4" w:space="0" w:color="auto"/>
              <w:bottom w:val="single" w:sz="4" w:space="0" w:color="auto"/>
              <w:right w:val="single" w:sz="4" w:space="0" w:color="auto"/>
            </w:tcBorders>
            <w:vAlign w:val="center"/>
          </w:tcPr>
          <w:p w:rsidR="00EB3F0A" w:rsidRDefault="00EB3F0A">
            <w:pPr>
              <w:widowControl/>
              <w:spacing w:line="360" w:lineRule="auto"/>
              <w:jc w:val="center"/>
              <w:rPr>
                <w:rFonts w:ascii="宋体" w:hAnsi="宋体" w:cs="宋体"/>
                <w:color w:val="000000" w:themeColor="text1"/>
                <w:sz w:val="24"/>
              </w:rPr>
            </w:pPr>
          </w:p>
        </w:tc>
      </w:tr>
    </w:tbl>
    <w:p w:rsidR="00EB3F0A" w:rsidRDefault="000438E1">
      <w:pPr>
        <w:pStyle w:val="a9"/>
        <w:spacing w:line="360" w:lineRule="auto"/>
        <w:ind w:left="590" w:hangingChars="245" w:hanging="590"/>
        <w:rPr>
          <w:rFonts w:ascii="宋体" w:eastAsia="宋体" w:hAnsi="宋体" w:cs="宋体"/>
          <w:b/>
          <w:color w:val="000000" w:themeColor="text1"/>
          <w:sz w:val="24"/>
          <w:szCs w:val="24"/>
        </w:rPr>
      </w:pPr>
      <w:r>
        <w:rPr>
          <w:rFonts w:ascii="宋体" w:eastAsia="宋体" w:hAnsi="宋体" w:cs="宋体" w:hint="eastAsia"/>
          <w:b/>
          <w:color w:val="000000" w:themeColor="text1"/>
          <w:sz w:val="24"/>
        </w:rPr>
        <w:t>注：1、“磋商总报价”包括改造工程所涉及的所有费用（应包括设计、施工设备、施工措施、劳务、管理、材料、安装、维护、清理、利润、税金及政策性文件规定的各项应有费用等）及</w:t>
      </w:r>
      <w:r>
        <w:rPr>
          <w:rFonts w:ascii="宋体" w:eastAsia="宋体" w:hAnsi="宋体" w:cs="宋体" w:hint="eastAsia"/>
          <w:b/>
          <w:color w:val="000000" w:themeColor="text1"/>
          <w:sz w:val="24"/>
          <w:szCs w:val="24"/>
        </w:rPr>
        <w:t>各种</w:t>
      </w:r>
      <w:r>
        <w:rPr>
          <w:rFonts w:ascii="宋体" w:eastAsia="宋体" w:hAnsi="宋体" w:cs="宋体" w:hint="eastAsia"/>
          <w:b/>
          <w:color w:val="000000" w:themeColor="text1"/>
          <w:sz w:val="24"/>
        </w:rPr>
        <w:t>税费</w:t>
      </w:r>
      <w:r>
        <w:rPr>
          <w:rFonts w:ascii="宋体" w:eastAsia="宋体" w:hAnsi="宋体" w:cs="宋体" w:hint="eastAsia"/>
          <w:b/>
          <w:bCs/>
          <w:color w:val="000000" w:themeColor="text1"/>
          <w:sz w:val="24"/>
        </w:rPr>
        <w:t>等。首轮报价不得超过预算。</w:t>
      </w:r>
    </w:p>
    <w:p w:rsidR="00EB3F0A" w:rsidRDefault="000438E1">
      <w:pPr>
        <w:pStyle w:val="a9"/>
        <w:spacing w:line="360" w:lineRule="auto"/>
        <w:ind w:firstLineChars="245" w:firstLine="590"/>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rPr>
        <w:t>2、</w:t>
      </w:r>
      <w:r>
        <w:rPr>
          <w:rFonts w:ascii="宋体" w:eastAsia="宋体" w:hAnsi="宋体" w:cs="宋体" w:hint="eastAsia"/>
          <w:b/>
          <w:bCs/>
          <w:color w:val="000000" w:themeColor="text1"/>
          <w:sz w:val="24"/>
          <w:szCs w:val="24"/>
        </w:rPr>
        <w:t>供应商</w:t>
      </w:r>
      <w:r>
        <w:rPr>
          <w:rFonts w:ascii="宋体" w:eastAsia="宋体" w:hAnsi="宋体" w:cs="宋体" w:hint="eastAsia"/>
          <w:b/>
          <w:bCs/>
          <w:color w:val="000000" w:themeColor="text1"/>
          <w:sz w:val="24"/>
        </w:rPr>
        <w:t>必须据实填具此表，报价范围与磋商文件中有关采购要求一致</w:t>
      </w:r>
      <w:r>
        <w:rPr>
          <w:rFonts w:ascii="宋体" w:eastAsia="宋体" w:hAnsi="宋体" w:cs="宋体" w:hint="eastAsia"/>
          <w:b/>
          <w:bCs/>
          <w:color w:val="000000" w:themeColor="text1"/>
          <w:sz w:val="24"/>
          <w:szCs w:val="24"/>
        </w:rPr>
        <w:t>。</w:t>
      </w: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 xml:space="preserve">法定代表人或其委托代理人签字：                      </w:t>
      </w:r>
    </w:p>
    <w:p w:rsidR="00EB3F0A" w:rsidRDefault="000438E1">
      <w:pPr>
        <w:pStyle w:val="a9"/>
        <w:spacing w:line="360" w:lineRule="auto"/>
        <w:ind w:left="840" w:hanging="12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                                    日期：    年  月  日</w:t>
      </w:r>
      <w:bookmarkStart w:id="144" w:name="_Toc92168046"/>
      <w:bookmarkStart w:id="145" w:name="_Toc98669733"/>
      <w:bookmarkStart w:id="146" w:name="_Toc98669375"/>
      <w:bookmarkStart w:id="147" w:name="_Toc101264859"/>
      <w:bookmarkEnd w:id="139"/>
      <w:bookmarkEnd w:id="140"/>
      <w:bookmarkEnd w:id="141"/>
      <w:bookmarkEnd w:id="142"/>
      <w:bookmarkEnd w:id="143"/>
    </w:p>
    <w:p w:rsidR="00EB3F0A" w:rsidRDefault="000438E1">
      <w:pPr>
        <w:pStyle w:val="a9"/>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br w:type="page"/>
      </w:r>
    </w:p>
    <w:p w:rsidR="00EB3F0A" w:rsidRDefault="000438E1">
      <w:pPr>
        <w:pStyle w:val="a9"/>
        <w:spacing w:line="360" w:lineRule="auto"/>
        <w:jc w:val="center"/>
        <w:rPr>
          <w:rFonts w:ascii="宋体" w:eastAsia="宋体" w:hAnsi="宋体" w:cs="宋体"/>
          <w:b/>
          <w:color w:val="000000" w:themeColor="text1"/>
        </w:rPr>
      </w:pPr>
      <w:r>
        <w:rPr>
          <w:rFonts w:ascii="宋体" w:eastAsia="宋体" w:hAnsi="宋体" w:cs="宋体" w:hint="eastAsia"/>
          <w:b/>
          <w:color w:val="000000" w:themeColor="text1"/>
        </w:rPr>
        <w:lastRenderedPageBreak/>
        <w:t>（二）最终（二轮）报价表</w:t>
      </w:r>
    </w:p>
    <w:tbl>
      <w:tblPr>
        <w:tblW w:w="9330" w:type="dxa"/>
        <w:tblInd w:w="288" w:type="dxa"/>
        <w:tblLayout w:type="fixed"/>
        <w:tblLook w:val="04A0" w:firstRow="1" w:lastRow="0" w:firstColumn="1" w:lastColumn="0" w:noHBand="0" w:noVBand="1"/>
      </w:tblPr>
      <w:tblGrid>
        <w:gridCol w:w="3105"/>
        <w:gridCol w:w="6225"/>
      </w:tblGrid>
      <w:tr w:rsidR="00EB3F0A">
        <w:trPr>
          <w:trHeight w:val="1011"/>
        </w:trPr>
        <w:tc>
          <w:tcPr>
            <w:tcW w:w="9330" w:type="dxa"/>
            <w:gridSpan w:val="2"/>
            <w:tcBorders>
              <w:top w:val="nil"/>
              <w:left w:val="nil"/>
              <w:bottom w:val="nil"/>
              <w:right w:val="nil"/>
            </w:tcBorders>
            <w:vAlign w:val="center"/>
          </w:tcPr>
          <w:p w:rsidR="00EB3F0A" w:rsidRDefault="000438E1">
            <w:pPr>
              <w:widowControl/>
              <w:spacing w:line="360" w:lineRule="auto"/>
              <w:rPr>
                <w:rFonts w:ascii="宋体" w:hAnsi="宋体" w:cs="宋体"/>
                <w:b/>
                <w:bCs/>
                <w:color w:val="000000" w:themeColor="text1"/>
                <w:kern w:val="0"/>
                <w:sz w:val="28"/>
              </w:rPr>
            </w:pPr>
            <w:r>
              <w:rPr>
                <w:rFonts w:ascii="宋体" w:hAnsi="宋体" w:cs="宋体" w:hint="eastAsia"/>
                <w:b/>
                <w:bCs/>
                <w:color w:val="000000" w:themeColor="text1"/>
                <w:kern w:val="0"/>
                <w:sz w:val="28"/>
              </w:rPr>
              <w:t>供应商名称（加盖公章）：</w:t>
            </w:r>
          </w:p>
        </w:tc>
      </w:tr>
      <w:tr w:rsidR="00EB3F0A">
        <w:trPr>
          <w:trHeight w:val="1495"/>
        </w:trPr>
        <w:tc>
          <w:tcPr>
            <w:tcW w:w="3105" w:type="dxa"/>
            <w:tcBorders>
              <w:top w:val="single" w:sz="4" w:space="0" w:color="auto"/>
              <w:left w:val="single" w:sz="4" w:space="0" w:color="auto"/>
              <w:bottom w:val="single" w:sz="4" w:space="0" w:color="auto"/>
              <w:right w:val="single" w:sz="4" w:space="0" w:color="auto"/>
            </w:tcBorders>
            <w:vAlign w:val="center"/>
          </w:tcPr>
          <w:p w:rsidR="00EB3F0A" w:rsidRDefault="000438E1">
            <w:pPr>
              <w:spacing w:line="360" w:lineRule="auto"/>
              <w:rPr>
                <w:rFonts w:ascii="宋体" w:hAnsi="宋体" w:cs="宋体"/>
                <w:color w:val="000000" w:themeColor="text1"/>
                <w:kern w:val="0"/>
                <w:sz w:val="24"/>
              </w:rPr>
            </w:pPr>
            <w:proofErr w:type="gramStart"/>
            <w:r>
              <w:rPr>
                <w:rFonts w:ascii="宋体" w:hAnsi="宋体" w:cs="宋体" w:hint="eastAsia"/>
                <w:color w:val="000000" w:themeColor="text1"/>
                <w:kern w:val="0"/>
                <w:sz w:val="24"/>
              </w:rPr>
              <w:t>磋商总</w:t>
            </w:r>
            <w:proofErr w:type="gramEnd"/>
            <w:r>
              <w:rPr>
                <w:rFonts w:ascii="宋体" w:hAnsi="宋体" w:cs="宋体" w:hint="eastAsia"/>
                <w:color w:val="000000" w:themeColor="text1"/>
                <w:kern w:val="0"/>
                <w:sz w:val="24"/>
              </w:rPr>
              <w:t>报价</w:t>
            </w:r>
          </w:p>
        </w:tc>
        <w:tc>
          <w:tcPr>
            <w:tcW w:w="6225" w:type="dxa"/>
            <w:tcBorders>
              <w:top w:val="single" w:sz="4" w:space="0" w:color="auto"/>
              <w:left w:val="nil"/>
              <w:bottom w:val="single" w:sz="4" w:space="0" w:color="auto"/>
              <w:right w:val="single" w:sz="4" w:space="0" w:color="auto"/>
            </w:tcBorders>
            <w:vAlign w:val="center"/>
          </w:tcPr>
          <w:p w:rsidR="00EB3F0A" w:rsidRDefault="000438E1">
            <w:pPr>
              <w:widowControl/>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元</w:t>
            </w:r>
          </w:p>
        </w:tc>
      </w:tr>
      <w:tr w:rsidR="00EB3F0A">
        <w:trPr>
          <w:trHeight w:val="834"/>
        </w:trPr>
        <w:tc>
          <w:tcPr>
            <w:tcW w:w="3105" w:type="dxa"/>
            <w:tcBorders>
              <w:top w:val="single" w:sz="4" w:space="0" w:color="auto"/>
              <w:left w:val="single" w:sz="4" w:space="0" w:color="auto"/>
              <w:bottom w:val="single" w:sz="4" w:space="0" w:color="auto"/>
              <w:right w:val="single" w:sz="4" w:space="0" w:color="auto"/>
            </w:tcBorders>
            <w:vAlign w:val="center"/>
          </w:tcPr>
          <w:p w:rsidR="00EB3F0A" w:rsidRDefault="000438E1">
            <w:pPr>
              <w:widowControl/>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工    期</w:t>
            </w:r>
          </w:p>
        </w:tc>
        <w:tc>
          <w:tcPr>
            <w:tcW w:w="6225" w:type="dxa"/>
            <w:tcBorders>
              <w:top w:val="single" w:sz="4" w:space="0" w:color="auto"/>
              <w:left w:val="nil"/>
              <w:bottom w:val="single" w:sz="4" w:space="0" w:color="auto"/>
              <w:right w:val="single" w:sz="4" w:space="0" w:color="auto"/>
            </w:tcBorders>
            <w:vAlign w:val="center"/>
          </w:tcPr>
          <w:p w:rsidR="00EB3F0A" w:rsidRDefault="000438E1">
            <w:pPr>
              <w:widowControl/>
              <w:spacing w:line="360" w:lineRule="auto"/>
              <w:ind w:firstLineChars="500" w:firstLine="1200"/>
              <w:rPr>
                <w:rFonts w:ascii="宋体" w:hAnsi="宋体" w:cs="宋体"/>
                <w:color w:val="000000" w:themeColor="text1"/>
                <w:kern w:val="0"/>
                <w:sz w:val="24"/>
              </w:rPr>
            </w:pPr>
            <w:proofErr w:type="gramStart"/>
            <w:r>
              <w:rPr>
                <w:rFonts w:ascii="宋体" w:hAnsi="宋体" w:cs="宋体" w:hint="eastAsia"/>
                <w:color w:val="000000" w:themeColor="text1"/>
                <w:kern w:val="0"/>
                <w:sz w:val="24"/>
              </w:rPr>
              <w:t>日历天</w:t>
            </w:r>
            <w:proofErr w:type="gramEnd"/>
          </w:p>
        </w:tc>
      </w:tr>
      <w:tr w:rsidR="00EB3F0A">
        <w:trPr>
          <w:trHeight w:val="834"/>
        </w:trPr>
        <w:tc>
          <w:tcPr>
            <w:tcW w:w="3105" w:type="dxa"/>
            <w:tcBorders>
              <w:top w:val="single" w:sz="4" w:space="0" w:color="auto"/>
              <w:left w:val="single" w:sz="4" w:space="0" w:color="auto"/>
              <w:bottom w:val="single" w:sz="4" w:space="0" w:color="auto"/>
              <w:right w:val="single" w:sz="4" w:space="0" w:color="auto"/>
            </w:tcBorders>
            <w:vAlign w:val="center"/>
          </w:tcPr>
          <w:p w:rsidR="00EB3F0A" w:rsidRDefault="000438E1">
            <w:pPr>
              <w:widowControl/>
              <w:spacing w:line="360" w:lineRule="auto"/>
              <w:rPr>
                <w:rFonts w:ascii="宋体" w:hAnsi="宋体" w:cs="宋体"/>
                <w:color w:val="000000" w:themeColor="text1"/>
                <w:kern w:val="0"/>
                <w:sz w:val="24"/>
              </w:rPr>
            </w:pPr>
            <w:r>
              <w:rPr>
                <w:rFonts w:ascii="宋体" w:hAnsi="宋体" w:cs="宋体" w:hint="eastAsia"/>
                <w:color w:val="000000" w:themeColor="text1"/>
                <w:sz w:val="24"/>
              </w:rPr>
              <w:t>质量标准</w:t>
            </w:r>
          </w:p>
        </w:tc>
        <w:tc>
          <w:tcPr>
            <w:tcW w:w="6225" w:type="dxa"/>
            <w:tcBorders>
              <w:top w:val="single" w:sz="4" w:space="0" w:color="auto"/>
              <w:left w:val="nil"/>
              <w:bottom w:val="single" w:sz="4" w:space="0" w:color="auto"/>
              <w:right w:val="single" w:sz="4" w:space="0" w:color="auto"/>
            </w:tcBorders>
            <w:vAlign w:val="center"/>
          </w:tcPr>
          <w:p w:rsidR="00EB3F0A" w:rsidRDefault="00EB3F0A">
            <w:pPr>
              <w:widowControl/>
              <w:spacing w:line="360" w:lineRule="auto"/>
              <w:ind w:firstLineChars="500" w:firstLine="1200"/>
              <w:rPr>
                <w:rFonts w:ascii="宋体" w:hAnsi="宋体" w:cs="宋体"/>
                <w:color w:val="000000" w:themeColor="text1"/>
                <w:kern w:val="0"/>
                <w:sz w:val="24"/>
              </w:rPr>
            </w:pPr>
          </w:p>
        </w:tc>
      </w:tr>
      <w:tr w:rsidR="00EB3F0A">
        <w:trPr>
          <w:trHeight w:val="834"/>
        </w:trPr>
        <w:tc>
          <w:tcPr>
            <w:tcW w:w="3105" w:type="dxa"/>
            <w:tcBorders>
              <w:top w:val="single" w:sz="4" w:space="0" w:color="auto"/>
              <w:left w:val="single" w:sz="4" w:space="0" w:color="auto"/>
              <w:bottom w:val="single" w:sz="4" w:space="0" w:color="auto"/>
              <w:right w:val="single" w:sz="4" w:space="0" w:color="auto"/>
            </w:tcBorders>
            <w:vAlign w:val="center"/>
          </w:tcPr>
          <w:p w:rsidR="00EB3F0A" w:rsidRDefault="000438E1">
            <w:pPr>
              <w:widowControl/>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项目经理</w:t>
            </w:r>
          </w:p>
        </w:tc>
        <w:tc>
          <w:tcPr>
            <w:tcW w:w="6225" w:type="dxa"/>
            <w:tcBorders>
              <w:top w:val="single" w:sz="4" w:space="0" w:color="auto"/>
              <w:left w:val="nil"/>
              <w:bottom w:val="single" w:sz="4" w:space="0" w:color="auto"/>
              <w:right w:val="single" w:sz="4" w:space="0" w:color="auto"/>
            </w:tcBorders>
            <w:vAlign w:val="center"/>
          </w:tcPr>
          <w:p w:rsidR="00EB3F0A" w:rsidRDefault="00EB3F0A">
            <w:pPr>
              <w:widowControl/>
              <w:spacing w:line="360" w:lineRule="auto"/>
              <w:rPr>
                <w:rFonts w:ascii="宋体" w:hAnsi="宋体" w:cs="宋体"/>
                <w:color w:val="000000" w:themeColor="text1"/>
                <w:kern w:val="0"/>
                <w:sz w:val="24"/>
              </w:rPr>
            </w:pPr>
          </w:p>
        </w:tc>
      </w:tr>
      <w:tr w:rsidR="00EB3F0A">
        <w:trPr>
          <w:trHeight w:val="923"/>
        </w:trPr>
        <w:tc>
          <w:tcPr>
            <w:tcW w:w="3105" w:type="dxa"/>
            <w:tcBorders>
              <w:top w:val="nil"/>
              <w:left w:val="single" w:sz="4" w:space="0" w:color="auto"/>
              <w:bottom w:val="single" w:sz="4" w:space="0" w:color="auto"/>
              <w:right w:val="single" w:sz="4" w:space="0" w:color="auto"/>
            </w:tcBorders>
            <w:vAlign w:val="center"/>
          </w:tcPr>
          <w:p w:rsidR="00EB3F0A" w:rsidRDefault="000438E1">
            <w:pPr>
              <w:widowControl/>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备注</w:t>
            </w:r>
          </w:p>
        </w:tc>
        <w:tc>
          <w:tcPr>
            <w:tcW w:w="6225" w:type="dxa"/>
            <w:tcBorders>
              <w:top w:val="nil"/>
              <w:left w:val="nil"/>
              <w:bottom w:val="single" w:sz="4" w:space="0" w:color="auto"/>
              <w:right w:val="single" w:sz="4" w:space="0" w:color="auto"/>
            </w:tcBorders>
            <w:vAlign w:val="center"/>
          </w:tcPr>
          <w:p w:rsidR="00EB3F0A" w:rsidRDefault="00EB3F0A">
            <w:pPr>
              <w:widowControl/>
              <w:spacing w:line="360" w:lineRule="auto"/>
              <w:rPr>
                <w:rFonts w:ascii="宋体" w:hAnsi="宋体" w:cs="宋体"/>
                <w:color w:val="000000" w:themeColor="text1"/>
                <w:kern w:val="0"/>
                <w:sz w:val="24"/>
              </w:rPr>
            </w:pPr>
          </w:p>
        </w:tc>
      </w:tr>
    </w:tbl>
    <w:p w:rsidR="00EB3F0A" w:rsidRDefault="000438E1">
      <w:pPr>
        <w:pStyle w:val="a9"/>
        <w:spacing w:line="360" w:lineRule="auto"/>
        <w:ind w:firstLineChars="50" w:firstLine="120"/>
        <w:rPr>
          <w:rFonts w:ascii="宋体" w:eastAsia="宋体" w:hAnsi="宋体" w:cs="宋体"/>
          <w:b/>
          <w:caps/>
          <w:color w:val="000000" w:themeColor="text1"/>
          <w:sz w:val="24"/>
          <w:szCs w:val="24"/>
        </w:rPr>
      </w:pPr>
      <w:bookmarkStart w:id="148" w:name="_Toc101264862"/>
      <w:bookmarkStart w:id="149" w:name="_Toc92168048"/>
      <w:bookmarkEnd w:id="144"/>
      <w:bookmarkEnd w:id="145"/>
      <w:bookmarkEnd w:id="146"/>
      <w:bookmarkEnd w:id="147"/>
      <w:r>
        <w:rPr>
          <w:rFonts w:ascii="宋体" w:eastAsia="宋体" w:hAnsi="宋体" w:cs="宋体" w:hint="eastAsia"/>
          <w:b/>
          <w:color w:val="000000" w:themeColor="text1"/>
          <w:sz w:val="24"/>
          <w:szCs w:val="24"/>
        </w:rPr>
        <w:t>注：1、“总报价”包括土建装饰改造工程所涉及的所有费用（应包括设计、施工设备、施工措施、劳务、管理、材料、安装、维护、清理、利润、税金及政策性文件规定的各项应有费用等）及各种税费</w:t>
      </w:r>
      <w:r>
        <w:rPr>
          <w:rFonts w:ascii="宋体" w:eastAsia="宋体" w:hAnsi="宋体" w:cs="宋体" w:hint="eastAsia"/>
          <w:b/>
          <w:bCs/>
          <w:color w:val="000000" w:themeColor="text1"/>
          <w:sz w:val="24"/>
          <w:szCs w:val="24"/>
        </w:rPr>
        <w:t>等。</w:t>
      </w:r>
    </w:p>
    <w:p w:rsidR="00EB3F0A" w:rsidRDefault="000438E1">
      <w:pPr>
        <w:pStyle w:val="a9"/>
        <w:spacing w:line="360" w:lineRule="auto"/>
        <w:ind w:firstLineChars="196" w:firstLine="472"/>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2、供应商必须据实填具此表，应与磋商文件的有关采购要求一致。</w:t>
      </w:r>
    </w:p>
    <w:p w:rsidR="00EB3F0A" w:rsidRDefault="000438E1">
      <w:pPr>
        <w:pStyle w:val="a9"/>
        <w:spacing w:line="360" w:lineRule="auto"/>
        <w:ind w:leftChars="224" w:left="824" w:hangingChars="147" w:hanging="354"/>
        <w:rPr>
          <w:rFonts w:ascii="宋体" w:eastAsia="宋体" w:hAnsi="宋体" w:cs="宋体"/>
          <w:color w:val="000000" w:themeColor="text1"/>
          <w:sz w:val="24"/>
          <w:szCs w:val="24"/>
          <w:u w:val="single"/>
        </w:rPr>
      </w:pPr>
      <w:r>
        <w:rPr>
          <w:rFonts w:ascii="宋体" w:eastAsia="宋体" w:hAnsi="宋体" w:cs="宋体" w:hint="eastAsia"/>
          <w:b/>
          <w:bCs/>
          <w:color w:val="000000" w:themeColor="text1"/>
          <w:sz w:val="24"/>
          <w:szCs w:val="24"/>
        </w:rPr>
        <w:t>3、</w:t>
      </w:r>
      <w:proofErr w:type="gramStart"/>
      <w:r>
        <w:rPr>
          <w:rFonts w:ascii="宋体" w:eastAsia="宋体" w:hAnsi="宋体" w:cs="宋体" w:hint="eastAsia"/>
          <w:b/>
          <w:color w:val="000000" w:themeColor="text1"/>
          <w:sz w:val="24"/>
          <w:szCs w:val="24"/>
        </w:rPr>
        <w:t>拟做第二次</w:t>
      </w:r>
      <w:proofErr w:type="gramEnd"/>
      <w:r>
        <w:rPr>
          <w:rFonts w:ascii="宋体" w:eastAsia="宋体" w:hAnsi="宋体" w:cs="宋体" w:hint="eastAsia"/>
          <w:b/>
          <w:color w:val="000000" w:themeColor="text1"/>
          <w:sz w:val="24"/>
          <w:szCs w:val="24"/>
        </w:rPr>
        <w:t>报价（最后报价）的，要随身携带此</w:t>
      </w:r>
      <w:r>
        <w:rPr>
          <w:rFonts w:ascii="宋体" w:eastAsia="宋体" w:hAnsi="宋体" w:cs="宋体" w:hint="eastAsia"/>
          <w:b/>
          <w:color w:val="000000" w:themeColor="text1"/>
          <w:sz w:val="24"/>
          <w:szCs w:val="24"/>
          <w:u w:val="single"/>
        </w:rPr>
        <w:t>报价表一式两份并</w:t>
      </w:r>
      <w:r>
        <w:rPr>
          <w:rFonts w:ascii="宋体" w:eastAsia="宋体" w:hAnsi="宋体" w:cs="宋体" w:hint="eastAsia"/>
          <w:b/>
          <w:i/>
          <w:color w:val="000000" w:themeColor="text1"/>
          <w:sz w:val="24"/>
          <w:szCs w:val="24"/>
          <w:u w:val="single"/>
        </w:rPr>
        <w:t>加盖公章</w:t>
      </w:r>
      <w:r>
        <w:rPr>
          <w:rFonts w:ascii="宋体" w:eastAsia="宋体" w:hAnsi="宋体" w:cs="宋体" w:hint="eastAsia"/>
          <w:b/>
          <w:color w:val="000000" w:themeColor="text1"/>
          <w:sz w:val="24"/>
          <w:szCs w:val="24"/>
          <w:u w:val="single"/>
        </w:rPr>
        <w:t>，</w:t>
      </w:r>
      <w:r>
        <w:rPr>
          <w:rFonts w:ascii="宋体" w:eastAsia="宋体" w:hAnsi="宋体" w:cs="宋体" w:hint="eastAsia"/>
          <w:b/>
          <w:color w:val="000000" w:themeColor="text1"/>
          <w:sz w:val="24"/>
          <w:szCs w:val="24"/>
        </w:rPr>
        <w:t>以备磋商时填写，作二次报价的以二次报价为准，第二次报价不得超过预算；</w:t>
      </w:r>
      <w:r>
        <w:rPr>
          <w:rFonts w:ascii="宋体" w:eastAsia="宋体" w:hAnsi="宋体" w:cs="宋体" w:hint="eastAsia"/>
          <w:b/>
          <w:color w:val="000000" w:themeColor="text1"/>
          <w:sz w:val="24"/>
          <w:szCs w:val="24"/>
          <w:u w:val="single"/>
        </w:rPr>
        <w:t>未加盖供应商公章的，法定代表人或其授权委托代理人未签字的，第二次报价无效。</w:t>
      </w:r>
    </w:p>
    <w:p w:rsidR="00EB3F0A" w:rsidRDefault="000438E1">
      <w:pPr>
        <w:pStyle w:val="a9"/>
        <w:spacing w:line="360" w:lineRule="auto"/>
        <w:ind w:leftChars="224" w:left="824" w:hangingChars="147" w:hanging="354"/>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4、分项单价最终执行的价格以最后报价同首轮报价的比例计算优惠后的分项单价执行。</w:t>
      </w:r>
    </w:p>
    <w:p w:rsidR="00EB3F0A" w:rsidRDefault="000438E1">
      <w:pPr>
        <w:pStyle w:val="a9"/>
        <w:spacing w:line="360" w:lineRule="auto"/>
        <w:ind w:leftChars="224" w:left="470"/>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5、磋商过程中未对磋商内容</w:t>
      </w:r>
      <w:proofErr w:type="gramStart"/>
      <w:r>
        <w:rPr>
          <w:rFonts w:ascii="宋体" w:eastAsia="宋体" w:hAnsi="宋体" w:cs="宋体" w:hint="eastAsia"/>
          <w:b/>
          <w:color w:val="000000" w:themeColor="text1"/>
          <w:sz w:val="24"/>
          <w:szCs w:val="24"/>
        </w:rPr>
        <w:t>作出</w:t>
      </w:r>
      <w:proofErr w:type="gramEnd"/>
      <w:r>
        <w:rPr>
          <w:rFonts w:ascii="宋体" w:eastAsia="宋体" w:hAnsi="宋体" w:cs="宋体" w:hint="eastAsia"/>
          <w:b/>
          <w:color w:val="000000" w:themeColor="text1"/>
          <w:sz w:val="24"/>
          <w:szCs w:val="24"/>
        </w:rPr>
        <w:t>实质性变更、修改的情况下，第二次报价不得超过首轮报价，否则以其首轮报价作为最后报价，如被评定为成交供应商，其首轮报价即为成交价格。</w:t>
      </w:r>
    </w:p>
    <w:p w:rsidR="00EB3F0A" w:rsidRDefault="000438E1">
      <w:pPr>
        <w:spacing w:line="360" w:lineRule="auto"/>
        <w:ind w:firstLineChars="1350" w:firstLine="3240"/>
        <w:rPr>
          <w:rFonts w:ascii="宋体" w:hAnsi="宋体" w:cs="宋体"/>
          <w:color w:val="000000" w:themeColor="text1"/>
          <w:sz w:val="24"/>
        </w:rPr>
      </w:pPr>
      <w:r>
        <w:rPr>
          <w:rFonts w:ascii="宋体" w:hAnsi="宋体" w:cs="宋体" w:hint="eastAsia"/>
          <w:color w:val="000000" w:themeColor="text1"/>
          <w:sz w:val="24"/>
        </w:rPr>
        <w:t xml:space="preserve">法定代表人或其委托代理人签字：                      </w:t>
      </w:r>
    </w:p>
    <w:p w:rsidR="00EB3F0A" w:rsidRDefault="00EB3F0A">
      <w:pPr>
        <w:pStyle w:val="a9"/>
        <w:spacing w:line="360" w:lineRule="auto"/>
        <w:rPr>
          <w:rFonts w:ascii="宋体" w:eastAsia="宋体" w:hAnsi="宋体" w:cs="宋体"/>
          <w:color w:val="000000" w:themeColor="text1"/>
          <w:sz w:val="24"/>
          <w:szCs w:val="24"/>
        </w:rPr>
      </w:pPr>
    </w:p>
    <w:p w:rsidR="00EB3F0A" w:rsidRDefault="000438E1">
      <w:pPr>
        <w:pStyle w:val="a9"/>
        <w:spacing w:line="360" w:lineRule="auto"/>
        <w:ind w:left="840" w:hanging="12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                                    日期：    年  月  日</w:t>
      </w:r>
    </w:p>
    <w:p w:rsidR="00EB3F0A" w:rsidRDefault="000438E1">
      <w:pPr>
        <w:widowControl/>
        <w:jc w:val="left"/>
        <w:rPr>
          <w:rFonts w:ascii="宋体" w:hAnsi="宋体" w:cs="宋体"/>
          <w:b/>
          <w:color w:val="000000" w:themeColor="text1"/>
          <w:sz w:val="32"/>
          <w:szCs w:val="32"/>
        </w:rPr>
      </w:pPr>
      <w:r>
        <w:rPr>
          <w:rFonts w:ascii="宋体" w:hAnsi="宋体" w:cs="宋体" w:hint="eastAsia"/>
          <w:b/>
          <w:color w:val="000000" w:themeColor="text1"/>
          <w:sz w:val="32"/>
          <w:szCs w:val="32"/>
        </w:rPr>
        <w:br w:type="page"/>
      </w:r>
    </w:p>
    <w:p w:rsidR="00EB3F0A" w:rsidRDefault="000438E1">
      <w:pPr>
        <w:pStyle w:val="a9"/>
        <w:spacing w:line="360" w:lineRule="auto"/>
        <w:jc w:val="center"/>
        <w:rPr>
          <w:rFonts w:ascii="宋体" w:eastAsia="宋体" w:hAnsi="宋体" w:cs="宋体"/>
          <w:b/>
          <w:color w:val="000000" w:themeColor="text1"/>
          <w:sz w:val="32"/>
          <w:szCs w:val="32"/>
        </w:rPr>
      </w:pPr>
      <w:r>
        <w:rPr>
          <w:rFonts w:ascii="宋体" w:eastAsia="宋体" w:hAnsi="宋体" w:cs="宋体" w:hint="eastAsia"/>
          <w:b/>
          <w:color w:val="000000" w:themeColor="text1"/>
          <w:sz w:val="32"/>
          <w:szCs w:val="32"/>
        </w:rPr>
        <w:lastRenderedPageBreak/>
        <w:t>三、报价明细表</w:t>
      </w:r>
    </w:p>
    <w:p w:rsidR="00EB3F0A" w:rsidRDefault="000438E1">
      <w:pPr>
        <w:widowControl/>
        <w:topLinePunct/>
        <w:spacing w:before="4" w:line="360" w:lineRule="auto"/>
        <w:rPr>
          <w:rFonts w:ascii="宋体" w:hAnsi="宋体" w:cs="宋体"/>
          <w:bCs/>
          <w:color w:val="000000" w:themeColor="text1"/>
          <w:sz w:val="24"/>
        </w:rPr>
      </w:pPr>
      <w:r>
        <w:rPr>
          <w:rFonts w:ascii="宋体" w:hAnsi="宋体" w:cs="宋体" w:hint="eastAsia"/>
          <w:b/>
          <w:bCs/>
          <w:color w:val="000000" w:themeColor="text1"/>
          <w:sz w:val="24"/>
        </w:rPr>
        <w:t>1、工程明细报价表</w:t>
      </w:r>
    </w:p>
    <w:p w:rsidR="00EB3F0A" w:rsidRDefault="000438E1">
      <w:pPr>
        <w:spacing w:line="360" w:lineRule="auto"/>
        <w:rPr>
          <w:rFonts w:ascii="宋体" w:hAnsi="宋体" w:cs="宋体"/>
          <w:color w:val="000000" w:themeColor="text1"/>
          <w:sz w:val="24"/>
        </w:rPr>
      </w:pPr>
      <w:r>
        <w:rPr>
          <w:rFonts w:ascii="宋体" w:hAnsi="宋体" w:cs="宋体" w:hint="eastAsia"/>
          <w:color w:val="000000" w:themeColor="text1"/>
          <w:sz w:val="24"/>
        </w:rPr>
        <w:t>（1）工程项目总价表 （2）设计费汇总表（3）单项工程费汇总表（4）单位工程费汇总表（5）分部分项工程量清单计价表（6）措施项目清单计价表（7）其他项目清单计价表（8）</w:t>
      </w:r>
      <w:proofErr w:type="gramStart"/>
      <w:r>
        <w:rPr>
          <w:rFonts w:ascii="宋体" w:hAnsi="宋体" w:cs="宋体" w:hint="eastAsia"/>
          <w:color w:val="000000" w:themeColor="text1"/>
          <w:sz w:val="24"/>
        </w:rPr>
        <w:t>零星项目</w:t>
      </w:r>
      <w:proofErr w:type="gramEnd"/>
      <w:r>
        <w:rPr>
          <w:rFonts w:ascii="宋体" w:hAnsi="宋体" w:cs="宋体" w:hint="eastAsia"/>
          <w:color w:val="000000" w:themeColor="text1"/>
          <w:sz w:val="24"/>
        </w:rPr>
        <w:t>清单计价表（9）分部分项工程量清单综合单价分析表（10）措施项目</w:t>
      </w:r>
      <w:proofErr w:type="gramStart"/>
      <w:r>
        <w:rPr>
          <w:rFonts w:ascii="宋体" w:hAnsi="宋体" w:cs="宋体" w:hint="eastAsia"/>
          <w:color w:val="000000" w:themeColor="text1"/>
          <w:sz w:val="24"/>
        </w:rPr>
        <w:t>费分析</w:t>
      </w:r>
      <w:proofErr w:type="gramEnd"/>
      <w:r>
        <w:rPr>
          <w:rFonts w:ascii="宋体" w:hAnsi="宋体" w:cs="宋体" w:hint="eastAsia"/>
          <w:color w:val="000000" w:themeColor="text1"/>
          <w:sz w:val="24"/>
        </w:rPr>
        <w:t>表……</w:t>
      </w:r>
    </w:p>
    <w:p w:rsidR="00EB3F0A" w:rsidRDefault="000438E1">
      <w:pPr>
        <w:spacing w:line="360" w:lineRule="auto"/>
        <w:rPr>
          <w:rFonts w:ascii="宋体" w:hAnsi="宋体" w:cs="宋体"/>
          <w:b/>
          <w:bCs/>
          <w:color w:val="000000" w:themeColor="text1"/>
          <w:sz w:val="24"/>
        </w:rPr>
      </w:pPr>
      <w:r>
        <w:rPr>
          <w:rFonts w:ascii="宋体" w:hAnsi="宋体" w:cs="宋体" w:hint="eastAsia"/>
          <w:b/>
          <w:bCs/>
          <w:color w:val="000000" w:themeColor="text1"/>
          <w:sz w:val="24"/>
        </w:rPr>
        <w:t>2、材料分析表（材料名称、产地、品牌、单价、规格说明）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2404"/>
        <w:gridCol w:w="2006"/>
        <w:gridCol w:w="1005"/>
        <w:gridCol w:w="1308"/>
        <w:gridCol w:w="1467"/>
      </w:tblGrid>
      <w:tr w:rsidR="00EB3F0A">
        <w:tc>
          <w:tcPr>
            <w:tcW w:w="623" w:type="pct"/>
            <w:vAlign w:val="center"/>
          </w:tcPr>
          <w:p w:rsidR="00EB3F0A" w:rsidRDefault="000438E1">
            <w:pPr>
              <w:spacing w:line="400" w:lineRule="exact"/>
              <w:jc w:val="center"/>
              <w:rPr>
                <w:rFonts w:ascii="宋体" w:hAnsi="宋体" w:cs="宋体"/>
                <w:color w:val="000000" w:themeColor="text1"/>
                <w:sz w:val="24"/>
              </w:rPr>
            </w:pPr>
            <w:r>
              <w:rPr>
                <w:rFonts w:ascii="宋体" w:hAnsi="宋体" w:cs="宋体" w:hint="eastAsia"/>
                <w:color w:val="000000" w:themeColor="text1"/>
                <w:sz w:val="24"/>
              </w:rPr>
              <w:t>序号</w:t>
            </w:r>
          </w:p>
        </w:tc>
        <w:tc>
          <w:tcPr>
            <w:tcW w:w="1285" w:type="pct"/>
            <w:vAlign w:val="center"/>
          </w:tcPr>
          <w:p w:rsidR="00EB3F0A" w:rsidRDefault="000438E1">
            <w:pPr>
              <w:spacing w:line="400" w:lineRule="exact"/>
              <w:jc w:val="center"/>
              <w:rPr>
                <w:rFonts w:ascii="宋体" w:hAnsi="宋体" w:cs="宋体"/>
                <w:color w:val="000000" w:themeColor="text1"/>
                <w:sz w:val="24"/>
              </w:rPr>
            </w:pPr>
            <w:r>
              <w:rPr>
                <w:rFonts w:ascii="宋体" w:hAnsi="宋体" w:cs="宋体" w:hint="eastAsia"/>
                <w:color w:val="000000" w:themeColor="text1"/>
                <w:sz w:val="24"/>
              </w:rPr>
              <w:t>材料名称</w:t>
            </w:r>
          </w:p>
        </w:tc>
        <w:tc>
          <w:tcPr>
            <w:tcW w:w="1072" w:type="pct"/>
            <w:vAlign w:val="center"/>
          </w:tcPr>
          <w:p w:rsidR="00EB3F0A" w:rsidRDefault="000438E1">
            <w:pPr>
              <w:spacing w:line="400" w:lineRule="exact"/>
              <w:jc w:val="center"/>
              <w:rPr>
                <w:rFonts w:ascii="宋体" w:hAnsi="宋体" w:cs="宋体"/>
                <w:color w:val="000000" w:themeColor="text1"/>
                <w:sz w:val="24"/>
              </w:rPr>
            </w:pPr>
            <w:r>
              <w:rPr>
                <w:rFonts w:ascii="宋体" w:hAnsi="宋体" w:cs="宋体" w:hint="eastAsia"/>
                <w:color w:val="000000" w:themeColor="text1"/>
                <w:sz w:val="24"/>
              </w:rPr>
              <w:t>规格/型号</w:t>
            </w:r>
          </w:p>
        </w:tc>
        <w:tc>
          <w:tcPr>
            <w:tcW w:w="537" w:type="pct"/>
            <w:vAlign w:val="center"/>
          </w:tcPr>
          <w:p w:rsidR="00EB3F0A" w:rsidRDefault="000438E1">
            <w:pPr>
              <w:spacing w:line="400" w:lineRule="exact"/>
              <w:jc w:val="center"/>
              <w:rPr>
                <w:rFonts w:ascii="宋体" w:hAnsi="宋体" w:cs="宋体"/>
                <w:color w:val="000000" w:themeColor="text1"/>
                <w:sz w:val="24"/>
              </w:rPr>
            </w:pPr>
            <w:r>
              <w:rPr>
                <w:rFonts w:ascii="宋体" w:hAnsi="宋体" w:cs="宋体" w:hint="eastAsia"/>
                <w:color w:val="000000" w:themeColor="text1"/>
                <w:sz w:val="24"/>
              </w:rPr>
              <w:t>单位</w:t>
            </w:r>
          </w:p>
        </w:tc>
        <w:tc>
          <w:tcPr>
            <w:tcW w:w="699" w:type="pct"/>
            <w:vAlign w:val="center"/>
          </w:tcPr>
          <w:p w:rsidR="00EB3F0A" w:rsidRDefault="000438E1">
            <w:pPr>
              <w:spacing w:line="400" w:lineRule="exact"/>
              <w:jc w:val="center"/>
              <w:rPr>
                <w:rFonts w:ascii="宋体" w:hAnsi="宋体" w:cs="宋体"/>
                <w:color w:val="000000" w:themeColor="text1"/>
                <w:sz w:val="24"/>
              </w:rPr>
            </w:pPr>
            <w:r>
              <w:rPr>
                <w:rFonts w:ascii="宋体" w:hAnsi="宋体" w:cs="宋体" w:hint="eastAsia"/>
                <w:color w:val="000000" w:themeColor="text1"/>
                <w:sz w:val="24"/>
              </w:rPr>
              <w:t>品牌</w:t>
            </w:r>
          </w:p>
        </w:tc>
        <w:tc>
          <w:tcPr>
            <w:tcW w:w="785" w:type="pct"/>
            <w:vAlign w:val="center"/>
          </w:tcPr>
          <w:p w:rsidR="00EB3F0A" w:rsidRDefault="000438E1">
            <w:pPr>
              <w:spacing w:line="400" w:lineRule="exact"/>
              <w:jc w:val="center"/>
              <w:rPr>
                <w:rFonts w:ascii="宋体" w:hAnsi="宋体" w:cs="宋体"/>
                <w:color w:val="000000" w:themeColor="text1"/>
                <w:sz w:val="24"/>
              </w:rPr>
            </w:pPr>
            <w:r>
              <w:rPr>
                <w:rFonts w:ascii="宋体" w:hAnsi="宋体" w:cs="宋体" w:hint="eastAsia"/>
                <w:color w:val="000000" w:themeColor="text1"/>
                <w:sz w:val="24"/>
              </w:rPr>
              <w:t>产地</w:t>
            </w:r>
          </w:p>
        </w:tc>
      </w:tr>
      <w:tr w:rsidR="00EB3F0A">
        <w:trPr>
          <w:trHeight w:val="469"/>
        </w:trPr>
        <w:tc>
          <w:tcPr>
            <w:tcW w:w="623" w:type="pct"/>
            <w:vAlign w:val="center"/>
          </w:tcPr>
          <w:p w:rsidR="00EB3F0A" w:rsidRDefault="000438E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w:t>
            </w:r>
          </w:p>
        </w:tc>
        <w:tc>
          <w:tcPr>
            <w:tcW w:w="1285" w:type="pct"/>
            <w:vAlign w:val="center"/>
          </w:tcPr>
          <w:p w:rsidR="00EB3F0A" w:rsidRDefault="00EB3F0A">
            <w:pPr>
              <w:widowControl/>
              <w:jc w:val="center"/>
              <w:rPr>
                <w:rFonts w:ascii="宋体" w:hAnsi="宋体" w:cs="宋体"/>
                <w:color w:val="000000" w:themeColor="text1"/>
                <w:kern w:val="0"/>
                <w:sz w:val="24"/>
              </w:rPr>
            </w:pPr>
          </w:p>
        </w:tc>
        <w:tc>
          <w:tcPr>
            <w:tcW w:w="1072" w:type="pct"/>
            <w:vAlign w:val="center"/>
          </w:tcPr>
          <w:p w:rsidR="00EB3F0A" w:rsidRDefault="00EB3F0A">
            <w:pPr>
              <w:widowControl/>
              <w:jc w:val="center"/>
              <w:rPr>
                <w:rFonts w:ascii="宋体" w:hAnsi="宋体" w:cs="宋体"/>
                <w:color w:val="000000" w:themeColor="text1"/>
                <w:kern w:val="0"/>
                <w:sz w:val="24"/>
              </w:rPr>
            </w:pPr>
          </w:p>
        </w:tc>
        <w:tc>
          <w:tcPr>
            <w:tcW w:w="537" w:type="pct"/>
            <w:vAlign w:val="center"/>
          </w:tcPr>
          <w:p w:rsidR="00EB3F0A" w:rsidRDefault="00EB3F0A">
            <w:pPr>
              <w:spacing w:line="360" w:lineRule="auto"/>
              <w:jc w:val="center"/>
              <w:rPr>
                <w:rFonts w:ascii="宋体" w:hAnsi="宋体" w:cs="宋体"/>
                <w:color w:val="000000" w:themeColor="text1"/>
                <w:sz w:val="24"/>
              </w:rPr>
            </w:pPr>
          </w:p>
        </w:tc>
        <w:tc>
          <w:tcPr>
            <w:tcW w:w="699" w:type="pct"/>
            <w:vAlign w:val="center"/>
          </w:tcPr>
          <w:p w:rsidR="00EB3F0A" w:rsidRDefault="00EB3F0A">
            <w:pPr>
              <w:widowControl/>
              <w:jc w:val="center"/>
              <w:rPr>
                <w:rFonts w:ascii="宋体" w:hAnsi="宋体" w:cs="宋体"/>
                <w:color w:val="000000" w:themeColor="text1"/>
                <w:kern w:val="0"/>
                <w:sz w:val="24"/>
              </w:rPr>
            </w:pPr>
          </w:p>
        </w:tc>
        <w:tc>
          <w:tcPr>
            <w:tcW w:w="785" w:type="pct"/>
            <w:vAlign w:val="center"/>
          </w:tcPr>
          <w:p w:rsidR="00EB3F0A" w:rsidRDefault="00EB3F0A">
            <w:pPr>
              <w:widowControl/>
              <w:jc w:val="center"/>
              <w:rPr>
                <w:rFonts w:ascii="宋体" w:hAnsi="宋体" w:cs="宋体"/>
                <w:color w:val="000000" w:themeColor="text1"/>
                <w:kern w:val="0"/>
                <w:sz w:val="24"/>
              </w:rPr>
            </w:pPr>
          </w:p>
        </w:tc>
      </w:tr>
      <w:tr w:rsidR="00EB3F0A">
        <w:tc>
          <w:tcPr>
            <w:tcW w:w="623" w:type="pct"/>
            <w:vAlign w:val="center"/>
          </w:tcPr>
          <w:p w:rsidR="00EB3F0A" w:rsidRDefault="000438E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1285" w:type="pct"/>
            <w:vAlign w:val="center"/>
          </w:tcPr>
          <w:p w:rsidR="00EB3F0A" w:rsidRDefault="00EB3F0A">
            <w:pPr>
              <w:widowControl/>
              <w:jc w:val="center"/>
              <w:rPr>
                <w:rFonts w:ascii="宋体" w:hAnsi="宋体" w:cs="宋体"/>
                <w:color w:val="000000" w:themeColor="text1"/>
                <w:kern w:val="0"/>
                <w:sz w:val="24"/>
              </w:rPr>
            </w:pPr>
          </w:p>
        </w:tc>
        <w:tc>
          <w:tcPr>
            <w:tcW w:w="1072" w:type="pct"/>
            <w:vAlign w:val="center"/>
          </w:tcPr>
          <w:p w:rsidR="00EB3F0A" w:rsidRDefault="00EB3F0A">
            <w:pPr>
              <w:widowControl/>
              <w:jc w:val="center"/>
              <w:rPr>
                <w:rFonts w:ascii="宋体" w:hAnsi="宋体" w:cs="宋体"/>
                <w:color w:val="000000" w:themeColor="text1"/>
                <w:kern w:val="0"/>
                <w:sz w:val="24"/>
              </w:rPr>
            </w:pPr>
          </w:p>
        </w:tc>
        <w:tc>
          <w:tcPr>
            <w:tcW w:w="537" w:type="pct"/>
            <w:vAlign w:val="center"/>
          </w:tcPr>
          <w:p w:rsidR="00EB3F0A" w:rsidRDefault="00EB3F0A">
            <w:pPr>
              <w:spacing w:line="360" w:lineRule="auto"/>
              <w:jc w:val="center"/>
              <w:rPr>
                <w:rFonts w:ascii="宋体" w:hAnsi="宋体" w:cs="宋体"/>
                <w:color w:val="000000" w:themeColor="text1"/>
                <w:sz w:val="24"/>
              </w:rPr>
            </w:pPr>
          </w:p>
        </w:tc>
        <w:tc>
          <w:tcPr>
            <w:tcW w:w="699" w:type="pct"/>
            <w:vAlign w:val="center"/>
          </w:tcPr>
          <w:p w:rsidR="00EB3F0A" w:rsidRDefault="00EB3F0A">
            <w:pPr>
              <w:widowControl/>
              <w:jc w:val="center"/>
              <w:rPr>
                <w:rFonts w:ascii="宋体" w:hAnsi="宋体" w:cs="宋体"/>
                <w:color w:val="000000" w:themeColor="text1"/>
                <w:kern w:val="0"/>
                <w:sz w:val="24"/>
              </w:rPr>
            </w:pPr>
          </w:p>
        </w:tc>
        <w:tc>
          <w:tcPr>
            <w:tcW w:w="785" w:type="pct"/>
            <w:vAlign w:val="center"/>
          </w:tcPr>
          <w:p w:rsidR="00EB3F0A" w:rsidRDefault="00EB3F0A">
            <w:pPr>
              <w:widowControl/>
              <w:jc w:val="center"/>
              <w:rPr>
                <w:rFonts w:ascii="宋体" w:hAnsi="宋体" w:cs="宋体"/>
                <w:color w:val="000000" w:themeColor="text1"/>
                <w:kern w:val="0"/>
                <w:sz w:val="24"/>
              </w:rPr>
            </w:pPr>
          </w:p>
        </w:tc>
      </w:tr>
      <w:tr w:rsidR="00EB3F0A">
        <w:tc>
          <w:tcPr>
            <w:tcW w:w="623" w:type="pct"/>
            <w:vAlign w:val="center"/>
          </w:tcPr>
          <w:p w:rsidR="00EB3F0A" w:rsidRDefault="000438E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3</w:t>
            </w:r>
          </w:p>
        </w:tc>
        <w:tc>
          <w:tcPr>
            <w:tcW w:w="1285" w:type="pct"/>
            <w:vAlign w:val="center"/>
          </w:tcPr>
          <w:p w:rsidR="00EB3F0A" w:rsidRDefault="00EB3F0A">
            <w:pPr>
              <w:widowControl/>
              <w:jc w:val="center"/>
              <w:rPr>
                <w:rFonts w:ascii="宋体" w:hAnsi="宋体" w:cs="宋体"/>
                <w:color w:val="000000" w:themeColor="text1"/>
                <w:kern w:val="0"/>
                <w:sz w:val="24"/>
              </w:rPr>
            </w:pPr>
          </w:p>
        </w:tc>
        <w:tc>
          <w:tcPr>
            <w:tcW w:w="1072" w:type="pct"/>
            <w:vAlign w:val="center"/>
          </w:tcPr>
          <w:p w:rsidR="00EB3F0A" w:rsidRDefault="00EB3F0A">
            <w:pPr>
              <w:widowControl/>
              <w:jc w:val="center"/>
              <w:rPr>
                <w:rFonts w:ascii="宋体" w:hAnsi="宋体" w:cs="宋体"/>
                <w:color w:val="000000" w:themeColor="text1"/>
                <w:kern w:val="0"/>
                <w:sz w:val="24"/>
              </w:rPr>
            </w:pPr>
          </w:p>
        </w:tc>
        <w:tc>
          <w:tcPr>
            <w:tcW w:w="537" w:type="pct"/>
            <w:vAlign w:val="center"/>
          </w:tcPr>
          <w:p w:rsidR="00EB3F0A" w:rsidRDefault="00EB3F0A">
            <w:pPr>
              <w:spacing w:line="360" w:lineRule="auto"/>
              <w:jc w:val="center"/>
              <w:rPr>
                <w:rFonts w:ascii="宋体" w:hAnsi="宋体" w:cs="宋体"/>
                <w:color w:val="000000" w:themeColor="text1"/>
                <w:sz w:val="24"/>
              </w:rPr>
            </w:pPr>
          </w:p>
        </w:tc>
        <w:tc>
          <w:tcPr>
            <w:tcW w:w="699" w:type="pct"/>
            <w:vAlign w:val="center"/>
          </w:tcPr>
          <w:p w:rsidR="00EB3F0A" w:rsidRDefault="00EB3F0A">
            <w:pPr>
              <w:widowControl/>
              <w:jc w:val="center"/>
              <w:rPr>
                <w:rFonts w:ascii="宋体" w:hAnsi="宋体" w:cs="宋体"/>
                <w:color w:val="000000" w:themeColor="text1"/>
                <w:kern w:val="0"/>
                <w:sz w:val="24"/>
              </w:rPr>
            </w:pPr>
          </w:p>
        </w:tc>
        <w:tc>
          <w:tcPr>
            <w:tcW w:w="785" w:type="pct"/>
            <w:vAlign w:val="center"/>
          </w:tcPr>
          <w:p w:rsidR="00EB3F0A" w:rsidRDefault="00EB3F0A">
            <w:pPr>
              <w:widowControl/>
              <w:jc w:val="center"/>
              <w:rPr>
                <w:rFonts w:ascii="宋体" w:hAnsi="宋体" w:cs="宋体"/>
                <w:color w:val="000000" w:themeColor="text1"/>
                <w:kern w:val="0"/>
                <w:sz w:val="24"/>
              </w:rPr>
            </w:pPr>
          </w:p>
        </w:tc>
      </w:tr>
      <w:tr w:rsidR="00EB3F0A">
        <w:tc>
          <w:tcPr>
            <w:tcW w:w="623" w:type="pct"/>
            <w:vAlign w:val="center"/>
          </w:tcPr>
          <w:p w:rsidR="00EB3F0A" w:rsidRDefault="000438E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4</w:t>
            </w:r>
          </w:p>
        </w:tc>
        <w:tc>
          <w:tcPr>
            <w:tcW w:w="1285" w:type="pct"/>
            <w:vAlign w:val="center"/>
          </w:tcPr>
          <w:p w:rsidR="00EB3F0A" w:rsidRDefault="00EB3F0A">
            <w:pPr>
              <w:spacing w:line="380" w:lineRule="exact"/>
              <w:jc w:val="center"/>
              <w:rPr>
                <w:rFonts w:ascii="宋体" w:hAnsi="宋体" w:cs="宋体"/>
                <w:color w:val="000000" w:themeColor="text1"/>
                <w:sz w:val="24"/>
              </w:rPr>
            </w:pPr>
          </w:p>
        </w:tc>
        <w:tc>
          <w:tcPr>
            <w:tcW w:w="1072" w:type="pct"/>
            <w:vAlign w:val="center"/>
          </w:tcPr>
          <w:p w:rsidR="00EB3F0A" w:rsidRDefault="00EB3F0A">
            <w:pPr>
              <w:widowControl/>
              <w:jc w:val="center"/>
              <w:rPr>
                <w:rFonts w:ascii="宋体" w:hAnsi="宋体" w:cs="宋体"/>
                <w:color w:val="000000" w:themeColor="text1"/>
                <w:kern w:val="0"/>
                <w:sz w:val="24"/>
              </w:rPr>
            </w:pPr>
          </w:p>
        </w:tc>
        <w:tc>
          <w:tcPr>
            <w:tcW w:w="537" w:type="pct"/>
            <w:vAlign w:val="center"/>
          </w:tcPr>
          <w:p w:rsidR="00EB3F0A" w:rsidRDefault="00EB3F0A">
            <w:pPr>
              <w:spacing w:line="360" w:lineRule="auto"/>
              <w:jc w:val="center"/>
              <w:rPr>
                <w:rFonts w:ascii="宋体" w:hAnsi="宋体" w:cs="宋体"/>
                <w:color w:val="000000" w:themeColor="text1"/>
                <w:sz w:val="24"/>
              </w:rPr>
            </w:pPr>
          </w:p>
        </w:tc>
        <w:tc>
          <w:tcPr>
            <w:tcW w:w="699" w:type="pct"/>
            <w:vAlign w:val="center"/>
          </w:tcPr>
          <w:p w:rsidR="00EB3F0A" w:rsidRDefault="00EB3F0A">
            <w:pPr>
              <w:widowControl/>
              <w:jc w:val="center"/>
              <w:rPr>
                <w:rFonts w:ascii="宋体" w:hAnsi="宋体" w:cs="宋体"/>
                <w:color w:val="000000" w:themeColor="text1"/>
                <w:kern w:val="0"/>
                <w:sz w:val="24"/>
              </w:rPr>
            </w:pPr>
          </w:p>
        </w:tc>
        <w:tc>
          <w:tcPr>
            <w:tcW w:w="785" w:type="pct"/>
            <w:vAlign w:val="center"/>
          </w:tcPr>
          <w:p w:rsidR="00EB3F0A" w:rsidRDefault="00EB3F0A">
            <w:pPr>
              <w:widowControl/>
              <w:jc w:val="center"/>
              <w:rPr>
                <w:rFonts w:ascii="宋体" w:hAnsi="宋体" w:cs="宋体"/>
                <w:color w:val="000000" w:themeColor="text1"/>
                <w:kern w:val="0"/>
                <w:sz w:val="24"/>
              </w:rPr>
            </w:pPr>
          </w:p>
        </w:tc>
      </w:tr>
      <w:tr w:rsidR="00EB3F0A">
        <w:tc>
          <w:tcPr>
            <w:tcW w:w="623" w:type="pct"/>
            <w:vAlign w:val="center"/>
          </w:tcPr>
          <w:p w:rsidR="00EB3F0A" w:rsidRDefault="000438E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5</w:t>
            </w:r>
          </w:p>
        </w:tc>
        <w:tc>
          <w:tcPr>
            <w:tcW w:w="1285" w:type="pct"/>
            <w:vAlign w:val="center"/>
          </w:tcPr>
          <w:p w:rsidR="00EB3F0A" w:rsidRDefault="00EB3F0A">
            <w:pPr>
              <w:spacing w:line="380" w:lineRule="exact"/>
              <w:jc w:val="center"/>
              <w:rPr>
                <w:rFonts w:ascii="宋体" w:hAnsi="宋体" w:cs="宋体"/>
                <w:color w:val="000000" w:themeColor="text1"/>
                <w:sz w:val="24"/>
              </w:rPr>
            </w:pPr>
          </w:p>
        </w:tc>
        <w:tc>
          <w:tcPr>
            <w:tcW w:w="1072" w:type="pct"/>
            <w:vAlign w:val="center"/>
          </w:tcPr>
          <w:p w:rsidR="00EB3F0A" w:rsidRDefault="00EB3F0A">
            <w:pPr>
              <w:widowControl/>
              <w:jc w:val="center"/>
              <w:rPr>
                <w:rFonts w:ascii="宋体" w:hAnsi="宋体" w:cs="宋体"/>
                <w:color w:val="000000" w:themeColor="text1"/>
                <w:kern w:val="0"/>
                <w:sz w:val="24"/>
              </w:rPr>
            </w:pPr>
          </w:p>
        </w:tc>
        <w:tc>
          <w:tcPr>
            <w:tcW w:w="537" w:type="pct"/>
            <w:vAlign w:val="center"/>
          </w:tcPr>
          <w:p w:rsidR="00EB3F0A" w:rsidRDefault="00EB3F0A">
            <w:pPr>
              <w:spacing w:line="360" w:lineRule="auto"/>
              <w:jc w:val="center"/>
              <w:rPr>
                <w:rFonts w:ascii="宋体" w:hAnsi="宋体" w:cs="宋体"/>
                <w:color w:val="000000" w:themeColor="text1"/>
                <w:sz w:val="24"/>
              </w:rPr>
            </w:pPr>
          </w:p>
        </w:tc>
        <w:tc>
          <w:tcPr>
            <w:tcW w:w="699" w:type="pct"/>
            <w:vAlign w:val="center"/>
          </w:tcPr>
          <w:p w:rsidR="00EB3F0A" w:rsidRDefault="00EB3F0A">
            <w:pPr>
              <w:widowControl/>
              <w:jc w:val="center"/>
              <w:rPr>
                <w:rFonts w:ascii="宋体" w:hAnsi="宋体" w:cs="宋体"/>
                <w:color w:val="000000" w:themeColor="text1"/>
                <w:kern w:val="0"/>
                <w:sz w:val="24"/>
              </w:rPr>
            </w:pPr>
          </w:p>
        </w:tc>
        <w:tc>
          <w:tcPr>
            <w:tcW w:w="785" w:type="pct"/>
            <w:vAlign w:val="center"/>
          </w:tcPr>
          <w:p w:rsidR="00EB3F0A" w:rsidRDefault="00EB3F0A">
            <w:pPr>
              <w:widowControl/>
              <w:jc w:val="center"/>
              <w:rPr>
                <w:rFonts w:ascii="宋体" w:hAnsi="宋体" w:cs="宋体"/>
                <w:color w:val="000000" w:themeColor="text1"/>
                <w:kern w:val="0"/>
                <w:sz w:val="24"/>
              </w:rPr>
            </w:pPr>
          </w:p>
        </w:tc>
      </w:tr>
      <w:tr w:rsidR="00EB3F0A">
        <w:tc>
          <w:tcPr>
            <w:tcW w:w="623" w:type="pct"/>
            <w:vAlign w:val="center"/>
          </w:tcPr>
          <w:p w:rsidR="00EB3F0A" w:rsidRDefault="000438E1">
            <w:pPr>
              <w:spacing w:line="400" w:lineRule="exact"/>
              <w:jc w:val="center"/>
              <w:rPr>
                <w:rFonts w:ascii="宋体" w:hAnsi="宋体" w:cs="宋体"/>
                <w:color w:val="000000" w:themeColor="text1"/>
                <w:sz w:val="24"/>
              </w:rPr>
            </w:pPr>
            <w:r>
              <w:rPr>
                <w:rFonts w:ascii="宋体" w:hAnsi="宋体" w:cs="宋体" w:hint="eastAsia"/>
                <w:color w:val="000000" w:themeColor="text1"/>
                <w:sz w:val="24"/>
              </w:rPr>
              <w:t>…</w:t>
            </w:r>
          </w:p>
        </w:tc>
        <w:tc>
          <w:tcPr>
            <w:tcW w:w="1285" w:type="pct"/>
            <w:vAlign w:val="center"/>
          </w:tcPr>
          <w:p w:rsidR="00EB3F0A" w:rsidRDefault="00EB3F0A">
            <w:pPr>
              <w:widowControl/>
              <w:jc w:val="center"/>
              <w:rPr>
                <w:rFonts w:ascii="宋体" w:hAnsi="宋体" w:cs="宋体"/>
                <w:color w:val="000000" w:themeColor="text1"/>
                <w:kern w:val="0"/>
                <w:sz w:val="24"/>
              </w:rPr>
            </w:pPr>
          </w:p>
        </w:tc>
        <w:tc>
          <w:tcPr>
            <w:tcW w:w="1072" w:type="pct"/>
            <w:vAlign w:val="center"/>
          </w:tcPr>
          <w:p w:rsidR="00EB3F0A" w:rsidRDefault="00EB3F0A">
            <w:pPr>
              <w:spacing w:line="400" w:lineRule="exact"/>
              <w:jc w:val="center"/>
              <w:rPr>
                <w:rFonts w:ascii="宋体" w:hAnsi="宋体" w:cs="宋体"/>
                <w:color w:val="000000" w:themeColor="text1"/>
                <w:sz w:val="24"/>
              </w:rPr>
            </w:pPr>
          </w:p>
        </w:tc>
        <w:tc>
          <w:tcPr>
            <w:tcW w:w="537" w:type="pct"/>
            <w:vAlign w:val="center"/>
          </w:tcPr>
          <w:p w:rsidR="00EB3F0A" w:rsidRDefault="00EB3F0A">
            <w:pPr>
              <w:spacing w:line="400" w:lineRule="exact"/>
              <w:jc w:val="center"/>
              <w:rPr>
                <w:rFonts w:ascii="宋体" w:hAnsi="宋体" w:cs="宋体"/>
                <w:color w:val="000000" w:themeColor="text1"/>
                <w:sz w:val="24"/>
              </w:rPr>
            </w:pPr>
          </w:p>
        </w:tc>
        <w:tc>
          <w:tcPr>
            <w:tcW w:w="699" w:type="pct"/>
            <w:vAlign w:val="center"/>
          </w:tcPr>
          <w:p w:rsidR="00EB3F0A" w:rsidRDefault="00EB3F0A">
            <w:pPr>
              <w:spacing w:line="400" w:lineRule="exact"/>
              <w:jc w:val="center"/>
              <w:rPr>
                <w:rFonts w:ascii="宋体" w:hAnsi="宋体" w:cs="宋体"/>
                <w:color w:val="000000" w:themeColor="text1"/>
                <w:sz w:val="24"/>
              </w:rPr>
            </w:pPr>
          </w:p>
        </w:tc>
        <w:tc>
          <w:tcPr>
            <w:tcW w:w="785" w:type="pct"/>
            <w:vAlign w:val="center"/>
          </w:tcPr>
          <w:p w:rsidR="00EB3F0A" w:rsidRDefault="00EB3F0A">
            <w:pPr>
              <w:spacing w:line="400" w:lineRule="exact"/>
              <w:jc w:val="center"/>
              <w:rPr>
                <w:rFonts w:ascii="宋体" w:hAnsi="宋体" w:cs="宋体"/>
                <w:color w:val="000000" w:themeColor="text1"/>
                <w:sz w:val="24"/>
              </w:rPr>
            </w:pPr>
          </w:p>
        </w:tc>
      </w:tr>
    </w:tbl>
    <w:p w:rsidR="00EB3F0A" w:rsidRDefault="000438E1">
      <w:pPr>
        <w:spacing w:line="360" w:lineRule="auto"/>
        <w:rPr>
          <w:rFonts w:ascii="宋体" w:hAnsi="宋体" w:cs="宋体"/>
          <w:b/>
          <w:bCs/>
          <w:color w:val="000000" w:themeColor="text1"/>
          <w:sz w:val="24"/>
        </w:rPr>
      </w:pPr>
      <w:r>
        <w:rPr>
          <w:rFonts w:ascii="宋体" w:hAnsi="宋体" w:cs="宋体" w:hint="eastAsia"/>
          <w:b/>
          <w:bCs/>
          <w:color w:val="000000" w:themeColor="text1"/>
          <w:sz w:val="24"/>
        </w:rPr>
        <w:t>注：本表材料根据主要材料品牌参照表填写，其他材料名称请各供应商根据工程量清单填写。成交后供应商应按上述列表中的材料品牌、规格及型号供货，</w:t>
      </w:r>
      <w:r>
        <w:rPr>
          <w:rFonts w:ascii="宋体" w:hAnsi="宋体" w:cs="宋体" w:hint="eastAsia"/>
          <w:b/>
          <w:color w:val="000000" w:themeColor="text1"/>
          <w:sz w:val="24"/>
        </w:rPr>
        <w:t>未经采购人同意不得随意更改调整。</w:t>
      </w:r>
    </w:p>
    <w:p w:rsidR="00EB3F0A" w:rsidRDefault="000438E1">
      <w:pPr>
        <w:widowControl/>
        <w:topLinePunct/>
        <w:spacing w:before="4" w:line="360" w:lineRule="auto"/>
        <w:rPr>
          <w:rFonts w:ascii="宋体" w:hAnsi="宋体" w:cs="宋体"/>
          <w:b/>
          <w:bCs/>
          <w:color w:val="000000" w:themeColor="text1"/>
          <w:sz w:val="24"/>
        </w:rPr>
      </w:pPr>
      <w:r>
        <w:rPr>
          <w:rFonts w:ascii="宋体" w:hAnsi="宋体" w:cs="宋体" w:hint="eastAsia"/>
          <w:b/>
          <w:bCs/>
          <w:color w:val="000000" w:themeColor="text1"/>
          <w:sz w:val="24"/>
        </w:rPr>
        <w:t>3、施工范围说明（按照本项目采购要求进行描述）</w:t>
      </w:r>
    </w:p>
    <w:p w:rsidR="00EB3F0A" w:rsidRDefault="000438E1">
      <w:pPr>
        <w:wordWrap w:val="0"/>
        <w:spacing w:line="480" w:lineRule="auto"/>
        <w:jc w:val="right"/>
        <w:rPr>
          <w:rFonts w:ascii="宋体" w:hAnsi="宋体" w:cs="宋体"/>
          <w:b/>
          <w:color w:val="000000" w:themeColor="text1"/>
          <w:sz w:val="28"/>
          <w:szCs w:val="28"/>
        </w:rPr>
      </w:pPr>
      <w:r>
        <w:rPr>
          <w:rFonts w:ascii="宋体" w:hAnsi="宋体" w:cs="宋体" w:hint="eastAsia"/>
          <w:b/>
          <w:color w:val="000000" w:themeColor="text1"/>
          <w:sz w:val="28"/>
          <w:szCs w:val="28"/>
        </w:rPr>
        <w:t>日期：    年  月  日</w:t>
      </w:r>
    </w:p>
    <w:p w:rsidR="00EB3F0A" w:rsidRDefault="000438E1">
      <w:pPr>
        <w:widowControl/>
        <w:jc w:val="left"/>
        <w:rPr>
          <w:rFonts w:ascii="宋体" w:hAnsi="宋体" w:cs="宋体"/>
          <w:b/>
          <w:bCs/>
          <w:color w:val="000000" w:themeColor="text1"/>
          <w:sz w:val="32"/>
        </w:rPr>
      </w:pPr>
      <w:r>
        <w:rPr>
          <w:rFonts w:ascii="宋体" w:hAnsi="宋体" w:cs="宋体" w:hint="eastAsia"/>
          <w:b/>
          <w:bCs/>
          <w:color w:val="000000" w:themeColor="text1"/>
          <w:sz w:val="32"/>
        </w:rPr>
        <w:br w:type="page"/>
      </w:r>
    </w:p>
    <w:p w:rsidR="00EB3F0A" w:rsidRDefault="000438E1">
      <w:pPr>
        <w:spacing w:line="360" w:lineRule="auto"/>
        <w:jc w:val="center"/>
        <w:rPr>
          <w:rFonts w:ascii="宋体" w:hAnsi="宋体" w:cs="宋体"/>
          <w:b/>
          <w:bCs/>
          <w:color w:val="000000" w:themeColor="text1"/>
          <w:sz w:val="32"/>
        </w:rPr>
      </w:pPr>
      <w:r>
        <w:rPr>
          <w:rFonts w:ascii="宋体" w:hAnsi="宋体" w:cs="宋体" w:hint="eastAsia"/>
          <w:b/>
          <w:bCs/>
          <w:color w:val="000000" w:themeColor="text1"/>
          <w:sz w:val="32"/>
        </w:rPr>
        <w:lastRenderedPageBreak/>
        <w:t>四、供应</w:t>
      </w:r>
      <w:proofErr w:type="gramStart"/>
      <w:r>
        <w:rPr>
          <w:rFonts w:ascii="宋体" w:hAnsi="宋体" w:cs="宋体" w:hint="eastAsia"/>
          <w:b/>
          <w:bCs/>
          <w:color w:val="000000" w:themeColor="text1"/>
          <w:sz w:val="32"/>
        </w:rPr>
        <w:t>商相关</w:t>
      </w:r>
      <w:proofErr w:type="gramEnd"/>
      <w:r>
        <w:rPr>
          <w:rFonts w:ascii="宋体" w:hAnsi="宋体" w:cs="宋体" w:hint="eastAsia"/>
          <w:b/>
          <w:bCs/>
          <w:color w:val="000000" w:themeColor="text1"/>
          <w:sz w:val="32"/>
        </w:rPr>
        <w:t>信息一览表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1566"/>
        <w:gridCol w:w="1535"/>
        <w:gridCol w:w="652"/>
        <w:gridCol w:w="1731"/>
        <w:gridCol w:w="2597"/>
      </w:tblGrid>
      <w:tr w:rsidR="00EB3F0A">
        <w:trPr>
          <w:trHeight w:val="506"/>
        </w:trPr>
        <w:tc>
          <w:tcPr>
            <w:tcW w:w="1099" w:type="dxa"/>
            <w:shd w:val="clear" w:color="auto" w:fill="D9D9D9"/>
            <w:vAlign w:val="center"/>
          </w:tcPr>
          <w:p w:rsidR="00EB3F0A" w:rsidRDefault="000438E1">
            <w:pPr>
              <w:pStyle w:val="aa"/>
              <w:ind w:firstLine="0"/>
              <w:jc w:val="center"/>
              <w:rPr>
                <w:rFonts w:ascii="宋体" w:hAnsi="宋体" w:cs="宋体"/>
                <w:b/>
                <w:color w:val="000000" w:themeColor="text1"/>
                <w:sz w:val="28"/>
                <w:szCs w:val="28"/>
              </w:rPr>
            </w:pPr>
            <w:bookmarkStart w:id="150" w:name="_Toc100386082"/>
            <w:bookmarkStart w:id="151" w:name="_Toc92168050"/>
            <w:proofErr w:type="gramStart"/>
            <w:r>
              <w:rPr>
                <w:rFonts w:ascii="宋体" w:hAnsi="宋体" w:cs="宋体" w:hint="eastAsia"/>
                <w:b/>
                <w:color w:val="000000" w:themeColor="text1"/>
                <w:sz w:val="28"/>
                <w:szCs w:val="28"/>
              </w:rPr>
              <w:t>一</w:t>
            </w:r>
            <w:proofErr w:type="gramEnd"/>
          </w:p>
        </w:tc>
        <w:tc>
          <w:tcPr>
            <w:tcW w:w="8081" w:type="dxa"/>
            <w:gridSpan w:val="5"/>
            <w:shd w:val="clear" w:color="auto" w:fill="D9D9D9"/>
            <w:vAlign w:val="center"/>
          </w:tcPr>
          <w:p w:rsidR="00EB3F0A" w:rsidRDefault="000438E1">
            <w:pPr>
              <w:pStyle w:val="aa"/>
              <w:ind w:firstLine="0"/>
              <w:jc w:val="center"/>
              <w:rPr>
                <w:rFonts w:ascii="宋体" w:hAnsi="宋体" w:cs="宋体"/>
                <w:b/>
                <w:color w:val="000000" w:themeColor="text1"/>
                <w:sz w:val="28"/>
                <w:szCs w:val="28"/>
              </w:rPr>
            </w:pPr>
            <w:r>
              <w:rPr>
                <w:rFonts w:ascii="宋体" w:hAnsi="宋体" w:cs="宋体" w:hint="eastAsia"/>
                <w:b/>
                <w:color w:val="000000" w:themeColor="text1"/>
                <w:sz w:val="28"/>
                <w:szCs w:val="28"/>
              </w:rPr>
              <w:t>公司基本信息</w:t>
            </w:r>
          </w:p>
        </w:tc>
      </w:tr>
      <w:tr w:rsidR="00EB3F0A">
        <w:trPr>
          <w:trHeight w:val="506"/>
        </w:trPr>
        <w:tc>
          <w:tcPr>
            <w:tcW w:w="1099" w:type="dxa"/>
            <w:vAlign w:val="center"/>
          </w:tcPr>
          <w:p w:rsidR="00EB3F0A" w:rsidRDefault="000438E1">
            <w:pPr>
              <w:pStyle w:val="aa"/>
              <w:ind w:firstLine="0"/>
              <w:jc w:val="center"/>
              <w:rPr>
                <w:rFonts w:ascii="宋体" w:hAnsi="宋体" w:cs="宋体"/>
                <w:color w:val="000000" w:themeColor="text1"/>
                <w:sz w:val="28"/>
                <w:szCs w:val="28"/>
              </w:rPr>
            </w:pPr>
            <w:r>
              <w:rPr>
                <w:rFonts w:ascii="宋体" w:hAnsi="宋体" w:cs="宋体" w:hint="eastAsia"/>
                <w:color w:val="000000" w:themeColor="text1"/>
                <w:sz w:val="28"/>
                <w:szCs w:val="28"/>
              </w:rPr>
              <w:t>1</w:t>
            </w:r>
          </w:p>
        </w:tc>
        <w:tc>
          <w:tcPr>
            <w:tcW w:w="1566" w:type="dxa"/>
            <w:vAlign w:val="center"/>
          </w:tcPr>
          <w:p w:rsidR="00EB3F0A" w:rsidRDefault="000438E1">
            <w:pPr>
              <w:pStyle w:val="aa"/>
              <w:ind w:firstLine="0"/>
              <w:jc w:val="center"/>
              <w:rPr>
                <w:rFonts w:ascii="宋体" w:hAnsi="宋体" w:cs="宋体"/>
                <w:color w:val="000000" w:themeColor="text1"/>
                <w:sz w:val="28"/>
                <w:szCs w:val="28"/>
              </w:rPr>
            </w:pPr>
            <w:r>
              <w:rPr>
                <w:rFonts w:ascii="宋体" w:hAnsi="宋体" w:cs="宋体" w:hint="eastAsia"/>
                <w:color w:val="000000" w:themeColor="text1"/>
                <w:sz w:val="28"/>
                <w:szCs w:val="28"/>
              </w:rPr>
              <w:t>公司名称：</w:t>
            </w:r>
          </w:p>
        </w:tc>
        <w:tc>
          <w:tcPr>
            <w:tcW w:w="6515" w:type="dxa"/>
            <w:gridSpan w:val="4"/>
            <w:vAlign w:val="center"/>
          </w:tcPr>
          <w:p w:rsidR="00EB3F0A" w:rsidRDefault="00EB3F0A">
            <w:pPr>
              <w:pStyle w:val="aa"/>
              <w:ind w:firstLine="0"/>
              <w:jc w:val="center"/>
              <w:rPr>
                <w:rFonts w:ascii="宋体" w:hAnsi="宋体" w:cs="宋体"/>
                <w:color w:val="000000" w:themeColor="text1"/>
                <w:sz w:val="28"/>
                <w:szCs w:val="28"/>
              </w:rPr>
            </w:pPr>
          </w:p>
        </w:tc>
      </w:tr>
      <w:tr w:rsidR="00EB3F0A">
        <w:trPr>
          <w:trHeight w:val="455"/>
        </w:trPr>
        <w:tc>
          <w:tcPr>
            <w:tcW w:w="1099" w:type="dxa"/>
            <w:vAlign w:val="center"/>
          </w:tcPr>
          <w:p w:rsidR="00EB3F0A" w:rsidRDefault="000438E1">
            <w:pPr>
              <w:pStyle w:val="aa"/>
              <w:ind w:firstLine="0"/>
              <w:jc w:val="center"/>
              <w:rPr>
                <w:rFonts w:ascii="宋体" w:hAnsi="宋体" w:cs="宋体"/>
                <w:color w:val="000000" w:themeColor="text1"/>
                <w:sz w:val="28"/>
                <w:szCs w:val="28"/>
              </w:rPr>
            </w:pPr>
            <w:r>
              <w:rPr>
                <w:rFonts w:ascii="宋体" w:hAnsi="宋体" w:cs="宋体" w:hint="eastAsia"/>
                <w:color w:val="000000" w:themeColor="text1"/>
                <w:sz w:val="28"/>
                <w:szCs w:val="28"/>
              </w:rPr>
              <w:t>2</w:t>
            </w:r>
          </w:p>
        </w:tc>
        <w:tc>
          <w:tcPr>
            <w:tcW w:w="1566" w:type="dxa"/>
            <w:vAlign w:val="center"/>
          </w:tcPr>
          <w:p w:rsidR="00EB3F0A" w:rsidRDefault="000438E1">
            <w:pPr>
              <w:pStyle w:val="aa"/>
              <w:ind w:firstLine="0"/>
              <w:jc w:val="center"/>
              <w:rPr>
                <w:rFonts w:ascii="宋体" w:hAnsi="宋体" w:cs="宋体"/>
                <w:color w:val="000000" w:themeColor="text1"/>
                <w:sz w:val="28"/>
                <w:szCs w:val="28"/>
              </w:rPr>
            </w:pPr>
            <w:r>
              <w:rPr>
                <w:rFonts w:ascii="宋体" w:hAnsi="宋体" w:cs="宋体" w:hint="eastAsia"/>
                <w:color w:val="000000" w:themeColor="text1"/>
                <w:sz w:val="28"/>
                <w:szCs w:val="28"/>
              </w:rPr>
              <w:t>注册资金：</w:t>
            </w:r>
          </w:p>
        </w:tc>
        <w:tc>
          <w:tcPr>
            <w:tcW w:w="1535" w:type="dxa"/>
            <w:vAlign w:val="center"/>
          </w:tcPr>
          <w:p w:rsidR="00EB3F0A" w:rsidRDefault="00EB3F0A">
            <w:pPr>
              <w:pStyle w:val="aa"/>
              <w:ind w:firstLine="0"/>
              <w:jc w:val="center"/>
              <w:rPr>
                <w:rFonts w:ascii="宋体" w:hAnsi="宋体" w:cs="宋体"/>
                <w:color w:val="000000" w:themeColor="text1"/>
                <w:sz w:val="28"/>
                <w:szCs w:val="28"/>
              </w:rPr>
            </w:pPr>
          </w:p>
        </w:tc>
        <w:tc>
          <w:tcPr>
            <w:tcW w:w="652" w:type="dxa"/>
            <w:vAlign w:val="center"/>
          </w:tcPr>
          <w:p w:rsidR="00EB3F0A" w:rsidRDefault="000438E1">
            <w:pPr>
              <w:pStyle w:val="aa"/>
              <w:ind w:firstLine="0"/>
              <w:jc w:val="center"/>
              <w:rPr>
                <w:rFonts w:ascii="宋体" w:hAnsi="宋体" w:cs="宋体"/>
                <w:color w:val="000000" w:themeColor="text1"/>
                <w:sz w:val="28"/>
                <w:szCs w:val="28"/>
              </w:rPr>
            </w:pPr>
            <w:r>
              <w:rPr>
                <w:rFonts w:ascii="宋体" w:hAnsi="宋体" w:cs="宋体" w:hint="eastAsia"/>
                <w:color w:val="000000" w:themeColor="text1"/>
                <w:sz w:val="28"/>
                <w:szCs w:val="28"/>
              </w:rPr>
              <w:t>3</w:t>
            </w:r>
          </w:p>
        </w:tc>
        <w:tc>
          <w:tcPr>
            <w:tcW w:w="1731" w:type="dxa"/>
            <w:vAlign w:val="center"/>
          </w:tcPr>
          <w:p w:rsidR="00EB3F0A" w:rsidRDefault="000438E1">
            <w:pPr>
              <w:pStyle w:val="aa"/>
              <w:ind w:firstLine="0"/>
              <w:jc w:val="center"/>
              <w:rPr>
                <w:rFonts w:ascii="宋体" w:hAnsi="宋体" w:cs="宋体"/>
                <w:color w:val="000000" w:themeColor="text1"/>
                <w:sz w:val="28"/>
                <w:szCs w:val="28"/>
              </w:rPr>
            </w:pPr>
            <w:r>
              <w:rPr>
                <w:rFonts w:ascii="宋体" w:hAnsi="宋体" w:cs="宋体" w:hint="eastAsia"/>
                <w:color w:val="000000" w:themeColor="text1"/>
                <w:sz w:val="28"/>
                <w:szCs w:val="28"/>
              </w:rPr>
              <w:t>公司地址：</w:t>
            </w:r>
          </w:p>
        </w:tc>
        <w:tc>
          <w:tcPr>
            <w:tcW w:w="2597" w:type="dxa"/>
            <w:vAlign w:val="center"/>
          </w:tcPr>
          <w:p w:rsidR="00EB3F0A" w:rsidRDefault="00EB3F0A">
            <w:pPr>
              <w:pStyle w:val="aa"/>
              <w:ind w:firstLine="0"/>
              <w:jc w:val="center"/>
              <w:rPr>
                <w:rFonts w:ascii="宋体" w:hAnsi="宋体" w:cs="宋体"/>
                <w:color w:val="000000" w:themeColor="text1"/>
                <w:sz w:val="28"/>
                <w:szCs w:val="28"/>
              </w:rPr>
            </w:pPr>
          </w:p>
        </w:tc>
      </w:tr>
      <w:tr w:rsidR="00EB3F0A">
        <w:trPr>
          <w:trHeight w:val="460"/>
        </w:trPr>
        <w:tc>
          <w:tcPr>
            <w:tcW w:w="1099" w:type="dxa"/>
            <w:vAlign w:val="center"/>
          </w:tcPr>
          <w:p w:rsidR="00EB3F0A" w:rsidRDefault="000438E1">
            <w:pPr>
              <w:pStyle w:val="aa"/>
              <w:ind w:firstLine="0"/>
              <w:jc w:val="center"/>
              <w:rPr>
                <w:rFonts w:ascii="宋体" w:hAnsi="宋体" w:cs="宋体"/>
                <w:color w:val="000000" w:themeColor="text1"/>
                <w:sz w:val="28"/>
                <w:szCs w:val="28"/>
              </w:rPr>
            </w:pPr>
            <w:r>
              <w:rPr>
                <w:rFonts w:ascii="宋体" w:hAnsi="宋体" w:cs="宋体" w:hint="eastAsia"/>
                <w:color w:val="000000" w:themeColor="text1"/>
                <w:sz w:val="28"/>
                <w:szCs w:val="28"/>
              </w:rPr>
              <w:t>4</w:t>
            </w:r>
          </w:p>
        </w:tc>
        <w:tc>
          <w:tcPr>
            <w:tcW w:w="1566" w:type="dxa"/>
            <w:vAlign w:val="center"/>
          </w:tcPr>
          <w:p w:rsidR="00EB3F0A" w:rsidRDefault="000438E1">
            <w:pPr>
              <w:pStyle w:val="aa"/>
              <w:ind w:firstLine="0"/>
              <w:jc w:val="center"/>
              <w:rPr>
                <w:rFonts w:ascii="宋体" w:hAnsi="宋体" w:cs="宋体"/>
                <w:color w:val="000000" w:themeColor="text1"/>
                <w:sz w:val="28"/>
                <w:szCs w:val="28"/>
              </w:rPr>
            </w:pPr>
            <w:r>
              <w:rPr>
                <w:rFonts w:ascii="宋体" w:hAnsi="宋体" w:cs="宋体" w:hint="eastAsia"/>
                <w:color w:val="000000" w:themeColor="text1"/>
                <w:sz w:val="28"/>
                <w:szCs w:val="28"/>
              </w:rPr>
              <w:t>从业人员：</w:t>
            </w:r>
          </w:p>
        </w:tc>
        <w:tc>
          <w:tcPr>
            <w:tcW w:w="1535" w:type="dxa"/>
            <w:vAlign w:val="center"/>
          </w:tcPr>
          <w:p w:rsidR="00EB3F0A" w:rsidRDefault="00EB3F0A">
            <w:pPr>
              <w:pStyle w:val="aa"/>
              <w:ind w:firstLine="0"/>
              <w:jc w:val="center"/>
              <w:rPr>
                <w:rFonts w:ascii="宋体" w:hAnsi="宋体" w:cs="宋体"/>
                <w:color w:val="000000" w:themeColor="text1"/>
                <w:sz w:val="28"/>
                <w:szCs w:val="28"/>
              </w:rPr>
            </w:pPr>
          </w:p>
        </w:tc>
        <w:tc>
          <w:tcPr>
            <w:tcW w:w="652" w:type="dxa"/>
            <w:vAlign w:val="center"/>
          </w:tcPr>
          <w:p w:rsidR="00EB3F0A" w:rsidRDefault="000438E1">
            <w:pPr>
              <w:pStyle w:val="aa"/>
              <w:ind w:firstLine="0"/>
              <w:jc w:val="center"/>
              <w:rPr>
                <w:rFonts w:ascii="宋体" w:hAnsi="宋体" w:cs="宋体"/>
                <w:color w:val="000000" w:themeColor="text1"/>
                <w:sz w:val="28"/>
                <w:szCs w:val="28"/>
              </w:rPr>
            </w:pPr>
            <w:r>
              <w:rPr>
                <w:rFonts w:ascii="宋体" w:hAnsi="宋体" w:cs="宋体" w:hint="eastAsia"/>
                <w:color w:val="000000" w:themeColor="text1"/>
                <w:sz w:val="28"/>
                <w:szCs w:val="28"/>
              </w:rPr>
              <w:t>5</w:t>
            </w:r>
          </w:p>
        </w:tc>
        <w:tc>
          <w:tcPr>
            <w:tcW w:w="1731" w:type="dxa"/>
            <w:vAlign w:val="center"/>
          </w:tcPr>
          <w:p w:rsidR="00EB3F0A" w:rsidRDefault="000438E1">
            <w:pPr>
              <w:pStyle w:val="aa"/>
              <w:ind w:firstLine="0"/>
              <w:jc w:val="center"/>
              <w:rPr>
                <w:rFonts w:ascii="宋体" w:hAnsi="宋体" w:cs="宋体"/>
                <w:color w:val="000000" w:themeColor="text1"/>
                <w:sz w:val="28"/>
                <w:szCs w:val="28"/>
              </w:rPr>
            </w:pPr>
            <w:r>
              <w:rPr>
                <w:rFonts w:ascii="宋体" w:hAnsi="宋体" w:cs="宋体" w:hint="eastAsia"/>
                <w:color w:val="000000" w:themeColor="text1"/>
                <w:sz w:val="28"/>
                <w:szCs w:val="28"/>
              </w:rPr>
              <w:t>法定代表人：</w:t>
            </w:r>
          </w:p>
        </w:tc>
        <w:tc>
          <w:tcPr>
            <w:tcW w:w="2597" w:type="dxa"/>
            <w:vAlign w:val="center"/>
          </w:tcPr>
          <w:p w:rsidR="00EB3F0A" w:rsidRDefault="00EB3F0A">
            <w:pPr>
              <w:pStyle w:val="aa"/>
              <w:ind w:firstLine="0"/>
              <w:jc w:val="center"/>
              <w:rPr>
                <w:rFonts w:ascii="宋体" w:hAnsi="宋体" w:cs="宋体"/>
                <w:color w:val="000000" w:themeColor="text1"/>
                <w:sz w:val="28"/>
                <w:szCs w:val="28"/>
              </w:rPr>
            </w:pPr>
          </w:p>
        </w:tc>
      </w:tr>
      <w:tr w:rsidR="00EB3F0A">
        <w:trPr>
          <w:trHeight w:val="467"/>
        </w:trPr>
        <w:tc>
          <w:tcPr>
            <w:tcW w:w="1099" w:type="dxa"/>
            <w:vAlign w:val="center"/>
          </w:tcPr>
          <w:p w:rsidR="00EB3F0A" w:rsidRDefault="000438E1">
            <w:pPr>
              <w:pStyle w:val="aa"/>
              <w:ind w:firstLine="0"/>
              <w:jc w:val="center"/>
              <w:rPr>
                <w:rFonts w:ascii="宋体" w:hAnsi="宋体" w:cs="宋体"/>
                <w:color w:val="000000" w:themeColor="text1"/>
                <w:sz w:val="28"/>
                <w:szCs w:val="28"/>
              </w:rPr>
            </w:pPr>
            <w:r>
              <w:rPr>
                <w:rFonts w:ascii="宋体" w:hAnsi="宋体" w:cs="宋体" w:hint="eastAsia"/>
                <w:color w:val="000000" w:themeColor="text1"/>
                <w:sz w:val="28"/>
                <w:szCs w:val="28"/>
              </w:rPr>
              <w:t>6</w:t>
            </w:r>
          </w:p>
        </w:tc>
        <w:tc>
          <w:tcPr>
            <w:tcW w:w="1566" w:type="dxa"/>
            <w:vAlign w:val="center"/>
          </w:tcPr>
          <w:p w:rsidR="00EB3F0A" w:rsidRDefault="000438E1">
            <w:pPr>
              <w:pStyle w:val="aa"/>
              <w:ind w:firstLine="0"/>
              <w:jc w:val="center"/>
              <w:rPr>
                <w:rFonts w:ascii="宋体" w:hAnsi="宋体" w:cs="宋体"/>
                <w:color w:val="000000" w:themeColor="text1"/>
                <w:sz w:val="28"/>
                <w:szCs w:val="28"/>
              </w:rPr>
            </w:pPr>
            <w:r>
              <w:rPr>
                <w:rFonts w:ascii="宋体" w:hAnsi="宋体" w:cs="宋体" w:hint="eastAsia"/>
                <w:color w:val="000000" w:themeColor="text1"/>
                <w:sz w:val="28"/>
                <w:szCs w:val="28"/>
              </w:rPr>
              <w:t>开户银行：</w:t>
            </w:r>
          </w:p>
        </w:tc>
        <w:tc>
          <w:tcPr>
            <w:tcW w:w="1535" w:type="dxa"/>
            <w:vAlign w:val="center"/>
          </w:tcPr>
          <w:p w:rsidR="00EB3F0A" w:rsidRDefault="00EB3F0A">
            <w:pPr>
              <w:pStyle w:val="aa"/>
              <w:ind w:firstLine="0"/>
              <w:jc w:val="center"/>
              <w:rPr>
                <w:rFonts w:ascii="宋体" w:hAnsi="宋体" w:cs="宋体"/>
                <w:color w:val="000000" w:themeColor="text1"/>
                <w:sz w:val="28"/>
                <w:szCs w:val="28"/>
              </w:rPr>
            </w:pPr>
          </w:p>
        </w:tc>
        <w:tc>
          <w:tcPr>
            <w:tcW w:w="652" w:type="dxa"/>
            <w:vAlign w:val="center"/>
          </w:tcPr>
          <w:p w:rsidR="00EB3F0A" w:rsidRDefault="000438E1">
            <w:pPr>
              <w:pStyle w:val="aa"/>
              <w:ind w:firstLine="0"/>
              <w:jc w:val="center"/>
              <w:rPr>
                <w:rFonts w:ascii="宋体" w:hAnsi="宋体" w:cs="宋体"/>
                <w:color w:val="000000" w:themeColor="text1"/>
                <w:sz w:val="28"/>
                <w:szCs w:val="28"/>
              </w:rPr>
            </w:pPr>
            <w:r>
              <w:rPr>
                <w:rFonts w:ascii="宋体" w:hAnsi="宋体" w:cs="宋体" w:hint="eastAsia"/>
                <w:color w:val="000000" w:themeColor="text1"/>
                <w:sz w:val="28"/>
                <w:szCs w:val="28"/>
              </w:rPr>
              <w:t>7</w:t>
            </w:r>
          </w:p>
        </w:tc>
        <w:tc>
          <w:tcPr>
            <w:tcW w:w="1731" w:type="dxa"/>
            <w:vAlign w:val="center"/>
          </w:tcPr>
          <w:p w:rsidR="00EB3F0A" w:rsidRDefault="000438E1">
            <w:pPr>
              <w:pStyle w:val="aa"/>
              <w:ind w:firstLine="0"/>
              <w:jc w:val="center"/>
              <w:rPr>
                <w:rFonts w:ascii="宋体" w:hAnsi="宋体" w:cs="宋体"/>
                <w:color w:val="000000" w:themeColor="text1"/>
                <w:sz w:val="28"/>
                <w:szCs w:val="28"/>
              </w:rPr>
            </w:pPr>
            <w:proofErr w:type="gramStart"/>
            <w:r>
              <w:rPr>
                <w:rFonts w:ascii="宋体" w:hAnsi="宋体" w:cs="宋体" w:hint="eastAsia"/>
                <w:color w:val="000000" w:themeColor="text1"/>
                <w:sz w:val="28"/>
                <w:szCs w:val="28"/>
              </w:rPr>
              <w:t>帐号</w:t>
            </w:r>
            <w:proofErr w:type="gramEnd"/>
            <w:r>
              <w:rPr>
                <w:rFonts w:ascii="宋体" w:hAnsi="宋体" w:cs="宋体" w:hint="eastAsia"/>
                <w:color w:val="000000" w:themeColor="text1"/>
                <w:sz w:val="28"/>
                <w:szCs w:val="28"/>
              </w:rPr>
              <w:t>：</w:t>
            </w:r>
          </w:p>
        </w:tc>
        <w:tc>
          <w:tcPr>
            <w:tcW w:w="2597" w:type="dxa"/>
            <w:vAlign w:val="center"/>
          </w:tcPr>
          <w:p w:rsidR="00EB3F0A" w:rsidRDefault="00EB3F0A">
            <w:pPr>
              <w:pStyle w:val="aa"/>
              <w:ind w:firstLine="0"/>
              <w:jc w:val="center"/>
              <w:rPr>
                <w:rFonts w:ascii="宋体" w:hAnsi="宋体" w:cs="宋体"/>
                <w:color w:val="000000" w:themeColor="text1"/>
                <w:sz w:val="28"/>
                <w:szCs w:val="28"/>
              </w:rPr>
            </w:pPr>
          </w:p>
        </w:tc>
      </w:tr>
      <w:tr w:rsidR="00EB3F0A">
        <w:trPr>
          <w:trHeight w:val="467"/>
        </w:trPr>
        <w:tc>
          <w:tcPr>
            <w:tcW w:w="1099" w:type="dxa"/>
            <w:tcBorders>
              <w:bottom w:val="single" w:sz="4" w:space="0" w:color="auto"/>
            </w:tcBorders>
            <w:vAlign w:val="center"/>
          </w:tcPr>
          <w:p w:rsidR="00EB3F0A" w:rsidRDefault="000438E1">
            <w:pPr>
              <w:pStyle w:val="aa"/>
              <w:ind w:firstLine="0"/>
              <w:jc w:val="center"/>
              <w:rPr>
                <w:rFonts w:ascii="宋体" w:hAnsi="宋体" w:cs="宋体"/>
                <w:color w:val="000000" w:themeColor="text1"/>
                <w:sz w:val="28"/>
                <w:szCs w:val="28"/>
              </w:rPr>
            </w:pPr>
            <w:r>
              <w:rPr>
                <w:rFonts w:ascii="宋体" w:hAnsi="宋体" w:cs="宋体" w:hint="eastAsia"/>
                <w:color w:val="000000" w:themeColor="text1"/>
                <w:sz w:val="28"/>
                <w:szCs w:val="28"/>
              </w:rPr>
              <w:t>8</w:t>
            </w:r>
          </w:p>
        </w:tc>
        <w:tc>
          <w:tcPr>
            <w:tcW w:w="1566" w:type="dxa"/>
            <w:tcBorders>
              <w:bottom w:val="single" w:sz="4" w:space="0" w:color="auto"/>
            </w:tcBorders>
            <w:vAlign w:val="center"/>
          </w:tcPr>
          <w:p w:rsidR="00EB3F0A" w:rsidRDefault="000438E1">
            <w:pPr>
              <w:pStyle w:val="aa"/>
              <w:ind w:firstLine="0"/>
              <w:jc w:val="center"/>
              <w:rPr>
                <w:rFonts w:ascii="宋体" w:hAnsi="宋体" w:cs="宋体"/>
                <w:color w:val="000000" w:themeColor="text1"/>
                <w:sz w:val="28"/>
                <w:szCs w:val="28"/>
              </w:rPr>
            </w:pPr>
            <w:r>
              <w:rPr>
                <w:rFonts w:ascii="宋体" w:hAnsi="宋体" w:cs="宋体" w:hint="eastAsia"/>
                <w:color w:val="000000" w:themeColor="text1"/>
                <w:sz w:val="28"/>
                <w:szCs w:val="28"/>
              </w:rPr>
              <w:t>项目联系人：</w:t>
            </w:r>
          </w:p>
        </w:tc>
        <w:tc>
          <w:tcPr>
            <w:tcW w:w="1535" w:type="dxa"/>
            <w:tcBorders>
              <w:bottom w:val="single" w:sz="4" w:space="0" w:color="auto"/>
            </w:tcBorders>
            <w:vAlign w:val="center"/>
          </w:tcPr>
          <w:p w:rsidR="00EB3F0A" w:rsidRDefault="00EB3F0A">
            <w:pPr>
              <w:pStyle w:val="aa"/>
              <w:ind w:firstLine="0"/>
              <w:jc w:val="center"/>
              <w:rPr>
                <w:rFonts w:ascii="宋体" w:hAnsi="宋体" w:cs="宋体"/>
                <w:color w:val="000000" w:themeColor="text1"/>
                <w:sz w:val="28"/>
                <w:szCs w:val="28"/>
              </w:rPr>
            </w:pPr>
          </w:p>
        </w:tc>
        <w:tc>
          <w:tcPr>
            <w:tcW w:w="652" w:type="dxa"/>
            <w:tcBorders>
              <w:bottom w:val="single" w:sz="4" w:space="0" w:color="auto"/>
            </w:tcBorders>
            <w:vAlign w:val="center"/>
          </w:tcPr>
          <w:p w:rsidR="00EB3F0A" w:rsidRDefault="000438E1">
            <w:pPr>
              <w:pStyle w:val="aa"/>
              <w:ind w:firstLine="0"/>
              <w:jc w:val="center"/>
              <w:rPr>
                <w:rFonts w:ascii="宋体" w:hAnsi="宋体" w:cs="宋体"/>
                <w:color w:val="000000" w:themeColor="text1"/>
                <w:sz w:val="28"/>
                <w:szCs w:val="28"/>
              </w:rPr>
            </w:pPr>
            <w:r>
              <w:rPr>
                <w:rFonts w:ascii="宋体" w:hAnsi="宋体" w:cs="宋体" w:hint="eastAsia"/>
                <w:color w:val="000000" w:themeColor="text1"/>
                <w:sz w:val="28"/>
                <w:szCs w:val="28"/>
              </w:rPr>
              <w:t>9</w:t>
            </w:r>
          </w:p>
        </w:tc>
        <w:tc>
          <w:tcPr>
            <w:tcW w:w="1731" w:type="dxa"/>
            <w:tcBorders>
              <w:bottom w:val="single" w:sz="4" w:space="0" w:color="auto"/>
            </w:tcBorders>
            <w:vAlign w:val="center"/>
          </w:tcPr>
          <w:p w:rsidR="00EB3F0A" w:rsidRDefault="000438E1">
            <w:pPr>
              <w:pStyle w:val="aa"/>
              <w:ind w:firstLine="0"/>
              <w:jc w:val="center"/>
              <w:rPr>
                <w:rFonts w:ascii="宋体" w:hAnsi="宋体" w:cs="宋体"/>
                <w:color w:val="000000" w:themeColor="text1"/>
                <w:sz w:val="28"/>
                <w:szCs w:val="28"/>
              </w:rPr>
            </w:pPr>
            <w:r>
              <w:rPr>
                <w:rFonts w:ascii="宋体" w:hAnsi="宋体" w:cs="宋体" w:hint="eastAsia"/>
                <w:color w:val="000000" w:themeColor="text1"/>
                <w:sz w:val="28"/>
                <w:szCs w:val="28"/>
              </w:rPr>
              <w:t>联系电话：</w:t>
            </w:r>
          </w:p>
        </w:tc>
        <w:tc>
          <w:tcPr>
            <w:tcW w:w="2597" w:type="dxa"/>
            <w:tcBorders>
              <w:bottom w:val="single" w:sz="4" w:space="0" w:color="auto"/>
            </w:tcBorders>
            <w:vAlign w:val="center"/>
          </w:tcPr>
          <w:p w:rsidR="00EB3F0A" w:rsidRDefault="00EB3F0A">
            <w:pPr>
              <w:pStyle w:val="aa"/>
              <w:ind w:firstLine="0"/>
              <w:jc w:val="center"/>
              <w:rPr>
                <w:rFonts w:ascii="宋体" w:hAnsi="宋体" w:cs="宋体"/>
                <w:color w:val="000000" w:themeColor="text1"/>
                <w:sz w:val="28"/>
                <w:szCs w:val="28"/>
              </w:rPr>
            </w:pPr>
          </w:p>
        </w:tc>
      </w:tr>
      <w:tr w:rsidR="00EB3F0A">
        <w:trPr>
          <w:trHeight w:val="467"/>
        </w:trPr>
        <w:tc>
          <w:tcPr>
            <w:tcW w:w="1099" w:type="dxa"/>
            <w:shd w:val="clear" w:color="auto" w:fill="D9D9D9"/>
            <w:vAlign w:val="center"/>
          </w:tcPr>
          <w:p w:rsidR="00EB3F0A" w:rsidRDefault="000438E1">
            <w:pPr>
              <w:pStyle w:val="aa"/>
              <w:ind w:firstLine="0"/>
              <w:jc w:val="center"/>
              <w:rPr>
                <w:rFonts w:ascii="宋体" w:hAnsi="宋体" w:cs="宋体"/>
                <w:b/>
                <w:color w:val="000000" w:themeColor="text1"/>
                <w:sz w:val="28"/>
                <w:szCs w:val="28"/>
              </w:rPr>
            </w:pPr>
            <w:r>
              <w:rPr>
                <w:rFonts w:ascii="宋体" w:hAnsi="宋体" w:cs="宋体" w:hint="eastAsia"/>
                <w:b/>
                <w:color w:val="000000" w:themeColor="text1"/>
                <w:sz w:val="28"/>
                <w:szCs w:val="28"/>
              </w:rPr>
              <w:t>二</w:t>
            </w:r>
          </w:p>
        </w:tc>
        <w:tc>
          <w:tcPr>
            <w:tcW w:w="8081" w:type="dxa"/>
            <w:gridSpan w:val="5"/>
            <w:shd w:val="clear" w:color="auto" w:fill="D9D9D9"/>
            <w:vAlign w:val="center"/>
          </w:tcPr>
          <w:p w:rsidR="00EB3F0A" w:rsidRDefault="000438E1">
            <w:pPr>
              <w:pStyle w:val="aa"/>
              <w:ind w:firstLine="0"/>
              <w:jc w:val="center"/>
              <w:rPr>
                <w:rFonts w:ascii="宋体" w:hAnsi="宋体" w:cs="宋体"/>
                <w:b/>
                <w:color w:val="000000" w:themeColor="text1"/>
                <w:sz w:val="28"/>
                <w:szCs w:val="28"/>
              </w:rPr>
            </w:pPr>
            <w:r>
              <w:rPr>
                <w:rFonts w:ascii="宋体" w:hAnsi="宋体" w:cs="宋体" w:hint="eastAsia"/>
                <w:b/>
                <w:color w:val="000000" w:themeColor="text1"/>
                <w:sz w:val="28"/>
                <w:szCs w:val="28"/>
              </w:rPr>
              <w:t>公司财务状况</w:t>
            </w:r>
          </w:p>
        </w:tc>
      </w:tr>
      <w:tr w:rsidR="00EB3F0A">
        <w:trPr>
          <w:trHeight w:val="467"/>
        </w:trPr>
        <w:tc>
          <w:tcPr>
            <w:tcW w:w="1099" w:type="dxa"/>
            <w:vAlign w:val="center"/>
          </w:tcPr>
          <w:p w:rsidR="00EB3F0A" w:rsidRDefault="000438E1">
            <w:pPr>
              <w:pStyle w:val="aa"/>
              <w:ind w:firstLine="0"/>
              <w:jc w:val="center"/>
              <w:rPr>
                <w:rFonts w:ascii="宋体" w:hAnsi="宋体" w:cs="宋体"/>
                <w:b/>
                <w:color w:val="000000" w:themeColor="text1"/>
                <w:sz w:val="28"/>
                <w:szCs w:val="28"/>
              </w:rPr>
            </w:pPr>
            <w:r>
              <w:rPr>
                <w:rFonts w:ascii="宋体" w:hAnsi="宋体" w:cs="宋体" w:hint="eastAsia"/>
                <w:b/>
                <w:color w:val="000000" w:themeColor="text1"/>
                <w:sz w:val="28"/>
                <w:szCs w:val="28"/>
              </w:rPr>
              <w:t>（一）</w:t>
            </w:r>
          </w:p>
        </w:tc>
        <w:tc>
          <w:tcPr>
            <w:tcW w:w="8081" w:type="dxa"/>
            <w:gridSpan w:val="5"/>
            <w:vAlign w:val="center"/>
          </w:tcPr>
          <w:p w:rsidR="00EB3F0A" w:rsidRDefault="000438E1">
            <w:pPr>
              <w:pStyle w:val="aa"/>
              <w:ind w:firstLine="0"/>
              <w:jc w:val="center"/>
              <w:rPr>
                <w:rFonts w:ascii="宋体" w:hAnsi="宋体" w:cs="宋体"/>
                <w:b/>
                <w:color w:val="000000" w:themeColor="text1"/>
                <w:sz w:val="28"/>
                <w:szCs w:val="28"/>
              </w:rPr>
            </w:pPr>
            <w:r>
              <w:rPr>
                <w:rFonts w:ascii="宋体" w:hAnsi="宋体" w:cs="宋体" w:hint="eastAsia"/>
                <w:b/>
                <w:color w:val="000000" w:themeColor="text1"/>
                <w:sz w:val="24"/>
                <w:szCs w:val="24"/>
              </w:rPr>
              <w:t>202</w:t>
            </w:r>
            <w:r>
              <w:rPr>
                <w:rFonts w:ascii="宋体" w:hAnsi="宋体" w:cs="宋体"/>
                <w:b/>
                <w:color w:val="000000" w:themeColor="text1"/>
                <w:sz w:val="24"/>
                <w:szCs w:val="24"/>
              </w:rPr>
              <w:t>4</w:t>
            </w:r>
            <w:r>
              <w:rPr>
                <w:rFonts w:ascii="宋体" w:hAnsi="宋体" w:cs="宋体" w:hint="eastAsia"/>
                <w:b/>
                <w:color w:val="000000" w:themeColor="text1"/>
                <w:sz w:val="24"/>
                <w:szCs w:val="24"/>
              </w:rPr>
              <w:t>年度财务状况</w:t>
            </w:r>
          </w:p>
        </w:tc>
      </w:tr>
      <w:tr w:rsidR="00EB3F0A">
        <w:trPr>
          <w:trHeight w:val="682"/>
        </w:trPr>
        <w:tc>
          <w:tcPr>
            <w:tcW w:w="1099" w:type="dxa"/>
            <w:vAlign w:val="center"/>
          </w:tcPr>
          <w:p w:rsidR="00EB3F0A" w:rsidRDefault="000438E1">
            <w:pPr>
              <w:pStyle w:val="aa"/>
              <w:ind w:firstLine="0"/>
              <w:jc w:val="center"/>
              <w:rPr>
                <w:rFonts w:ascii="宋体" w:hAnsi="宋体" w:cs="宋体"/>
                <w:color w:val="000000" w:themeColor="text1"/>
                <w:sz w:val="28"/>
                <w:szCs w:val="28"/>
              </w:rPr>
            </w:pPr>
            <w:r>
              <w:rPr>
                <w:rFonts w:ascii="宋体" w:hAnsi="宋体" w:cs="宋体" w:hint="eastAsia"/>
                <w:color w:val="000000" w:themeColor="text1"/>
                <w:sz w:val="28"/>
                <w:szCs w:val="28"/>
              </w:rPr>
              <w:t>1</w:t>
            </w:r>
          </w:p>
        </w:tc>
        <w:tc>
          <w:tcPr>
            <w:tcW w:w="1566" w:type="dxa"/>
            <w:vAlign w:val="center"/>
          </w:tcPr>
          <w:p w:rsidR="00EB3F0A" w:rsidRDefault="000438E1">
            <w:pPr>
              <w:pStyle w:val="aa"/>
              <w:ind w:firstLine="0"/>
              <w:jc w:val="center"/>
              <w:rPr>
                <w:rFonts w:ascii="宋体" w:hAnsi="宋体" w:cs="宋体"/>
                <w:color w:val="000000" w:themeColor="text1"/>
                <w:sz w:val="28"/>
                <w:szCs w:val="28"/>
              </w:rPr>
            </w:pPr>
            <w:r>
              <w:rPr>
                <w:rFonts w:ascii="宋体" w:hAnsi="宋体" w:cs="宋体" w:hint="eastAsia"/>
                <w:color w:val="000000" w:themeColor="text1"/>
                <w:sz w:val="28"/>
                <w:szCs w:val="28"/>
              </w:rPr>
              <w:t>营业收入（万）：</w:t>
            </w:r>
          </w:p>
        </w:tc>
        <w:tc>
          <w:tcPr>
            <w:tcW w:w="1535" w:type="dxa"/>
            <w:vAlign w:val="center"/>
          </w:tcPr>
          <w:p w:rsidR="00EB3F0A" w:rsidRDefault="00EB3F0A">
            <w:pPr>
              <w:pStyle w:val="aa"/>
              <w:ind w:firstLine="0"/>
              <w:jc w:val="center"/>
              <w:rPr>
                <w:rFonts w:ascii="宋体" w:hAnsi="宋体" w:cs="宋体"/>
                <w:color w:val="000000" w:themeColor="text1"/>
                <w:sz w:val="28"/>
                <w:szCs w:val="28"/>
              </w:rPr>
            </w:pPr>
          </w:p>
        </w:tc>
        <w:tc>
          <w:tcPr>
            <w:tcW w:w="652" w:type="dxa"/>
            <w:vAlign w:val="center"/>
          </w:tcPr>
          <w:p w:rsidR="00EB3F0A" w:rsidRDefault="000438E1">
            <w:pPr>
              <w:pStyle w:val="aa"/>
              <w:ind w:firstLine="0"/>
              <w:jc w:val="center"/>
              <w:rPr>
                <w:rFonts w:ascii="宋体" w:hAnsi="宋体" w:cs="宋体"/>
                <w:color w:val="000000" w:themeColor="text1"/>
                <w:sz w:val="28"/>
                <w:szCs w:val="28"/>
              </w:rPr>
            </w:pPr>
            <w:r>
              <w:rPr>
                <w:rFonts w:ascii="宋体" w:hAnsi="宋体" w:cs="宋体" w:hint="eastAsia"/>
                <w:color w:val="000000" w:themeColor="text1"/>
                <w:sz w:val="28"/>
                <w:szCs w:val="28"/>
              </w:rPr>
              <w:t>2</w:t>
            </w:r>
          </w:p>
        </w:tc>
        <w:tc>
          <w:tcPr>
            <w:tcW w:w="1731" w:type="dxa"/>
            <w:vAlign w:val="center"/>
          </w:tcPr>
          <w:p w:rsidR="00EB3F0A" w:rsidRDefault="000438E1">
            <w:pPr>
              <w:pStyle w:val="aa"/>
              <w:ind w:firstLine="0"/>
              <w:jc w:val="center"/>
              <w:rPr>
                <w:rFonts w:ascii="宋体" w:hAnsi="宋体" w:cs="宋体"/>
                <w:color w:val="000000" w:themeColor="text1"/>
                <w:sz w:val="28"/>
                <w:szCs w:val="28"/>
              </w:rPr>
            </w:pPr>
            <w:r>
              <w:rPr>
                <w:rFonts w:ascii="宋体" w:hAnsi="宋体" w:cs="宋体" w:hint="eastAsia"/>
                <w:color w:val="000000" w:themeColor="text1"/>
                <w:sz w:val="28"/>
                <w:szCs w:val="28"/>
              </w:rPr>
              <w:t>利润总额（万）</w:t>
            </w:r>
          </w:p>
        </w:tc>
        <w:tc>
          <w:tcPr>
            <w:tcW w:w="2597" w:type="dxa"/>
            <w:vAlign w:val="center"/>
          </w:tcPr>
          <w:p w:rsidR="00EB3F0A" w:rsidRDefault="00EB3F0A">
            <w:pPr>
              <w:pStyle w:val="aa"/>
              <w:ind w:firstLine="0"/>
              <w:jc w:val="center"/>
              <w:rPr>
                <w:rFonts w:ascii="宋体" w:hAnsi="宋体" w:cs="宋体"/>
                <w:color w:val="000000" w:themeColor="text1"/>
                <w:sz w:val="28"/>
                <w:szCs w:val="28"/>
              </w:rPr>
            </w:pPr>
          </w:p>
        </w:tc>
      </w:tr>
      <w:tr w:rsidR="00EB3F0A">
        <w:trPr>
          <w:trHeight w:val="763"/>
        </w:trPr>
        <w:tc>
          <w:tcPr>
            <w:tcW w:w="1099" w:type="dxa"/>
            <w:vAlign w:val="center"/>
          </w:tcPr>
          <w:p w:rsidR="00EB3F0A" w:rsidRDefault="000438E1">
            <w:pPr>
              <w:pStyle w:val="aa"/>
              <w:ind w:firstLine="0"/>
              <w:jc w:val="center"/>
              <w:rPr>
                <w:rFonts w:ascii="宋体" w:hAnsi="宋体" w:cs="宋体"/>
                <w:color w:val="000000" w:themeColor="text1"/>
                <w:sz w:val="28"/>
                <w:szCs w:val="28"/>
              </w:rPr>
            </w:pPr>
            <w:r>
              <w:rPr>
                <w:rFonts w:ascii="宋体" w:hAnsi="宋体" w:cs="宋体" w:hint="eastAsia"/>
                <w:color w:val="000000" w:themeColor="text1"/>
                <w:sz w:val="28"/>
                <w:szCs w:val="28"/>
              </w:rPr>
              <w:t>3</w:t>
            </w:r>
          </w:p>
        </w:tc>
        <w:tc>
          <w:tcPr>
            <w:tcW w:w="1566" w:type="dxa"/>
            <w:vAlign w:val="center"/>
          </w:tcPr>
          <w:p w:rsidR="00EB3F0A" w:rsidRDefault="000438E1">
            <w:pPr>
              <w:pStyle w:val="aa"/>
              <w:ind w:firstLine="0"/>
              <w:jc w:val="center"/>
              <w:rPr>
                <w:rFonts w:ascii="宋体" w:hAnsi="宋体" w:cs="宋体"/>
                <w:color w:val="000000" w:themeColor="text1"/>
                <w:sz w:val="28"/>
                <w:szCs w:val="28"/>
              </w:rPr>
            </w:pPr>
            <w:r>
              <w:rPr>
                <w:rFonts w:ascii="宋体" w:hAnsi="宋体" w:cs="宋体" w:hint="eastAsia"/>
                <w:color w:val="000000" w:themeColor="text1"/>
                <w:sz w:val="28"/>
                <w:szCs w:val="28"/>
              </w:rPr>
              <w:t>年末“固定资产合计”（万）：</w:t>
            </w:r>
          </w:p>
        </w:tc>
        <w:tc>
          <w:tcPr>
            <w:tcW w:w="1535" w:type="dxa"/>
            <w:vAlign w:val="center"/>
          </w:tcPr>
          <w:p w:rsidR="00EB3F0A" w:rsidRDefault="00EB3F0A">
            <w:pPr>
              <w:pStyle w:val="aa"/>
              <w:ind w:firstLine="0"/>
              <w:jc w:val="center"/>
              <w:rPr>
                <w:rFonts w:ascii="宋体" w:hAnsi="宋体" w:cs="宋体"/>
                <w:color w:val="000000" w:themeColor="text1"/>
                <w:sz w:val="28"/>
                <w:szCs w:val="28"/>
              </w:rPr>
            </w:pPr>
          </w:p>
        </w:tc>
        <w:tc>
          <w:tcPr>
            <w:tcW w:w="652" w:type="dxa"/>
            <w:vAlign w:val="center"/>
          </w:tcPr>
          <w:p w:rsidR="00EB3F0A" w:rsidRDefault="000438E1">
            <w:pPr>
              <w:pStyle w:val="aa"/>
              <w:ind w:firstLine="0"/>
              <w:jc w:val="center"/>
              <w:rPr>
                <w:rFonts w:ascii="宋体" w:hAnsi="宋体" w:cs="宋体"/>
                <w:color w:val="000000" w:themeColor="text1"/>
                <w:sz w:val="28"/>
                <w:szCs w:val="28"/>
              </w:rPr>
            </w:pPr>
            <w:r>
              <w:rPr>
                <w:rFonts w:ascii="宋体" w:hAnsi="宋体" w:cs="宋体" w:hint="eastAsia"/>
                <w:color w:val="000000" w:themeColor="text1"/>
                <w:sz w:val="28"/>
                <w:szCs w:val="28"/>
              </w:rPr>
              <w:t>4</w:t>
            </w:r>
          </w:p>
        </w:tc>
        <w:tc>
          <w:tcPr>
            <w:tcW w:w="1731" w:type="dxa"/>
            <w:vAlign w:val="center"/>
          </w:tcPr>
          <w:p w:rsidR="00EB3F0A" w:rsidRDefault="000438E1">
            <w:pPr>
              <w:pStyle w:val="aa"/>
              <w:ind w:firstLine="0"/>
              <w:jc w:val="center"/>
              <w:rPr>
                <w:rFonts w:ascii="宋体" w:hAnsi="宋体" w:cs="宋体"/>
                <w:color w:val="000000" w:themeColor="text1"/>
                <w:sz w:val="28"/>
                <w:szCs w:val="28"/>
              </w:rPr>
            </w:pPr>
            <w:r>
              <w:rPr>
                <w:rFonts w:ascii="宋体" w:hAnsi="宋体" w:cs="宋体" w:hint="eastAsia"/>
                <w:color w:val="000000" w:themeColor="text1"/>
                <w:sz w:val="28"/>
                <w:szCs w:val="28"/>
              </w:rPr>
              <w:t>年末“流动资产”余额（万）：</w:t>
            </w:r>
          </w:p>
        </w:tc>
        <w:tc>
          <w:tcPr>
            <w:tcW w:w="2597" w:type="dxa"/>
            <w:vAlign w:val="center"/>
          </w:tcPr>
          <w:p w:rsidR="00EB3F0A" w:rsidRDefault="00EB3F0A">
            <w:pPr>
              <w:pStyle w:val="aa"/>
              <w:ind w:firstLine="0"/>
              <w:jc w:val="center"/>
              <w:rPr>
                <w:rFonts w:ascii="宋体" w:hAnsi="宋体" w:cs="宋体"/>
                <w:color w:val="000000" w:themeColor="text1"/>
                <w:sz w:val="28"/>
                <w:szCs w:val="28"/>
              </w:rPr>
            </w:pPr>
          </w:p>
        </w:tc>
      </w:tr>
      <w:tr w:rsidR="00EB3F0A">
        <w:trPr>
          <w:trHeight w:val="772"/>
        </w:trPr>
        <w:tc>
          <w:tcPr>
            <w:tcW w:w="1099" w:type="dxa"/>
            <w:vAlign w:val="center"/>
          </w:tcPr>
          <w:p w:rsidR="00EB3F0A" w:rsidRDefault="000438E1">
            <w:pPr>
              <w:pStyle w:val="aa"/>
              <w:ind w:firstLine="0"/>
              <w:jc w:val="center"/>
              <w:rPr>
                <w:rFonts w:ascii="宋体" w:hAnsi="宋体" w:cs="宋体"/>
                <w:color w:val="000000" w:themeColor="text1"/>
                <w:sz w:val="28"/>
                <w:szCs w:val="28"/>
              </w:rPr>
            </w:pPr>
            <w:r>
              <w:rPr>
                <w:rFonts w:ascii="宋体" w:hAnsi="宋体" w:cs="宋体" w:hint="eastAsia"/>
                <w:color w:val="000000" w:themeColor="text1"/>
                <w:sz w:val="28"/>
                <w:szCs w:val="28"/>
              </w:rPr>
              <w:t>5</w:t>
            </w:r>
          </w:p>
        </w:tc>
        <w:tc>
          <w:tcPr>
            <w:tcW w:w="1566" w:type="dxa"/>
            <w:vAlign w:val="center"/>
          </w:tcPr>
          <w:p w:rsidR="00EB3F0A" w:rsidRDefault="000438E1">
            <w:pPr>
              <w:pStyle w:val="aa"/>
              <w:ind w:firstLine="0"/>
              <w:jc w:val="center"/>
              <w:rPr>
                <w:rFonts w:ascii="宋体" w:hAnsi="宋体" w:cs="宋体"/>
                <w:color w:val="000000" w:themeColor="text1"/>
                <w:sz w:val="28"/>
                <w:szCs w:val="28"/>
              </w:rPr>
            </w:pPr>
            <w:r>
              <w:rPr>
                <w:rFonts w:ascii="宋体" w:hAnsi="宋体" w:cs="宋体" w:hint="eastAsia"/>
                <w:color w:val="000000" w:themeColor="text1"/>
                <w:sz w:val="28"/>
                <w:szCs w:val="28"/>
              </w:rPr>
              <w:t>年末“短期负债”余额（万）：</w:t>
            </w:r>
          </w:p>
        </w:tc>
        <w:tc>
          <w:tcPr>
            <w:tcW w:w="1535" w:type="dxa"/>
            <w:vAlign w:val="center"/>
          </w:tcPr>
          <w:p w:rsidR="00EB3F0A" w:rsidRDefault="00EB3F0A">
            <w:pPr>
              <w:pStyle w:val="aa"/>
              <w:ind w:firstLine="0"/>
              <w:jc w:val="center"/>
              <w:rPr>
                <w:rFonts w:ascii="宋体" w:hAnsi="宋体" w:cs="宋体"/>
                <w:color w:val="000000" w:themeColor="text1"/>
                <w:sz w:val="28"/>
                <w:szCs w:val="28"/>
              </w:rPr>
            </w:pPr>
          </w:p>
        </w:tc>
        <w:tc>
          <w:tcPr>
            <w:tcW w:w="652" w:type="dxa"/>
            <w:vAlign w:val="center"/>
          </w:tcPr>
          <w:p w:rsidR="00EB3F0A" w:rsidRDefault="000438E1">
            <w:pPr>
              <w:pStyle w:val="aa"/>
              <w:ind w:firstLine="0"/>
              <w:jc w:val="center"/>
              <w:rPr>
                <w:rFonts w:ascii="宋体" w:hAnsi="宋体" w:cs="宋体"/>
                <w:color w:val="000000" w:themeColor="text1"/>
                <w:sz w:val="28"/>
                <w:szCs w:val="28"/>
              </w:rPr>
            </w:pPr>
            <w:r>
              <w:rPr>
                <w:rFonts w:ascii="宋体" w:hAnsi="宋体" w:cs="宋体" w:hint="eastAsia"/>
                <w:color w:val="000000" w:themeColor="text1"/>
                <w:sz w:val="28"/>
                <w:szCs w:val="28"/>
              </w:rPr>
              <w:t>6</w:t>
            </w:r>
          </w:p>
        </w:tc>
        <w:tc>
          <w:tcPr>
            <w:tcW w:w="1731" w:type="dxa"/>
            <w:vAlign w:val="center"/>
          </w:tcPr>
          <w:p w:rsidR="00EB3F0A" w:rsidRDefault="000438E1">
            <w:pPr>
              <w:pStyle w:val="aa"/>
              <w:ind w:firstLine="0"/>
              <w:jc w:val="center"/>
              <w:rPr>
                <w:rFonts w:ascii="宋体" w:hAnsi="宋体" w:cs="宋体"/>
                <w:color w:val="000000" w:themeColor="text1"/>
                <w:sz w:val="28"/>
                <w:szCs w:val="28"/>
              </w:rPr>
            </w:pPr>
            <w:r>
              <w:rPr>
                <w:rFonts w:ascii="宋体" w:hAnsi="宋体" w:cs="宋体" w:hint="eastAsia"/>
                <w:color w:val="000000" w:themeColor="text1"/>
                <w:sz w:val="28"/>
                <w:szCs w:val="28"/>
              </w:rPr>
              <w:t>年末“长期负责”余额（万）：</w:t>
            </w:r>
          </w:p>
        </w:tc>
        <w:tc>
          <w:tcPr>
            <w:tcW w:w="2597" w:type="dxa"/>
            <w:vAlign w:val="center"/>
          </w:tcPr>
          <w:p w:rsidR="00EB3F0A" w:rsidRDefault="00EB3F0A">
            <w:pPr>
              <w:pStyle w:val="aa"/>
              <w:ind w:firstLine="0"/>
              <w:jc w:val="center"/>
              <w:rPr>
                <w:rFonts w:ascii="宋体" w:hAnsi="宋体" w:cs="宋体"/>
                <w:color w:val="000000" w:themeColor="text1"/>
                <w:sz w:val="28"/>
                <w:szCs w:val="28"/>
              </w:rPr>
            </w:pPr>
          </w:p>
        </w:tc>
      </w:tr>
      <w:tr w:rsidR="00EB3F0A">
        <w:trPr>
          <w:trHeight w:val="768"/>
        </w:trPr>
        <w:tc>
          <w:tcPr>
            <w:tcW w:w="1099" w:type="dxa"/>
            <w:vAlign w:val="center"/>
          </w:tcPr>
          <w:p w:rsidR="00EB3F0A" w:rsidRDefault="000438E1">
            <w:pPr>
              <w:pStyle w:val="aa"/>
              <w:ind w:firstLine="0"/>
              <w:jc w:val="center"/>
              <w:rPr>
                <w:rFonts w:ascii="宋体" w:hAnsi="宋体" w:cs="宋体"/>
                <w:color w:val="000000" w:themeColor="text1"/>
                <w:sz w:val="28"/>
                <w:szCs w:val="28"/>
              </w:rPr>
            </w:pPr>
            <w:r>
              <w:rPr>
                <w:rFonts w:ascii="宋体" w:hAnsi="宋体" w:cs="宋体" w:hint="eastAsia"/>
                <w:color w:val="000000" w:themeColor="text1"/>
                <w:sz w:val="28"/>
                <w:szCs w:val="28"/>
              </w:rPr>
              <w:t>7</w:t>
            </w:r>
          </w:p>
        </w:tc>
        <w:tc>
          <w:tcPr>
            <w:tcW w:w="1566" w:type="dxa"/>
            <w:vAlign w:val="center"/>
          </w:tcPr>
          <w:p w:rsidR="00EB3F0A" w:rsidRDefault="000438E1">
            <w:pPr>
              <w:pStyle w:val="aa"/>
              <w:ind w:firstLine="0"/>
              <w:jc w:val="center"/>
              <w:rPr>
                <w:rFonts w:ascii="宋体" w:hAnsi="宋体" w:cs="宋体"/>
                <w:color w:val="000000" w:themeColor="text1"/>
                <w:sz w:val="28"/>
                <w:szCs w:val="28"/>
              </w:rPr>
            </w:pPr>
            <w:r>
              <w:rPr>
                <w:rFonts w:ascii="宋体" w:hAnsi="宋体" w:cs="宋体" w:hint="eastAsia"/>
                <w:color w:val="000000" w:themeColor="text1"/>
                <w:sz w:val="28"/>
                <w:szCs w:val="28"/>
              </w:rPr>
              <w:t>年末“资产总计”余额（万）</w:t>
            </w:r>
          </w:p>
        </w:tc>
        <w:tc>
          <w:tcPr>
            <w:tcW w:w="1535" w:type="dxa"/>
            <w:vAlign w:val="center"/>
          </w:tcPr>
          <w:p w:rsidR="00EB3F0A" w:rsidRDefault="00EB3F0A">
            <w:pPr>
              <w:pStyle w:val="aa"/>
              <w:ind w:firstLine="0"/>
              <w:jc w:val="center"/>
              <w:rPr>
                <w:rFonts w:ascii="宋体" w:hAnsi="宋体" w:cs="宋体"/>
                <w:color w:val="000000" w:themeColor="text1"/>
                <w:sz w:val="28"/>
                <w:szCs w:val="28"/>
              </w:rPr>
            </w:pPr>
          </w:p>
        </w:tc>
        <w:tc>
          <w:tcPr>
            <w:tcW w:w="652" w:type="dxa"/>
            <w:vAlign w:val="center"/>
          </w:tcPr>
          <w:p w:rsidR="00EB3F0A" w:rsidRDefault="000438E1">
            <w:pPr>
              <w:pStyle w:val="aa"/>
              <w:ind w:firstLine="0"/>
              <w:jc w:val="center"/>
              <w:rPr>
                <w:rFonts w:ascii="宋体" w:hAnsi="宋体" w:cs="宋体"/>
                <w:color w:val="000000" w:themeColor="text1"/>
                <w:sz w:val="28"/>
                <w:szCs w:val="28"/>
              </w:rPr>
            </w:pPr>
            <w:r>
              <w:rPr>
                <w:rFonts w:ascii="宋体" w:hAnsi="宋体" w:cs="宋体" w:hint="eastAsia"/>
                <w:color w:val="000000" w:themeColor="text1"/>
                <w:sz w:val="28"/>
                <w:szCs w:val="28"/>
              </w:rPr>
              <w:t>8</w:t>
            </w:r>
          </w:p>
        </w:tc>
        <w:tc>
          <w:tcPr>
            <w:tcW w:w="1731" w:type="dxa"/>
            <w:vAlign w:val="center"/>
          </w:tcPr>
          <w:p w:rsidR="00EB3F0A" w:rsidRDefault="000438E1">
            <w:pPr>
              <w:pStyle w:val="aa"/>
              <w:ind w:firstLine="0"/>
              <w:jc w:val="center"/>
              <w:rPr>
                <w:rFonts w:ascii="宋体" w:hAnsi="宋体" w:cs="宋体"/>
                <w:color w:val="000000" w:themeColor="text1"/>
                <w:sz w:val="28"/>
                <w:szCs w:val="28"/>
              </w:rPr>
            </w:pPr>
            <w:r>
              <w:rPr>
                <w:rFonts w:ascii="宋体" w:hAnsi="宋体" w:cs="宋体" w:hint="eastAsia"/>
                <w:color w:val="000000" w:themeColor="text1"/>
                <w:sz w:val="28"/>
                <w:szCs w:val="28"/>
              </w:rPr>
              <w:t>年末“货币资金”余额（万）：</w:t>
            </w:r>
          </w:p>
        </w:tc>
        <w:tc>
          <w:tcPr>
            <w:tcW w:w="2597" w:type="dxa"/>
            <w:vAlign w:val="center"/>
          </w:tcPr>
          <w:p w:rsidR="00EB3F0A" w:rsidRDefault="00EB3F0A">
            <w:pPr>
              <w:pStyle w:val="aa"/>
              <w:ind w:firstLine="0"/>
              <w:jc w:val="center"/>
              <w:rPr>
                <w:rFonts w:ascii="宋体" w:hAnsi="宋体" w:cs="宋体"/>
                <w:color w:val="000000" w:themeColor="text1"/>
                <w:sz w:val="28"/>
                <w:szCs w:val="28"/>
              </w:rPr>
            </w:pPr>
          </w:p>
        </w:tc>
      </w:tr>
      <w:tr w:rsidR="00EB3F0A">
        <w:trPr>
          <w:trHeight w:val="547"/>
        </w:trPr>
        <w:tc>
          <w:tcPr>
            <w:tcW w:w="1099" w:type="dxa"/>
            <w:shd w:val="clear" w:color="auto" w:fill="D9D9D9"/>
            <w:vAlign w:val="center"/>
          </w:tcPr>
          <w:p w:rsidR="00EB3F0A" w:rsidRDefault="000438E1">
            <w:pPr>
              <w:pStyle w:val="aa"/>
              <w:ind w:firstLine="0"/>
              <w:jc w:val="center"/>
              <w:rPr>
                <w:rFonts w:ascii="宋体" w:hAnsi="宋体" w:cs="宋体"/>
                <w:b/>
                <w:color w:val="000000" w:themeColor="text1"/>
                <w:sz w:val="28"/>
                <w:szCs w:val="28"/>
              </w:rPr>
            </w:pPr>
            <w:r>
              <w:rPr>
                <w:rFonts w:ascii="宋体" w:hAnsi="宋体" w:cs="宋体" w:hint="eastAsia"/>
                <w:b/>
                <w:color w:val="000000" w:themeColor="text1"/>
                <w:sz w:val="28"/>
                <w:szCs w:val="28"/>
              </w:rPr>
              <w:t>三</w:t>
            </w:r>
          </w:p>
        </w:tc>
        <w:tc>
          <w:tcPr>
            <w:tcW w:w="8081" w:type="dxa"/>
            <w:gridSpan w:val="5"/>
            <w:shd w:val="clear" w:color="auto" w:fill="D9D9D9"/>
            <w:vAlign w:val="center"/>
          </w:tcPr>
          <w:p w:rsidR="00EB3F0A" w:rsidRDefault="000438E1">
            <w:pPr>
              <w:pStyle w:val="aa"/>
              <w:ind w:firstLine="0"/>
              <w:jc w:val="center"/>
              <w:rPr>
                <w:rFonts w:ascii="宋体" w:hAnsi="宋体" w:cs="宋体"/>
                <w:b/>
                <w:color w:val="000000" w:themeColor="text1"/>
                <w:sz w:val="28"/>
                <w:szCs w:val="28"/>
              </w:rPr>
            </w:pPr>
            <w:r>
              <w:rPr>
                <w:rFonts w:ascii="宋体" w:hAnsi="宋体" w:cs="宋体" w:hint="eastAsia"/>
                <w:b/>
                <w:color w:val="000000" w:themeColor="text1"/>
                <w:sz w:val="28"/>
                <w:szCs w:val="28"/>
              </w:rPr>
              <w:t>供应</w:t>
            </w:r>
            <w:proofErr w:type="gramStart"/>
            <w:r>
              <w:rPr>
                <w:rFonts w:ascii="宋体" w:hAnsi="宋体" w:cs="宋体" w:hint="eastAsia"/>
                <w:b/>
                <w:color w:val="000000" w:themeColor="text1"/>
                <w:sz w:val="28"/>
                <w:szCs w:val="28"/>
              </w:rPr>
              <w:t>商其他</w:t>
            </w:r>
            <w:proofErr w:type="gramEnd"/>
            <w:r>
              <w:rPr>
                <w:rFonts w:ascii="宋体" w:hAnsi="宋体" w:cs="宋体" w:hint="eastAsia"/>
                <w:b/>
                <w:color w:val="000000" w:themeColor="text1"/>
                <w:sz w:val="28"/>
                <w:szCs w:val="28"/>
              </w:rPr>
              <w:t>信息</w:t>
            </w:r>
          </w:p>
        </w:tc>
      </w:tr>
      <w:tr w:rsidR="00EB3F0A">
        <w:trPr>
          <w:trHeight w:val="1312"/>
        </w:trPr>
        <w:tc>
          <w:tcPr>
            <w:tcW w:w="1099" w:type="dxa"/>
            <w:vAlign w:val="center"/>
          </w:tcPr>
          <w:p w:rsidR="00EB3F0A" w:rsidRDefault="000438E1">
            <w:pPr>
              <w:pStyle w:val="aa"/>
              <w:ind w:firstLine="0"/>
              <w:jc w:val="center"/>
              <w:rPr>
                <w:rFonts w:ascii="宋体" w:hAnsi="宋体" w:cs="宋体"/>
                <w:color w:val="000000" w:themeColor="text1"/>
                <w:sz w:val="28"/>
                <w:szCs w:val="28"/>
              </w:rPr>
            </w:pPr>
            <w:r>
              <w:rPr>
                <w:rFonts w:ascii="宋体" w:hAnsi="宋体" w:cs="宋体" w:hint="eastAsia"/>
                <w:color w:val="000000" w:themeColor="text1"/>
                <w:sz w:val="28"/>
                <w:szCs w:val="28"/>
              </w:rPr>
              <w:t>（一）</w:t>
            </w:r>
          </w:p>
        </w:tc>
        <w:tc>
          <w:tcPr>
            <w:tcW w:w="1566" w:type="dxa"/>
            <w:vAlign w:val="center"/>
          </w:tcPr>
          <w:p w:rsidR="00EB3F0A" w:rsidRDefault="000438E1">
            <w:pPr>
              <w:pStyle w:val="aa"/>
              <w:ind w:firstLine="0"/>
              <w:jc w:val="center"/>
              <w:rPr>
                <w:rFonts w:ascii="宋体" w:hAnsi="宋体" w:cs="宋体"/>
                <w:color w:val="000000" w:themeColor="text1"/>
                <w:sz w:val="28"/>
                <w:szCs w:val="28"/>
              </w:rPr>
            </w:pPr>
            <w:r>
              <w:rPr>
                <w:rFonts w:ascii="宋体" w:hAnsi="宋体" w:cs="宋体" w:hint="eastAsia"/>
                <w:color w:val="000000" w:themeColor="text1"/>
                <w:sz w:val="28"/>
                <w:szCs w:val="28"/>
              </w:rPr>
              <w:t>公司取得的相关资质及信用等级</w:t>
            </w:r>
          </w:p>
        </w:tc>
        <w:tc>
          <w:tcPr>
            <w:tcW w:w="6515" w:type="dxa"/>
            <w:gridSpan w:val="4"/>
            <w:vAlign w:val="center"/>
          </w:tcPr>
          <w:p w:rsidR="00EB3F0A" w:rsidRDefault="00EB3F0A">
            <w:pPr>
              <w:pStyle w:val="aa"/>
              <w:ind w:firstLine="0"/>
              <w:jc w:val="center"/>
              <w:rPr>
                <w:rFonts w:ascii="宋体" w:hAnsi="宋体" w:cs="宋体"/>
                <w:color w:val="000000" w:themeColor="text1"/>
                <w:sz w:val="28"/>
                <w:szCs w:val="28"/>
              </w:rPr>
            </w:pPr>
          </w:p>
        </w:tc>
      </w:tr>
      <w:tr w:rsidR="00EB3F0A">
        <w:trPr>
          <w:trHeight w:val="596"/>
        </w:trPr>
        <w:tc>
          <w:tcPr>
            <w:tcW w:w="1099" w:type="dxa"/>
            <w:vAlign w:val="center"/>
          </w:tcPr>
          <w:p w:rsidR="00EB3F0A" w:rsidRDefault="000438E1">
            <w:pPr>
              <w:pStyle w:val="aa"/>
              <w:ind w:firstLine="0"/>
              <w:jc w:val="center"/>
              <w:rPr>
                <w:rFonts w:ascii="宋体" w:hAnsi="宋体" w:cs="宋体"/>
                <w:color w:val="000000" w:themeColor="text1"/>
                <w:sz w:val="28"/>
                <w:szCs w:val="28"/>
              </w:rPr>
            </w:pPr>
            <w:r>
              <w:rPr>
                <w:rFonts w:ascii="宋体" w:hAnsi="宋体" w:cs="宋体" w:hint="eastAsia"/>
                <w:color w:val="000000" w:themeColor="text1"/>
                <w:sz w:val="28"/>
                <w:szCs w:val="28"/>
              </w:rPr>
              <w:t>（二）</w:t>
            </w:r>
          </w:p>
        </w:tc>
        <w:tc>
          <w:tcPr>
            <w:tcW w:w="1566" w:type="dxa"/>
            <w:vAlign w:val="center"/>
          </w:tcPr>
          <w:p w:rsidR="00EB3F0A" w:rsidRDefault="000438E1">
            <w:pPr>
              <w:pStyle w:val="aa"/>
              <w:ind w:firstLine="0"/>
              <w:jc w:val="center"/>
              <w:rPr>
                <w:rFonts w:ascii="宋体" w:hAnsi="宋体" w:cs="宋体"/>
                <w:color w:val="000000" w:themeColor="text1"/>
                <w:sz w:val="28"/>
                <w:szCs w:val="28"/>
              </w:rPr>
            </w:pPr>
            <w:r>
              <w:rPr>
                <w:rFonts w:ascii="宋体" w:hAnsi="宋体" w:cs="宋体" w:hint="eastAsia"/>
                <w:color w:val="000000" w:themeColor="text1"/>
                <w:sz w:val="28"/>
                <w:szCs w:val="28"/>
              </w:rPr>
              <w:t>其他信息</w:t>
            </w:r>
          </w:p>
        </w:tc>
        <w:tc>
          <w:tcPr>
            <w:tcW w:w="6515" w:type="dxa"/>
            <w:gridSpan w:val="4"/>
            <w:vAlign w:val="center"/>
          </w:tcPr>
          <w:p w:rsidR="00EB3F0A" w:rsidRDefault="00EB3F0A">
            <w:pPr>
              <w:pStyle w:val="aa"/>
              <w:ind w:firstLine="0"/>
              <w:jc w:val="center"/>
              <w:rPr>
                <w:rFonts w:ascii="宋体" w:hAnsi="宋体" w:cs="宋体"/>
                <w:color w:val="000000" w:themeColor="text1"/>
                <w:sz w:val="28"/>
                <w:szCs w:val="28"/>
              </w:rPr>
            </w:pPr>
          </w:p>
        </w:tc>
      </w:tr>
    </w:tbl>
    <w:p w:rsidR="00EB3F0A" w:rsidRDefault="00EB3F0A">
      <w:pPr>
        <w:pStyle w:val="22"/>
        <w:spacing w:line="360" w:lineRule="auto"/>
        <w:jc w:val="both"/>
        <w:rPr>
          <w:rFonts w:ascii="宋体" w:eastAsia="宋体" w:hAnsi="宋体" w:cs="宋体"/>
          <w:color w:val="000000" w:themeColor="text1"/>
          <w:sz w:val="32"/>
        </w:rPr>
      </w:pPr>
    </w:p>
    <w:p w:rsidR="00EB3F0A" w:rsidRDefault="000438E1">
      <w:pPr>
        <w:pStyle w:val="22"/>
        <w:spacing w:line="360" w:lineRule="auto"/>
        <w:rPr>
          <w:rFonts w:ascii="宋体" w:eastAsia="宋体" w:hAnsi="宋体" w:cs="宋体"/>
          <w:color w:val="000000" w:themeColor="text1"/>
          <w:sz w:val="32"/>
        </w:rPr>
      </w:pPr>
      <w:r>
        <w:rPr>
          <w:rFonts w:ascii="宋体" w:eastAsia="宋体" w:hAnsi="宋体" w:cs="宋体" w:hint="eastAsia"/>
          <w:color w:val="000000" w:themeColor="text1"/>
          <w:sz w:val="32"/>
        </w:rPr>
        <w:t>五、偏离说明对照表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392"/>
        <w:gridCol w:w="2163"/>
        <w:gridCol w:w="2704"/>
        <w:gridCol w:w="1342"/>
        <w:gridCol w:w="878"/>
      </w:tblGrid>
      <w:tr w:rsidR="00EB3F0A">
        <w:tc>
          <w:tcPr>
            <w:tcW w:w="469" w:type="pct"/>
            <w:vAlign w:val="center"/>
          </w:tcPr>
          <w:p w:rsidR="00EB3F0A" w:rsidRDefault="000438E1">
            <w:pPr>
              <w:spacing w:line="360" w:lineRule="auto"/>
              <w:rPr>
                <w:rFonts w:ascii="宋体" w:hAnsi="宋体" w:cs="宋体"/>
                <w:bCs/>
                <w:color w:val="000000" w:themeColor="text1"/>
                <w:sz w:val="28"/>
                <w:szCs w:val="28"/>
              </w:rPr>
            </w:pPr>
            <w:r>
              <w:rPr>
                <w:rFonts w:ascii="宋体" w:hAnsi="宋体" w:cs="宋体" w:hint="eastAsia"/>
                <w:bCs/>
                <w:color w:val="000000" w:themeColor="text1"/>
                <w:sz w:val="28"/>
                <w:szCs w:val="28"/>
              </w:rPr>
              <w:t>序号</w:t>
            </w:r>
          </w:p>
        </w:tc>
        <w:tc>
          <w:tcPr>
            <w:tcW w:w="744" w:type="pct"/>
          </w:tcPr>
          <w:p w:rsidR="00EB3F0A" w:rsidRDefault="000438E1">
            <w:pPr>
              <w:spacing w:line="360" w:lineRule="auto"/>
              <w:rPr>
                <w:rFonts w:ascii="宋体" w:hAnsi="宋体" w:cs="宋体"/>
                <w:bCs/>
                <w:color w:val="000000" w:themeColor="text1"/>
                <w:sz w:val="28"/>
                <w:szCs w:val="28"/>
              </w:rPr>
            </w:pPr>
            <w:r>
              <w:rPr>
                <w:rFonts w:ascii="宋体" w:hAnsi="宋体" w:cs="宋体" w:hint="eastAsia"/>
                <w:bCs/>
                <w:color w:val="000000" w:themeColor="text1"/>
                <w:sz w:val="28"/>
                <w:szCs w:val="28"/>
              </w:rPr>
              <w:t>材料名称及规格</w:t>
            </w:r>
          </w:p>
        </w:tc>
        <w:tc>
          <w:tcPr>
            <w:tcW w:w="1156" w:type="pct"/>
            <w:vAlign w:val="center"/>
          </w:tcPr>
          <w:p w:rsidR="00EB3F0A" w:rsidRDefault="000438E1">
            <w:pPr>
              <w:spacing w:line="360" w:lineRule="auto"/>
              <w:rPr>
                <w:rFonts w:ascii="宋体" w:hAnsi="宋体" w:cs="宋体"/>
                <w:bCs/>
                <w:color w:val="000000" w:themeColor="text1"/>
                <w:sz w:val="28"/>
                <w:szCs w:val="28"/>
              </w:rPr>
            </w:pPr>
            <w:r>
              <w:rPr>
                <w:rFonts w:ascii="宋体" w:hAnsi="宋体" w:cs="宋体" w:hint="eastAsia"/>
                <w:bCs/>
                <w:color w:val="000000" w:themeColor="text1"/>
                <w:sz w:val="28"/>
                <w:szCs w:val="28"/>
              </w:rPr>
              <w:t>磋商文件要求参数</w:t>
            </w:r>
          </w:p>
        </w:tc>
        <w:tc>
          <w:tcPr>
            <w:tcW w:w="1445" w:type="pct"/>
            <w:vAlign w:val="center"/>
          </w:tcPr>
          <w:p w:rsidR="00EB3F0A" w:rsidRDefault="000438E1">
            <w:pPr>
              <w:spacing w:line="360" w:lineRule="auto"/>
              <w:rPr>
                <w:rFonts w:ascii="宋体" w:hAnsi="宋体" w:cs="宋体"/>
                <w:bCs/>
                <w:color w:val="000000" w:themeColor="text1"/>
                <w:sz w:val="28"/>
                <w:szCs w:val="28"/>
              </w:rPr>
            </w:pPr>
            <w:r>
              <w:rPr>
                <w:rFonts w:ascii="宋体" w:hAnsi="宋体" w:cs="宋体" w:hint="eastAsia"/>
                <w:bCs/>
                <w:color w:val="000000" w:themeColor="text1"/>
                <w:sz w:val="28"/>
                <w:szCs w:val="28"/>
              </w:rPr>
              <w:t>磋商响应文件实际参数</w:t>
            </w:r>
          </w:p>
        </w:tc>
        <w:tc>
          <w:tcPr>
            <w:tcW w:w="717" w:type="pct"/>
            <w:vAlign w:val="center"/>
          </w:tcPr>
          <w:p w:rsidR="00EB3F0A" w:rsidRDefault="000438E1">
            <w:pPr>
              <w:spacing w:line="360" w:lineRule="auto"/>
              <w:rPr>
                <w:rFonts w:ascii="宋体" w:hAnsi="宋体" w:cs="宋体"/>
                <w:bCs/>
                <w:color w:val="000000" w:themeColor="text1"/>
                <w:sz w:val="28"/>
                <w:szCs w:val="28"/>
              </w:rPr>
            </w:pPr>
            <w:r>
              <w:rPr>
                <w:rFonts w:ascii="宋体" w:hAnsi="宋体" w:cs="宋体" w:hint="eastAsia"/>
                <w:bCs/>
                <w:color w:val="000000" w:themeColor="text1"/>
                <w:sz w:val="28"/>
                <w:szCs w:val="28"/>
              </w:rPr>
              <w:t>符合/正偏离/负偏离</w:t>
            </w:r>
          </w:p>
        </w:tc>
        <w:tc>
          <w:tcPr>
            <w:tcW w:w="469" w:type="pct"/>
            <w:vAlign w:val="center"/>
          </w:tcPr>
          <w:p w:rsidR="00EB3F0A" w:rsidRDefault="000438E1">
            <w:pPr>
              <w:spacing w:line="360" w:lineRule="auto"/>
              <w:rPr>
                <w:rFonts w:ascii="宋体" w:hAnsi="宋体" w:cs="宋体"/>
                <w:bCs/>
                <w:color w:val="000000" w:themeColor="text1"/>
                <w:sz w:val="28"/>
                <w:szCs w:val="28"/>
              </w:rPr>
            </w:pPr>
            <w:r>
              <w:rPr>
                <w:rFonts w:ascii="宋体" w:hAnsi="宋体" w:cs="宋体" w:hint="eastAsia"/>
                <w:bCs/>
                <w:color w:val="000000" w:themeColor="text1"/>
                <w:sz w:val="28"/>
                <w:szCs w:val="28"/>
              </w:rPr>
              <w:t>备注</w:t>
            </w:r>
          </w:p>
        </w:tc>
      </w:tr>
      <w:tr w:rsidR="00EB3F0A">
        <w:tc>
          <w:tcPr>
            <w:tcW w:w="469" w:type="pct"/>
          </w:tcPr>
          <w:p w:rsidR="00EB3F0A" w:rsidRDefault="00EB3F0A">
            <w:pPr>
              <w:spacing w:line="360" w:lineRule="auto"/>
              <w:rPr>
                <w:rFonts w:ascii="宋体" w:hAnsi="宋体" w:cs="宋体"/>
                <w:bCs/>
                <w:color w:val="000000" w:themeColor="text1"/>
                <w:sz w:val="28"/>
                <w:szCs w:val="28"/>
              </w:rPr>
            </w:pPr>
          </w:p>
        </w:tc>
        <w:tc>
          <w:tcPr>
            <w:tcW w:w="744" w:type="pct"/>
          </w:tcPr>
          <w:p w:rsidR="00EB3F0A" w:rsidRDefault="00EB3F0A">
            <w:pPr>
              <w:spacing w:line="360" w:lineRule="auto"/>
              <w:rPr>
                <w:rFonts w:ascii="宋体" w:hAnsi="宋体" w:cs="宋体"/>
                <w:bCs/>
                <w:color w:val="000000" w:themeColor="text1"/>
                <w:sz w:val="28"/>
                <w:szCs w:val="28"/>
              </w:rPr>
            </w:pPr>
          </w:p>
        </w:tc>
        <w:tc>
          <w:tcPr>
            <w:tcW w:w="1156" w:type="pct"/>
          </w:tcPr>
          <w:p w:rsidR="00EB3F0A" w:rsidRDefault="00EB3F0A">
            <w:pPr>
              <w:spacing w:line="360" w:lineRule="auto"/>
              <w:rPr>
                <w:rFonts w:ascii="宋体" w:hAnsi="宋体" w:cs="宋体"/>
                <w:bCs/>
                <w:color w:val="000000" w:themeColor="text1"/>
                <w:sz w:val="28"/>
                <w:szCs w:val="28"/>
              </w:rPr>
            </w:pPr>
          </w:p>
        </w:tc>
        <w:tc>
          <w:tcPr>
            <w:tcW w:w="1445" w:type="pct"/>
          </w:tcPr>
          <w:p w:rsidR="00EB3F0A" w:rsidRDefault="00EB3F0A">
            <w:pPr>
              <w:spacing w:line="360" w:lineRule="auto"/>
              <w:rPr>
                <w:rFonts w:ascii="宋体" w:hAnsi="宋体" w:cs="宋体"/>
                <w:bCs/>
                <w:color w:val="000000" w:themeColor="text1"/>
                <w:sz w:val="28"/>
                <w:szCs w:val="28"/>
              </w:rPr>
            </w:pPr>
          </w:p>
        </w:tc>
        <w:tc>
          <w:tcPr>
            <w:tcW w:w="717" w:type="pct"/>
          </w:tcPr>
          <w:p w:rsidR="00EB3F0A" w:rsidRDefault="00EB3F0A">
            <w:pPr>
              <w:spacing w:line="360" w:lineRule="auto"/>
              <w:rPr>
                <w:rFonts w:ascii="宋体" w:hAnsi="宋体" w:cs="宋体"/>
                <w:bCs/>
                <w:color w:val="000000" w:themeColor="text1"/>
                <w:sz w:val="28"/>
                <w:szCs w:val="28"/>
              </w:rPr>
            </w:pPr>
          </w:p>
        </w:tc>
        <w:tc>
          <w:tcPr>
            <w:tcW w:w="469" w:type="pct"/>
          </w:tcPr>
          <w:p w:rsidR="00EB3F0A" w:rsidRDefault="00EB3F0A">
            <w:pPr>
              <w:spacing w:line="360" w:lineRule="auto"/>
              <w:rPr>
                <w:rFonts w:ascii="宋体" w:hAnsi="宋体" w:cs="宋体"/>
                <w:bCs/>
                <w:color w:val="000000" w:themeColor="text1"/>
                <w:sz w:val="28"/>
                <w:szCs w:val="28"/>
              </w:rPr>
            </w:pPr>
          </w:p>
        </w:tc>
      </w:tr>
      <w:tr w:rsidR="00EB3F0A">
        <w:tc>
          <w:tcPr>
            <w:tcW w:w="469" w:type="pct"/>
          </w:tcPr>
          <w:p w:rsidR="00EB3F0A" w:rsidRDefault="00EB3F0A">
            <w:pPr>
              <w:spacing w:line="360" w:lineRule="auto"/>
              <w:rPr>
                <w:rFonts w:ascii="宋体" w:hAnsi="宋体" w:cs="宋体"/>
                <w:bCs/>
                <w:color w:val="000000" w:themeColor="text1"/>
                <w:sz w:val="28"/>
                <w:szCs w:val="28"/>
              </w:rPr>
            </w:pPr>
          </w:p>
        </w:tc>
        <w:tc>
          <w:tcPr>
            <w:tcW w:w="744" w:type="pct"/>
          </w:tcPr>
          <w:p w:rsidR="00EB3F0A" w:rsidRDefault="00EB3F0A">
            <w:pPr>
              <w:spacing w:line="360" w:lineRule="auto"/>
              <w:rPr>
                <w:rFonts w:ascii="宋体" w:hAnsi="宋体" w:cs="宋体"/>
                <w:bCs/>
                <w:color w:val="000000" w:themeColor="text1"/>
                <w:sz w:val="28"/>
                <w:szCs w:val="28"/>
              </w:rPr>
            </w:pPr>
          </w:p>
        </w:tc>
        <w:tc>
          <w:tcPr>
            <w:tcW w:w="1156" w:type="pct"/>
          </w:tcPr>
          <w:p w:rsidR="00EB3F0A" w:rsidRDefault="00EB3F0A">
            <w:pPr>
              <w:spacing w:line="360" w:lineRule="auto"/>
              <w:rPr>
                <w:rFonts w:ascii="宋体" w:hAnsi="宋体" w:cs="宋体"/>
                <w:bCs/>
                <w:color w:val="000000" w:themeColor="text1"/>
                <w:sz w:val="28"/>
                <w:szCs w:val="28"/>
              </w:rPr>
            </w:pPr>
          </w:p>
        </w:tc>
        <w:tc>
          <w:tcPr>
            <w:tcW w:w="1445" w:type="pct"/>
          </w:tcPr>
          <w:p w:rsidR="00EB3F0A" w:rsidRDefault="00EB3F0A">
            <w:pPr>
              <w:spacing w:line="360" w:lineRule="auto"/>
              <w:rPr>
                <w:rFonts w:ascii="宋体" w:hAnsi="宋体" w:cs="宋体"/>
                <w:bCs/>
                <w:color w:val="000000" w:themeColor="text1"/>
                <w:sz w:val="28"/>
                <w:szCs w:val="28"/>
              </w:rPr>
            </w:pPr>
          </w:p>
        </w:tc>
        <w:tc>
          <w:tcPr>
            <w:tcW w:w="717" w:type="pct"/>
          </w:tcPr>
          <w:p w:rsidR="00EB3F0A" w:rsidRDefault="00EB3F0A">
            <w:pPr>
              <w:spacing w:line="360" w:lineRule="auto"/>
              <w:rPr>
                <w:rFonts w:ascii="宋体" w:hAnsi="宋体" w:cs="宋体"/>
                <w:bCs/>
                <w:color w:val="000000" w:themeColor="text1"/>
                <w:sz w:val="28"/>
                <w:szCs w:val="28"/>
              </w:rPr>
            </w:pPr>
          </w:p>
        </w:tc>
        <w:tc>
          <w:tcPr>
            <w:tcW w:w="469" w:type="pct"/>
          </w:tcPr>
          <w:p w:rsidR="00EB3F0A" w:rsidRDefault="00EB3F0A">
            <w:pPr>
              <w:spacing w:line="360" w:lineRule="auto"/>
              <w:rPr>
                <w:rFonts w:ascii="宋体" w:hAnsi="宋体" w:cs="宋体"/>
                <w:bCs/>
                <w:color w:val="000000" w:themeColor="text1"/>
                <w:sz w:val="28"/>
                <w:szCs w:val="28"/>
              </w:rPr>
            </w:pPr>
          </w:p>
        </w:tc>
      </w:tr>
      <w:tr w:rsidR="00EB3F0A">
        <w:tc>
          <w:tcPr>
            <w:tcW w:w="469" w:type="pct"/>
          </w:tcPr>
          <w:p w:rsidR="00EB3F0A" w:rsidRDefault="00EB3F0A">
            <w:pPr>
              <w:spacing w:line="360" w:lineRule="auto"/>
              <w:rPr>
                <w:rFonts w:ascii="宋体" w:hAnsi="宋体" w:cs="宋体"/>
                <w:bCs/>
                <w:color w:val="000000" w:themeColor="text1"/>
                <w:sz w:val="28"/>
                <w:szCs w:val="28"/>
              </w:rPr>
            </w:pPr>
          </w:p>
        </w:tc>
        <w:tc>
          <w:tcPr>
            <w:tcW w:w="744" w:type="pct"/>
          </w:tcPr>
          <w:p w:rsidR="00EB3F0A" w:rsidRDefault="00EB3F0A">
            <w:pPr>
              <w:spacing w:line="360" w:lineRule="auto"/>
              <w:rPr>
                <w:rFonts w:ascii="宋体" w:hAnsi="宋体" w:cs="宋体"/>
                <w:bCs/>
                <w:color w:val="000000" w:themeColor="text1"/>
                <w:sz w:val="28"/>
                <w:szCs w:val="28"/>
              </w:rPr>
            </w:pPr>
          </w:p>
        </w:tc>
        <w:tc>
          <w:tcPr>
            <w:tcW w:w="1156" w:type="pct"/>
          </w:tcPr>
          <w:p w:rsidR="00EB3F0A" w:rsidRDefault="00EB3F0A">
            <w:pPr>
              <w:spacing w:line="360" w:lineRule="auto"/>
              <w:rPr>
                <w:rFonts w:ascii="宋体" w:hAnsi="宋体" w:cs="宋体"/>
                <w:bCs/>
                <w:color w:val="000000" w:themeColor="text1"/>
                <w:sz w:val="28"/>
                <w:szCs w:val="28"/>
              </w:rPr>
            </w:pPr>
          </w:p>
        </w:tc>
        <w:tc>
          <w:tcPr>
            <w:tcW w:w="1445" w:type="pct"/>
          </w:tcPr>
          <w:p w:rsidR="00EB3F0A" w:rsidRDefault="00EB3F0A">
            <w:pPr>
              <w:spacing w:line="360" w:lineRule="auto"/>
              <w:rPr>
                <w:rFonts w:ascii="宋体" w:hAnsi="宋体" w:cs="宋体"/>
                <w:bCs/>
                <w:color w:val="000000" w:themeColor="text1"/>
                <w:sz w:val="28"/>
                <w:szCs w:val="28"/>
              </w:rPr>
            </w:pPr>
          </w:p>
        </w:tc>
        <w:tc>
          <w:tcPr>
            <w:tcW w:w="717" w:type="pct"/>
          </w:tcPr>
          <w:p w:rsidR="00EB3F0A" w:rsidRDefault="00EB3F0A">
            <w:pPr>
              <w:spacing w:line="360" w:lineRule="auto"/>
              <w:rPr>
                <w:rFonts w:ascii="宋体" w:hAnsi="宋体" w:cs="宋体"/>
                <w:bCs/>
                <w:color w:val="000000" w:themeColor="text1"/>
                <w:sz w:val="28"/>
                <w:szCs w:val="28"/>
              </w:rPr>
            </w:pPr>
          </w:p>
        </w:tc>
        <w:tc>
          <w:tcPr>
            <w:tcW w:w="469" w:type="pct"/>
          </w:tcPr>
          <w:p w:rsidR="00EB3F0A" w:rsidRDefault="00EB3F0A">
            <w:pPr>
              <w:spacing w:line="360" w:lineRule="auto"/>
              <w:rPr>
                <w:rFonts w:ascii="宋体" w:hAnsi="宋体" w:cs="宋体"/>
                <w:bCs/>
                <w:color w:val="000000" w:themeColor="text1"/>
                <w:sz w:val="28"/>
                <w:szCs w:val="28"/>
              </w:rPr>
            </w:pPr>
          </w:p>
        </w:tc>
      </w:tr>
      <w:tr w:rsidR="00EB3F0A">
        <w:tc>
          <w:tcPr>
            <w:tcW w:w="469" w:type="pct"/>
          </w:tcPr>
          <w:p w:rsidR="00EB3F0A" w:rsidRDefault="00EB3F0A">
            <w:pPr>
              <w:spacing w:line="360" w:lineRule="auto"/>
              <w:rPr>
                <w:rFonts w:ascii="宋体" w:hAnsi="宋体" w:cs="宋体"/>
                <w:bCs/>
                <w:color w:val="000000" w:themeColor="text1"/>
                <w:sz w:val="28"/>
                <w:szCs w:val="28"/>
              </w:rPr>
            </w:pPr>
          </w:p>
        </w:tc>
        <w:tc>
          <w:tcPr>
            <w:tcW w:w="744" w:type="pct"/>
          </w:tcPr>
          <w:p w:rsidR="00EB3F0A" w:rsidRDefault="00EB3F0A">
            <w:pPr>
              <w:spacing w:line="360" w:lineRule="auto"/>
              <w:rPr>
                <w:rFonts w:ascii="宋体" w:hAnsi="宋体" w:cs="宋体"/>
                <w:bCs/>
                <w:color w:val="000000" w:themeColor="text1"/>
                <w:sz w:val="28"/>
                <w:szCs w:val="28"/>
              </w:rPr>
            </w:pPr>
          </w:p>
        </w:tc>
        <w:tc>
          <w:tcPr>
            <w:tcW w:w="1156" w:type="pct"/>
          </w:tcPr>
          <w:p w:rsidR="00EB3F0A" w:rsidRDefault="00EB3F0A">
            <w:pPr>
              <w:spacing w:line="360" w:lineRule="auto"/>
              <w:rPr>
                <w:rFonts w:ascii="宋体" w:hAnsi="宋体" w:cs="宋体"/>
                <w:bCs/>
                <w:color w:val="000000" w:themeColor="text1"/>
                <w:sz w:val="28"/>
                <w:szCs w:val="28"/>
              </w:rPr>
            </w:pPr>
          </w:p>
        </w:tc>
        <w:tc>
          <w:tcPr>
            <w:tcW w:w="1445" w:type="pct"/>
          </w:tcPr>
          <w:p w:rsidR="00EB3F0A" w:rsidRDefault="00EB3F0A">
            <w:pPr>
              <w:spacing w:line="360" w:lineRule="auto"/>
              <w:rPr>
                <w:rFonts w:ascii="宋体" w:hAnsi="宋体" w:cs="宋体"/>
                <w:bCs/>
                <w:color w:val="000000" w:themeColor="text1"/>
                <w:sz w:val="28"/>
                <w:szCs w:val="28"/>
              </w:rPr>
            </w:pPr>
          </w:p>
        </w:tc>
        <w:tc>
          <w:tcPr>
            <w:tcW w:w="717" w:type="pct"/>
          </w:tcPr>
          <w:p w:rsidR="00EB3F0A" w:rsidRDefault="00EB3F0A">
            <w:pPr>
              <w:spacing w:line="360" w:lineRule="auto"/>
              <w:rPr>
                <w:rFonts w:ascii="宋体" w:hAnsi="宋体" w:cs="宋体"/>
                <w:bCs/>
                <w:color w:val="000000" w:themeColor="text1"/>
                <w:sz w:val="28"/>
                <w:szCs w:val="28"/>
              </w:rPr>
            </w:pPr>
          </w:p>
        </w:tc>
        <w:tc>
          <w:tcPr>
            <w:tcW w:w="469" w:type="pct"/>
          </w:tcPr>
          <w:p w:rsidR="00EB3F0A" w:rsidRDefault="00EB3F0A">
            <w:pPr>
              <w:spacing w:line="360" w:lineRule="auto"/>
              <w:rPr>
                <w:rFonts w:ascii="宋体" w:hAnsi="宋体" w:cs="宋体"/>
                <w:bCs/>
                <w:color w:val="000000" w:themeColor="text1"/>
                <w:sz w:val="28"/>
                <w:szCs w:val="28"/>
              </w:rPr>
            </w:pPr>
          </w:p>
        </w:tc>
      </w:tr>
    </w:tbl>
    <w:p w:rsidR="00EB3F0A" w:rsidRDefault="000438E1">
      <w:pPr>
        <w:spacing w:line="360" w:lineRule="auto"/>
        <w:rPr>
          <w:rFonts w:ascii="宋体" w:hAnsi="宋体" w:cs="宋体"/>
          <w:bCs/>
          <w:color w:val="000000" w:themeColor="text1"/>
          <w:sz w:val="28"/>
          <w:szCs w:val="28"/>
        </w:rPr>
      </w:pPr>
      <w:r>
        <w:rPr>
          <w:rFonts w:ascii="宋体" w:hAnsi="宋体" w:cs="宋体" w:hint="eastAsia"/>
          <w:bCs/>
          <w:color w:val="000000" w:themeColor="text1"/>
          <w:sz w:val="28"/>
          <w:szCs w:val="28"/>
        </w:rPr>
        <w:t>注：1、参数包括：材料名称、型号、具体配置及技术指标。</w:t>
      </w:r>
    </w:p>
    <w:p w:rsidR="00EB3F0A" w:rsidRDefault="000438E1">
      <w:pPr>
        <w:spacing w:line="360" w:lineRule="auto"/>
        <w:ind w:firstLineChars="200" w:firstLine="560"/>
        <w:rPr>
          <w:rFonts w:ascii="宋体" w:hAnsi="宋体" w:cs="宋体"/>
          <w:bCs/>
          <w:color w:val="000000" w:themeColor="text1"/>
          <w:sz w:val="28"/>
          <w:szCs w:val="28"/>
        </w:rPr>
      </w:pPr>
      <w:r>
        <w:rPr>
          <w:rFonts w:ascii="宋体" w:hAnsi="宋体" w:cs="宋体" w:hint="eastAsia"/>
          <w:bCs/>
          <w:color w:val="000000" w:themeColor="text1"/>
          <w:sz w:val="28"/>
          <w:szCs w:val="28"/>
        </w:rPr>
        <w:t>2、</w:t>
      </w:r>
      <w:r>
        <w:rPr>
          <w:rFonts w:ascii="宋体" w:hAnsi="宋体" w:cs="宋体" w:hint="eastAsia"/>
          <w:b/>
          <w:color w:val="000000" w:themeColor="text1"/>
          <w:sz w:val="28"/>
          <w:szCs w:val="28"/>
        </w:rPr>
        <w:t>除本偏离表所列的偏离外，其他所有材料均</w:t>
      </w:r>
      <w:proofErr w:type="gramStart"/>
      <w:r>
        <w:rPr>
          <w:rFonts w:ascii="宋体" w:hAnsi="宋体" w:cs="宋体" w:hint="eastAsia"/>
          <w:b/>
          <w:color w:val="000000" w:themeColor="text1"/>
          <w:sz w:val="28"/>
          <w:szCs w:val="28"/>
        </w:rPr>
        <w:t>完全响应</w:t>
      </w:r>
      <w:proofErr w:type="gramEnd"/>
      <w:r>
        <w:rPr>
          <w:rFonts w:ascii="宋体" w:hAnsi="宋体" w:cs="宋体" w:hint="eastAsia"/>
          <w:b/>
          <w:color w:val="000000" w:themeColor="text1"/>
          <w:sz w:val="28"/>
          <w:szCs w:val="28"/>
        </w:rPr>
        <w:t>“磋商文件”中的要求。</w:t>
      </w:r>
    </w:p>
    <w:p w:rsidR="00EB3F0A" w:rsidRDefault="000438E1">
      <w:pPr>
        <w:spacing w:line="360" w:lineRule="auto"/>
        <w:ind w:firstLineChars="200" w:firstLine="560"/>
        <w:rPr>
          <w:rFonts w:ascii="宋体" w:hAnsi="宋体" w:cs="宋体"/>
          <w:bCs/>
          <w:color w:val="000000" w:themeColor="text1"/>
          <w:sz w:val="28"/>
          <w:szCs w:val="28"/>
        </w:rPr>
      </w:pPr>
      <w:r>
        <w:rPr>
          <w:rFonts w:ascii="宋体" w:hAnsi="宋体" w:cs="宋体" w:hint="eastAsia"/>
          <w:bCs/>
          <w:color w:val="000000" w:themeColor="text1"/>
          <w:sz w:val="28"/>
          <w:szCs w:val="28"/>
        </w:rPr>
        <w:t>3、如实填写偏离表。</w:t>
      </w:r>
    </w:p>
    <w:p w:rsidR="00EB3F0A" w:rsidRDefault="000438E1">
      <w:pPr>
        <w:spacing w:line="360" w:lineRule="auto"/>
        <w:ind w:firstLineChars="200" w:firstLine="560"/>
        <w:rPr>
          <w:rFonts w:ascii="宋体" w:hAnsi="宋体" w:cs="宋体"/>
          <w:bCs/>
          <w:color w:val="000000" w:themeColor="text1"/>
          <w:sz w:val="28"/>
          <w:szCs w:val="28"/>
        </w:rPr>
      </w:pPr>
      <w:r>
        <w:rPr>
          <w:rFonts w:ascii="宋体" w:hAnsi="宋体" w:cs="宋体" w:hint="eastAsia"/>
          <w:bCs/>
          <w:color w:val="000000" w:themeColor="text1"/>
          <w:sz w:val="28"/>
          <w:szCs w:val="28"/>
        </w:rPr>
        <w:t>4、行数根据需要可自行添加。</w:t>
      </w:r>
    </w:p>
    <w:p w:rsidR="00EB3F0A" w:rsidRDefault="00EB3F0A">
      <w:pPr>
        <w:spacing w:line="360" w:lineRule="auto"/>
        <w:ind w:firstLineChars="200" w:firstLine="643"/>
        <w:jc w:val="center"/>
        <w:rPr>
          <w:rFonts w:ascii="宋体" w:hAnsi="宋体" w:cs="宋体"/>
          <w:b/>
          <w:color w:val="000000" w:themeColor="text1"/>
          <w:sz w:val="32"/>
          <w:szCs w:val="32"/>
        </w:rPr>
      </w:pPr>
    </w:p>
    <w:p w:rsidR="00EB3F0A" w:rsidRDefault="00EB3F0A">
      <w:pPr>
        <w:spacing w:line="360" w:lineRule="auto"/>
        <w:ind w:firstLineChars="200" w:firstLine="643"/>
        <w:jc w:val="center"/>
        <w:rPr>
          <w:rFonts w:ascii="宋体" w:hAnsi="宋体" w:cs="宋体"/>
          <w:b/>
          <w:color w:val="000000" w:themeColor="text1"/>
          <w:sz w:val="32"/>
          <w:szCs w:val="32"/>
        </w:rPr>
      </w:pPr>
    </w:p>
    <w:p w:rsidR="00EB3F0A" w:rsidRDefault="00EB3F0A">
      <w:pPr>
        <w:spacing w:line="360" w:lineRule="auto"/>
        <w:ind w:firstLineChars="200" w:firstLine="643"/>
        <w:jc w:val="center"/>
        <w:rPr>
          <w:rFonts w:ascii="宋体" w:hAnsi="宋体" w:cs="宋体"/>
          <w:b/>
          <w:color w:val="000000" w:themeColor="text1"/>
          <w:sz w:val="32"/>
          <w:szCs w:val="32"/>
        </w:rPr>
      </w:pPr>
    </w:p>
    <w:p w:rsidR="00EB3F0A" w:rsidRDefault="000438E1">
      <w:pPr>
        <w:widowControl/>
        <w:jc w:val="left"/>
        <w:rPr>
          <w:rFonts w:ascii="宋体" w:hAnsi="宋体" w:cs="宋体"/>
          <w:b/>
          <w:color w:val="000000" w:themeColor="text1"/>
          <w:sz w:val="32"/>
          <w:szCs w:val="32"/>
        </w:rPr>
      </w:pPr>
      <w:r>
        <w:rPr>
          <w:rFonts w:ascii="宋体" w:hAnsi="宋体" w:cs="宋体" w:hint="eastAsia"/>
          <w:b/>
          <w:color w:val="000000" w:themeColor="text1"/>
          <w:sz w:val="32"/>
          <w:szCs w:val="32"/>
        </w:rPr>
        <w:br w:type="page"/>
      </w:r>
    </w:p>
    <w:p w:rsidR="00EB3F0A" w:rsidRDefault="000438E1">
      <w:pPr>
        <w:spacing w:line="360" w:lineRule="auto"/>
        <w:jc w:val="center"/>
        <w:rPr>
          <w:rFonts w:ascii="宋体" w:hAnsi="宋体" w:cs="宋体"/>
          <w:b/>
          <w:bCs/>
          <w:color w:val="000000" w:themeColor="text1"/>
          <w:sz w:val="30"/>
          <w:szCs w:val="30"/>
        </w:rPr>
      </w:pPr>
      <w:r>
        <w:rPr>
          <w:rFonts w:ascii="宋体" w:hAnsi="宋体" w:cs="宋体" w:hint="eastAsia"/>
          <w:b/>
          <w:color w:val="000000" w:themeColor="text1"/>
          <w:sz w:val="32"/>
          <w:szCs w:val="32"/>
        </w:rPr>
        <w:lastRenderedPageBreak/>
        <w:t>六、</w:t>
      </w:r>
      <w:r>
        <w:rPr>
          <w:rFonts w:ascii="宋体" w:hAnsi="宋体" w:cs="宋体" w:hint="eastAsia"/>
          <w:b/>
          <w:bCs/>
          <w:color w:val="000000" w:themeColor="text1"/>
          <w:sz w:val="30"/>
          <w:szCs w:val="30"/>
        </w:rPr>
        <w:t>拟投入人员配备一览表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7"/>
        <w:gridCol w:w="1303"/>
        <w:gridCol w:w="1837"/>
        <w:gridCol w:w="980"/>
        <w:gridCol w:w="1496"/>
        <w:gridCol w:w="2790"/>
      </w:tblGrid>
      <w:tr w:rsidR="00EB3F0A">
        <w:trPr>
          <w:trHeight w:val="604"/>
          <w:jc w:val="center"/>
        </w:trPr>
        <w:tc>
          <w:tcPr>
            <w:tcW w:w="807" w:type="dxa"/>
            <w:vAlign w:val="center"/>
          </w:tcPr>
          <w:p w:rsidR="00EB3F0A" w:rsidRDefault="000438E1">
            <w:pPr>
              <w:pStyle w:val="aa"/>
              <w:ind w:firstLine="0"/>
              <w:jc w:val="center"/>
              <w:rPr>
                <w:rFonts w:ascii="宋体" w:hAnsi="宋体" w:cs="宋体"/>
                <w:bCs/>
                <w:color w:val="000000" w:themeColor="text1"/>
                <w:sz w:val="28"/>
                <w:szCs w:val="28"/>
              </w:rPr>
            </w:pPr>
            <w:r>
              <w:rPr>
                <w:rFonts w:ascii="宋体" w:hAnsi="宋体" w:cs="宋体" w:hint="eastAsia"/>
                <w:bCs/>
                <w:color w:val="000000" w:themeColor="text1"/>
                <w:sz w:val="28"/>
                <w:szCs w:val="28"/>
              </w:rPr>
              <w:t>序号</w:t>
            </w:r>
          </w:p>
        </w:tc>
        <w:tc>
          <w:tcPr>
            <w:tcW w:w="1303" w:type="dxa"/>
            <w:vAlign w:val="center"/>
          </w:tcPr>
          <w:p w:rsidR="00EB3F0A" w:rsidRDefault="000438E1">
            <w:pPr>
              <w:pStyle w:val="aa"/>
              <w:ind w:firstLine="0"/>
              <w:jc w:val="center"/>
              <w:rPr>
                <w:rFonts w:ascii="宋体" w:hAnsi="宋体" w:cs="宋体"/>
                <w:bCs/>
                <w:color w:val="000000" w:themeColor="text1"/>
                <w:sz w:val="28"/>
                <w:szCs w:val="28"/>
              </w:rPr>
            </w:pPr>
            <w:r>
              <w:rPr>
                <w:rFonts w:ascii="宋体" w:hAnsi="宋体" w:cs="宋体" w:hint="eastAsia"/>
                <w:bCs/>
                <w:color w:val="000000" w:themeColor="text1"/>
                <w:sz w:val="28"/>
                <w:szCs w:val="28"/>
              </w:rPr>
              <w:t>姓名</w:t>
            </w:r>
          </w:p>
        </w:tc>
        <w:tc>
          <w:tcPr>
            <w:tcW w:w="1837" w:type="dxa"/>
            <w:vAlign w:val="center"/>
          </w:tcPr>
          <w:p w:rsidR="00EB3F0A" w:rsidRDefault="000438E1">
            <w:pPr>
              <w:pStyle w:val="aa"/>
              <w:ind w:firstLine="0"/>
              <w:jc w:val="center"/>
              <w:rPr>
                <w:rFonts w:ascii="宋体" w:hAnsi="宋体" w:cs="宋体"/>
                <w:color w:val="000000" w:themeColor="text1"/>
                <w:sz w:val="28"/>
                <w:szCs w:val="28"/>
              </w:rPr>
            </w:pPr>
            <w:r>
              <w:rPr>
                <w:rFonts w:ascii="宋体" w:hAnsi="宋体" w:cs="宋体" w:hint="eastAsia"/>
                <w:color w:val="000000" w:themeColor="text1"/>
                <w:sz w:val="28"/>
                <w:szCs w:val="28"/>
              </w:rPr>
              <w:t>身份证号</w:t>
            </w:r>
          </w:p>
        </w:tc>
        <w:tc>
          <w:tcPr>
            <w:tcW w:w="980" w:type="dxa"/>
            <w:vAlign w:val="center"/>
          </w:tcPr>
          <w:p w:rsidR="00EB3F0A" w:rsidRDefault="000438E1">
            <w:pPr>
              <w:pStyle w:val="aa"/>
              <w:ind w:firstLine="0"/>
              <w:jc w:val="center"/>
              <w:rPr>
                <w:rFonts w:ascii="宋体" w:hAnsi="宋体" w:cs="宋体"/>
                <w:color w:val="000000" w:themeColor="text1"/>
                <w:sz w:val="28"/>
                <w:szCs w:val="28"/>
              </w:rPr>
            </w:pPr>
            <w:r>
              <w:rPr>
                <w:rFonts w:ascii="宋体" w:hAnsi="宋体" w:cs="宋体" w:hint="eastAsia"/>
                <w:color w:val="000000" w:themeColor="text1"/>
                <w:sz w:val="28"/>
                <w:szCs w:val="28"/>
              </w:rPr>
              <w:t>人员</w:t>
            </w:r>
          </w:p>
          <w:p w:rsidR="00EB3F0A" w:rsidRDefault="000438E1">
            <w:pPr>
              <w:pStyle w:val="aa"/>
              <w:ind w:firstLine="0"/>
              <w:jc w:val="center"/>
              <w:rPr>
                <w:rFonts w:ascii="宋体" w:hAnsi="宋体" w:cs="宋体"/>
                <w:color w:val="000000" w:themeColor="text1"/>
                <w:sz w:val="28"/>
                <w:szCs w:val="28"/>
              </w:rPr>
            </w:pPr>
            <w:r>
              <w:rPr>
                <w:rFonts w:ascii="宋体" w:hAnsi="宋体" w:cs="宋体" w:hint="eastAsia"/>
                <w:color w:val="000000" w:themeColor="text1"/>
                <w:sz w:val="28"/>
                <w:szCs w:val="28"/>
              </w:rPr>
              <w:t>类别</w:t>
            </w:r>
          </w:p>
        </w:tc>
        <w:tc>
          <w:tcPr>
            <w:tcW w:w="1496" w:type="dxa"/>
            <w:vAlign w:val="center"/>
          </w:tcPr>
          <w:p w:rsidR="00EB3F0A" w:rsidRDefault="000438E1">
            <w:pPr>
              <w:pStyle w:val="aa"/>
              <w:ind w:firstLine="0"/>
              <w:jc w:val="center"/>
              <w:rPr>
                <w:rFonts w:ascii="宋体" w:hAnsi="宋体" w:cs="宋体"/>
                <w:color w:val="000000" w:themeColor="text1"/>
                <w:sz w:val="28"/>
                <w:szCs w:val="28"/>
              </w:rPr>
            </w:pPr>
            <w:r>
              <w:rPr>
                <w:rFonts w:ascii="宋体" w:hAnsi="宋体" w:cs="宋体" w:hint="eastAsia"/>
                <w:color w:val="000000" w:themeColor="text1"/>
                <w:sz w:val="28"/>
                <w:szCs w:val="28"/>
              </w:rPr>
              <w:t>技术证书名称与级别</w:t>
            </w:r>
          </w:p>
        </w:tc>
        <w:tc>
          <w:tcPr>
            <w:tcW w:w="2790" w:type="dxa"/>
            <w:vAlign w:val="center"/>
          </w:tcPr>
          <w:p w:rsidR="00EB3F0A" w:rsidRDefault="000438E1">
            <w:pPr>
              <w:pStyle w:val="aa"/>
              <w:ind w:firstLine="0"/>
              <w:jc w:val="center"/>
              <w:rPr>
                <w:rFonts w:ascii="宋体" w:hAnsi="宋体" w:cs="宋体"/>
                <w:bCs/>
                <w:color w:val="000000" w:themeColor="text1"/>
                <w:sz w:val="28"/>
                <w:szCs w:val="28"/>
              </w:rPr>
            </w:pPr>
            <w:r>
              <w:rPr>
                <w:rFonts w:ascii="宋体" w:hAnsi="宋体" w:cs="宋体" w:hint="eastAsia"/>
                <w:bCs/>
                <w:color w:val="000000" w:themeColor="text1"/>
                <w:sz w:val="28"/>
                <w:szCs w:val="28"/>
              </w:rPr>
              <w:t>类似工作经验</w:t>
            </w:r>
          </w:p>
          <w:p w:rsidR="00EB3F0A" w:rsidRDefault="000438E1">
            <w:pPr>
              <w:pStyle w:val="aa"/>
              <w:ind w:firstLine="0"/>
              <w:jc w:val="center"/>
              <w:rPr>
                <w:rFonts w:ascii="宋体" w:hAnsi="宋体" w:cs="宋体"/>
                <w:bCs/>
                <w:color w:val="000000" w:themeColor="text1"/>
                <w:sz w:val="28"/>
                <w:szCs w:val="28"/>
              </w:rPr>
            </w:pPr>
            <w:r>
              <w:rPr>
                <w:rFonts w:ascii="宋体" w:hAnsi="宋体" w:cs="宋体" w:hint="eastAsia"/>
                <w:bCs/>
                <w:color w:val="000000" w:themeColor="text1"/>
                <w:sz w:val="28"/>
                <w:szCs w:val="28"/>
              </w:rPr>
              <w:t>及技术专长</w:t>
            </w:r>
          </w:p>
        </w:tc>
      </w:tr>
      <w:tr w:rsidR="00EB3F0A">
        <w:trPr>
          <w:trHeight w:hRule="exact" w:val="686"/>
          <w:jc w:val="center"/>
        </w:trPr>
        <w:tc>
          <w:tcPr>
            <w:tcW w:w="807" w:type="dxa"/>
            <w:vAlign w:val="center"/>
          </w:tcPr>
          <w:p w:rsidR="00EB3F0A" w:rsidRDefault="000438E1">
            <w:pPr>
              <w:pStyle w:val="aa"/>
              <w:ind w:firstLine="0"/>
              <w:jc w:val="center"/>
              <w:rPr>
                <w:rFonts w:ascii="宋体" w:hAnsi="宋体" w:cs="宋体"/>
                <w:bCs/>
                <w:color w:val="000000" w:themeColor="text1"/>
                <w:sz w:val="28"/>
                <w:szCs w:val="28"/>
              </w:rPr>
            </w:pPr>
            <w:r>
              <w:rPr>
                <w:rFonts w:ascii="宋体" w:hAnsi="宋体" w:cs="宋体" w:hint="eastAsia"/>
                <w:bCs/>
                <w:color w:val="000000" w:themeColor="text1"/>
                <w:sz w:val="28"/>
                <w:szCs w:val="28"/>
              </w:rPr>
              <w:t>1</w:t>
            </w:r>
          </w:p>
        </w:tc>
        <w:tc>
          <w:tcPr>
            <w:tcW w:w="1303" w:type="dxa"/>
            <w:vAlign w:val="center"/>
          </w:tcPr>
          <w:p w:rsidR="00EB3F0A" w:rsidRDefault="00EB3F0A">
            <w:pPr>
              <w:pStyle w:val="aa"/>
              <w:ind w:firstLine="0"/>
              <w:jc w:val="center"/>
              <w:rPr>
                <w:rFonts w:ascii="宋体" w:hAnsi="宋体" w:cs="宋体"/>
                <w:bCs/>
                <w:color w:val="000000" w:themeColor="text1"/>
                <w:sz w:val="28"/>
                <w:szCs w:val="28"/>
              </w:rPr>
            </w:pPr>
          </w:p>
        </w:tc>
        <w:tc>
          <w:tcPr>
            <w:tcW w:w="1837" w:type="dxa"/>
            <w:vAlign w:val="center"/>
          </w:tcPr>
          <w:p w:rsidR="00EB3F0A" w:rsidRDefault="00EB3F0A">
            <w:pPr>
              <w:pStyle w:val="aa"/>
              <w:ind w:firstLine="0"/>
              <w:jc w:val="center"/>
              <w:rPr>
                <w:rFonts w:ascii="宋体" w:hAnsi="宋体" w:cs="宋体"/>
                <w:bCs/>
                <w:color w:val="000000" w:themeColor="text1"/>
                <w:sz w:val="28"/>
                <w:szCs w:val="28"/>
              </w:rPr>
            </w:pPr>
          </w:p>
        </w:tc>
        <w:tc>
          <w:tcPr>
            <w:tcW w:w="980" w:type="dxa"/>
            <w:vAlign w:val="center"/>
          </w:tcPr>
          <w:p w:rsidR="00EB3F0A" w:rsidRDefault="00EB3F0A">
            <w:pPr>
              <w:pStyle w:val="aa"/>
              <w:ind w:firstLine="0"/>
              <w:jc w:val="center"/>
              <w:rPr>
                <w:rFonts w:ascii="宋体" w:hAnsi="宋体" w:cs="宋体"/>
                <w:bCs/>
                <w:color w:val="000000" w:themeColor="text1"/>
                <w:sz w:val="28"/>
                <w:szCs w:val="28"/>
              </w:rPr>
            </w:pPr>
          </w:p>
        </w:tc>
        <w:tc>
          <w:tcPr>
            <w:tcW w:w="1496" w:type="dxa"/>
            <w:vAlign w:val="center"/>
          </w:tcPr>
          <w:p w:rsidR="00EB3F0A" w:rsidRDefault="00EB3F0A">
            <w:pPr>
              <w:pStyle w:val="aa"/>
              <w:ind w:firstLine="0"/>
              <w:jc w:val="center"/>
              <w:rPr>
                <w:rFonts w:ascii="宋体" w:hAnsi="宋体" w:cs="宋体"/>
                <w:bCs/>
                <w:color w:val="000000" w:themeColor="text1"/>
                <w:sz w:val="28"/>
                <w:szCs w:val="28"/>
              </w:rPr>
            </w:pPr>
          </w:p>
        </w:tc>
        <w:tc>
          <w:tcPr>
            <w:tcW w:w="2790" w:type="dxa"/>
            <w:vAlign w:val="center"/>
          </w:tcPr>
          <w:p w:rsidR="00EB3F0A" w:rsidRDefault="00EB3F0A">
            <w:pPr>
              <w:pStyle w:val="aa"/>
              <w:ind w:firstLine="0"/>
              <w:jc w:val="center"/>
              <w:rPr>
                <w:rFonts w:ascii="宋体" w:hAnsi="宋体" w:cs="宋体"/>
                <w:bCs/>
                <w:color w:val="000000" w:themeColor="text1"/>
                <w:sz w:val="28"/>
                <w:szCs w:val="28"/>
              </w:rPr>
            </w:pPr>
          </w:p>
        </w:tc>
      </w:tr>
      <w:tr w:rsidR="00EB3F0A">
        <w:trPr>
          <w:trHeight w:hRule="exact" w:val="686"/>
          <w:jc w:val="center"/>
        </w:trPr>
        <w:tc>
          <w:tcPr>
            <w:tcW w:w="807" w:type="dxa"/>
            <w:vAlign w:val="center"/>
          </w:tcPr>
          <w:p w:rsidR="00EB3F0A" w:rsidRDefault="000438E1">
            <w:pPr>
              <w:pStyle w:val="aa"/>
              <w:ind w:firstLine="0"/>
              <w:jc w:val="center"/>
              <w:rPr>
                <w:rFonts w:ascii="宋体" w:hAnsi="宋体" w:cs="宋体"/>
                <w:bCs/>
                <w:color w:val="000000" w:themeColor="text1"/>
                <w:sz w:val="28"/>
                <w:szCs w:val="28"/>
              </w:rPr>
            </w:pPr>
            <w:r>
              <w:rPr>
                <w:rFonts w:ascii="宋体" w:hAnsi="宋体" w:cs="宋体" w:hint="eastAsia"/>
                <w:bCs/>
                <w:color w:val="000000" w:themeColor="text1"/>
                <w:sz w:val="28"/>
                <w:szCs w:val="28"/>
              </w:rPr>
              <w:t>2</w:t>
            </w:r>
          </w:p>
        </w:tc>
        <w:tc>
          <w:tcPr>
            <w:tcW w:w="1303" w:type="dxa"/>
            <w:vAlign w:val="center"/>
          </w:tcPr>
          <w:p w:rsidR="00EB3F0A" w:rsidRDefault="00EB3F0A">
            <w:pPr>
              <w:pStyle w:val="aa"/>
              <w:ind w:firstLine="0"/>
              <w:jc w:val="center"/>
              <w:rPr>
                <w:rFonts w:ascii="宋体" w:hAnsi="宋体" w:cs="宋体"/>
                <w:bCs/>
                <w:color w:val="000000" w:themeColor="text1"/>
                <w:sz w:val="28"/>
                <w:szCs w:val="28"/>
              </w:rPr>
            </w:pPr>
          </w:p>
        </w:tc>
        <w:tc>
          <w:tcPr>
            <w:tcW w:w="1837" w:type="dxa"/>
            <w:vAlign w:val="center"/>
          </w:tcPr>
          <w:p w:rsidR="00EB3F0A" w:rsidRDefault="00EB3F0A">
            <w:pPr>
              <w:pStyle w:val="aa"/>
              <w:ind w:firstLine="0"/>
              <w:jc w:val="center"/>
              <w:rPr>
                <w:rFonts w:ascii="宋体" w:hAnsi="宋体" w:cs="宋体"/>
                <w:bCs/>
                <w:color w:val="000000" w:themeColor="text1"/>
                <w:sz w:val="28"/>
                <w:szCs w:val="28"/>
              </w:rPr>
            </w:pPr>
          </w:p>
        </w:tc>
        <w:tc>
          <w:tcPr>
            <w:tcW w:w="980" w:type="dxa"/>
            <w:vAlign w:val="center"/>
          </w:tcPr>
          <w:p w:rsidR="00EB3F0A" w:rsidRDefault="00EB3F0A">
            <w:pPr>
              <w:pStyle w:val="aa"/>
              <w:ind w:firstLine="0"/>
              <w:jc w:val="center"/>
              <w:rPr>
                <w:rFonts w:ascii="宋体" w:hAnsi="宋体" w:cs="宋体"/>
                <w:bCs/>
                <w:color w:val="000000" w:themeColor="text1"/>
                <w:sz w:val="28"/>
                <w:szCs w:val="28"/>
              </w:rPr>
            </w:pPr>
          </w:p>
        </w:tc>
        <w:tc>
          <w:tcPr>
            <w:tcW w:w="1496" w:type="dxa"/>
            <w:vAlign w:val="center"/>
          </w:tcPr>
          <w:p w:rsidR="00EB3F0A" w:rsidRDefault="00EB3F0A">
            <w:pPr>
              <w:pStyle w:val="aa"/>
              <w:ind w:firstLine="0"/>
              <w:jc w:val="center"/>
              <w:rPr>
                <w:rFonts w:ascii="宋体" w:hAnsi="宋体" w:cs="宋体"/>
                <w:bCs/>
                <w:color w:val="000000" w:themeColor="text1"/>
                <w:sz w:val="28"/>
                <w:szCs w:val="28"/>
              </w:rPr>
            </w:pPr>
          </w:p>
        </w:tc>
        <w:tc>
          <w:tcPr>
            <w:tcW w:w="2790" w:type="dxa"/>
            <w:vAlign w:val="center"/>
          </w:tcPr>
          <w:p w:rsidR="00EB3F0A" w:rsidRDefault="00EB3F0A">
            <w:pPr>
              <w:pStyle w:val="aa"/>
              <w:ind w:firstLine="0"/>
              <w:jc w:val="center"/>
              <w:rPr>
                <w:rFonts w:ascii="宋体" w:hAnsi="宋体" w:cs="宋体"/>
                <w:bCs/>
                <w:color w:val="000000" w:themeColor="text1"/>
                <w:sz w:val="28"/>
                <w:szCs w:val="28"/>
              </w:rPr>
            </w:pPr>
          </w:p>
        </w:tc>
      </w:tr>
      <w:tr w:rsidR="00EB3F0A">
        <w:trPr>
          <w:trHeight w:hRule="exact" w:val="686"/>
          <w:jc w:val="center"/>
        </w:trPr>
        <w:tc>
          <w:tcPr>
            <w:tcW w:w="807" w:type="dxa"/>
            <w:vAlign w:val="center"/>
          </w:tcPr>
          <w:p w:rsidR="00EB3F0A" w:rsidRDefault="000438E1">
            <w:pPr>
              <w:pStyle w:val="aa"/>
              <w:ind w:firstLine="0"/>
              <w:jc w:val="center"/>
              <w:rPr>
                <w:rFonts w:ascii="宋体" w:hAnsi="宋体" w:cs="宋体"/>
                <w:bCs/>
                <w:color w:val="000000" w:themeColor="text1"/>
                <w:sz w:val="28"/>
                <w:szCs w:val="28"/>
              </w:rPr>
            </w:pPr>
            <w:r>
              <w:rPr>
                <w:rFonts w:ascii="宋体" w:hAnsi="宋体" w:cs="宋体" w:hint="eastAsia"/>
                <w:bCs/>
                <w:color w:val="000000" w:themeColor="text1"/>
                <w:sz w:val="28"/>
                <w:szCs w:val="28"/>
              </w:rPr>
              <w:t>3</w:t>
            </w:r>
          </w:p>
        </w:tc>
        <w:tc>
          <w:tcPr>
            <w:tcW w:w="1303" w:type="dxa"/>
            <w:vAlign w:val="center"/>
          </w:tcPr>
          <w:p w:rsidR="00EB3F0A" w:rsidRDefault="00EB3F0A">
            <w:pPr>
              <w:pStyle w:val="aa"/>
              <w:ind w:firstLine="0"/>
              <w:jc w:val="center"/>
              <w:rPr>
                <w:rFonts w:ascii="宋体" w:hAnsi="宋体" w:cs="宋体"/>
                <w:bCs/>
                <w:color w:val="000000" w:themeColor="text1"/>
                <w:sz w:val="28"/>
                <w:szCs w:val="28"/>
              </w:rPr>
            </w:pPr>
          </w:p>
        </w:tc>
        <w:tc>
          <w:tcPr>
            <w:tcW w:w="1837" w:type="dxa"/>
            <w:vAlign w:val="center"/>
          </w:tcPr>
          <w:p w:rsidR="00EB3F0A" w:rsidRDefault="00EB3F0A">
            <w:pPr>
              <w:pStyle w:val="aa"/>
              <w:ind w:firstLine="0"/>
              <w:jc w:val="center"/>
              <w:rPr>
                <w:rFonts w:ascii="宋体" w:hAnsi="宋体" w:cs="宋体"/>
                <w:bCs/>
                <w:color w:val="000000" w:themeColor="text1"/>
                <w:sz w:val="28"/>
                <w:szCs w:val="28"/>
              </w:rPr>
            </w:pPr>
          </w:p>
        </w:tc>
        <w:tc>
          <w:tcPr>
            <w:tcW w:w="980" w:type="dxa"/>
            <w:vAlign w:val="center"/>
          </w:tcPr>
          <w:p w:rsidR="00EB3F0A" w:rsidRDefault="00EB3F0A">
            <w:pPr>
              <w:pStyle w:val="aa"/>
              <w:ind w:firstLine="0"/>
              <w:jc w:val="center"/>
              <w:rPr>
                <w:rFonts w:ascii="宋体" w:hAnsi="宋体" w:cs="宋体"/>
                <w:bCs/>
                <w:color w:val="000000" w:themeColor="text1"/>
                <w:sz w:val="28"/>
                <w:szCs w:val="28"/>
              </w:rPr>
            </w:pPr>
          </w:p>
        </w:tc>
        <w:tc>
          <w:tcPr>
            <w:tcW w:w="1496" w:type="dxa"/>
            <w:vAlign w:val="center"/>
          </w:tcPr>
          <w:p w:rsidR="00EB3F0A" w:rsidRDefault="00EB3F0A">
            <w:pPr>
              <w:pStyle w:val="aa"/>
              <w:ind w:firstLine="0"/>
              <w:jc w:val="center"/>
              <w:rPr>
                <w:rFonts w:ascii="宋体" w:hAnsi="宋体" w:cs="宋体"/>
                <w:bCs/>
                <w:color w:val="000000" w:themeColor="text1"/>
                <w:sz w:val="28"/>
                <w:szCs w:val="28"/>
              </w:rPr>
            </w:pPr>
          </w:p>
        </w:tc>
        <w:tc>
          <w:tcPr>
            <w:tcW w:w="2790" w:type="dxa"/>
            <w:vAlign w:val="center"/>
          </w:tcPr>
          <w:p w:rsidR="00EB3F0A" w:rsidRDefault="00EB3F0A">
            <w:pPr>
              <w:pStyle w:val="aa"/>
              <w:ind w:firstLine="0"/>
              <w:jc w:val="center"/>
              <w:rPr>
                <w:rFonts w:ascii="宋体" w:hAnsi="宋体" w:cs="宋体"/>
                <w:bCs/>
                <w:color w:val="000000" w:themeColor="text1"/>
                <w:sz w:val="28"/>
                <w:szCs w:val="28"/>
              </w:rPr>
            </w:pPr>
          </w:p>
        </w:tc>
      </w:tr>
      <w:tr w:rsidR="00EB3F0A">
        <w:trPr>
          <w:trHeight w:hRule="exact" w:val="686"/>
          <w:jc w:val="center"/>
        </w:trPr>
        <w:tc>
          <w:tcPr>
            <w:tcW w:w="807" w:type="dxa"/>
            <w:vAlign w:val="center"/>
          </w:tcPr>
          <w:p w:rsidR="00EB3F0A" w:rsidRDefault="000438E1">
            <w:pPr>
              <w:pStyle w:val="aa"/>
              <w:ind w:firstLine="0"/>
              <w:jc w:val="center"/>
              <w:rPr>
                <w:rFonts w:ascii="宋体" w:hAnsi="宋体" w:cs="宋体"/>
                <w:bCs/>
                <w:color w:val="000000" w:themeColor="text1"/>
                <w:sz w:val="28"/>
                <w:szCs w:val="28"/>
              </w:rPr>
            </w:pPr>
            <w:r>
              <w:rPr>
                <w:rFonts w:ascii="宋体" w:hAnsi="宋体" w:cs="宋体" w:hint="eastAsia"/>
                <w:bCs/>
                <w:color w:val="000000" w:themeColor="text1"/>
                <w:sz w:val="28"/>
                <w:szCs w:val="28"/>
              </w:rPr>
              <w:t>4</w:t>
            </w:r>
          </w:p>
        </w:tc>
        <w:tc>
          <w:tcPr>
            <w:tcW w:w="1303" w:type="dxa"/>
            <w:vAlign w:val="center"/>
          </w:tcPr>
          <w:p w:rsidR="00EB3F0A" w:rsidRDefault="00EB3F0A">
            <w:pPr>
              <w:pStyle w:val="aa"/>
              <w:ind w:firstLine="0"/>
              <w:jc w:val="center"/>
              <w:rPr>
                <w:rFonts w:ascii="宋体" w:hAnsi="宋体" w:cs="宋体"/>
                <w:bCs/>
                <w:color w:val="000000" w:themeColor="text1"/>
                <w:sz w:val="28"/>
                <w:szCs w:val="28"/>
              </w:rPr>
            </w:pPr>
          </w:p>
        </w:tc>
        <w:tc>
          <w:tcPr>
            <w:tcW w:w="1837" w:type="dxa"/>
            <w:vAlign w:val="center"/>
          </w:tcPr>
          <w:p w:rsidR="00EB3F0A" w:rsidRDefault="00EB3F0A">
            <w:pPr>
              <w:pStyle w:val="aa"/>
              <w:ind w:firstLine="0"/>
              <w:jc w:val="center"/>
              <w:rPr>
                <w:rFonts w:ascii="宋体" w:hAnsi="宋体" w:cs="宋体"/>
                <w:bCs/>
                <w:color w:val="000000" w:themeColor="text1"/>
                <w:sz w:val="28"/>
                <w:szCs w:val="28"/>
              </w:rPr>
            </w:pPr>
          </w:p>
        </w:tc>
        <w:tc>
          <w:tcPr>
            <w:tcW w:w="980" w:type="dxa"/>
            <w:vAlign w:val="center"/>
          </w:tcPr>
          <w:p w:rsidR="00EB3F0A" w:rsidRDefault="00EB3F0A">
            <w:pPr>
              <w:pStyle w:val="aa"/>
              <w:ind w:firstLine="0"/>
              <w:jc w:val="center"/>
              <w:rPr>
                <w:rFonts w:ascii="宋体" w:hAnsi="宋体" w:cs="宋体"/>
                <w:bCs/>
                <w:color w:val="000000" w:themeColor="text1"/>
                <w:sz w:val="28"/>
                <w:szCs w:val="28"/>
              </w:rPr>
            </w:pPr>
          </w:p>
        </w:tc>
        <w:tc>
          <w:tcPr>
            <w:tcW w:w="1496" w:type="dxa"/>
            <w:vAlign w:val="center"/>
          </w:tcPr>
          <w:p w:rsidR="00EB3F0A" w:rsidRDefault="00EB3F0A">
            <w:pPr>
              <w:pStyle w:val="aa"/>
              <w:ind w:firstLine="0"/>
              <w:jc w:val="center"/>
              <w:rPr>
                <w:rFonts w:ascii="宋体" w:hAnsi="宋体" w:cs="宋体"/>
                <w:bCs/>
                <w:color w:val="000000" w:themeColor="text1"/>
                <w:sz w:val="28"/>
                <w:szCs w:val="28"/>
              </w:rPr>
            </w:pPr>
          </w:p>
        </w:tc>
        <w:tc>
          <w:tcPr>
            <w:tcW w:w="2790" w:type="dxa"/>
            <w:vAlign w:val="center"/>
          </w:tcPr>
          <w:p w:rsidR="00EB3F0A" w:rsidRDefault="00EB3F0A">
            <w:pPr>
              <w:pStyle w:val="aa"/>
              <w:ind w:firstLine="0"/>
              <w:jc w:val="center"/>
              <w:rPr>
                <w:rFonts w:ascii="宋体" w:hAnsi="宋体" w:cs="宋体"/>
                <w:bCs/>
                <w:color w:val="000000" w:themeColor="text1"/>
                <w:sz w:val="28"/>
                <w:szCs w:val="28"/>
              </w:rPr>
            </w:pPr>
          </w:p>
        </w:tc>
      </w:tr>
      <w:tr w:rsidR="00EB3F0A">
        <w:trPr>
          <w:trHeight w:hRule="exact" w:val="686"/>
          <w:jc w:val="center"/>
        </w:trPr>
        <w:tc>
          <w:tcPr>
            <w:tcW w:w="807" w:type="dxa"/>
            <w:vAlign w:val="center"/>
          </w:tcPr>
          <w:p w:rsidR="00EB3F0A" w:rsidRDefault="000438E1">
            <w:pPr>
              <w:pStyle w:val="aa"/>
              <w:ind w:firstLine="0"/>
              <w:jc w:val="center"/>
              <w:rPr>
                <w:rFonts w:ascii="宋体" w:hAnsi="宋体" w:cs="宋体"/>
                <w:bCs/>
                <w:color w:val="000000" w:themeColor="text1"/>
                <w:sz w:val="28"/>
                <w:szCs w:val="28"/>
              </w:rPr>
            </w:pPr>
            <w:r>
              <w:rPr>
                <w:rFonts w:ascii="宋体" w:hAnsi="宋体" w:cs="宋体" w:hint="eastAsia"/>
                <w:bCs/>
                <w:color w:val="000000" w:themeColor="text1"/>
                <w:sz w:val="28"/>
                <w:szCs w:val="28"/>
              </w:rPr>
              <w:t>5</w:t>
            </w:r>
          </w:p>
        </w:tc>
        <w:tc>
          <w:tcPr>
            <w:tcW w:w="1303" w:type="dxa"/>
            <w:vAlign w:val="center"/>
          </w:tcPr>
          <w:p w:rsidR="00EB3F0A" w:rsidRDefault="00EB3F0A">
            <w:pPr>
              <w:pStyle w:val="aa"/>
              <w:ind w:firstLine="0"/>
              <w:jc w:val="center"/>
              <w:rPr>
                <w:rFonts w:ascii="宋体" w:hAnsi="宋体" w:cs="宋体"/>
                <w:bCs/>
                <w:color w:val="000000" w:themeColor="text1"/>
                <w:sz w:val="28"/>
                <w:szCs w:val="28"/>
              </w:rPr>
            </w:pPr>
          </w:p>
        </w:tc>
        <w:tc>
          <w:tcPr>
            <w:tcW w:w="1837" w:type="dxa"/>
            <w:vAlign w:val="center"/>
          </w:tcPr>
          <w:p w:rsidR="00EB3F0A" w:rsidRDefault="00EB3F0A">
            <w:pPr>
              <w:pStyle w:val="aa"/>
              <w:ind w:firstLine="0"/>
              <w:jc w:val="center"/>
              <w:rPr>
                <w:rFonts w:ascii="宋体" w:hAnsi="宋体" w:cs="宋体"/>
                <w:bCs/>
                <w:color w:val="000000" w:themeColor="text1"/>
                <w:sz w:val="28"/>
                <w:szCs w:val="28"/>
              </w:rPr>
            </w:pPr>
          </w:p>
        </w:tc>
        <w:tc>
          <w:tcPr>
            <w:tcW w:w="980" w:type="dxa"/>
            <w:vAlign w:val="center"/>
          </w:tcPr>
          <w:p w:rsidR="00EB3F0A" w:rsidRDefault="00EB3F0A">
            <w:pPr>
              <w:pStyle w:val="aa"/>
              <w:ind w:firstLine="0"/>
              <w:jc w:val="center"/>
              <w:rPr>
                <w:rFonts w:ascii="宋体" w:hAnsi="宋体" w:cs="宋体"/>
                <w:bCs/>
                <w:color w:val="000000" w:themeColor="text1"/>
                <w:sz w:val="28"/>
                <w:szCs w:val="28"/>
              </w:rPr>
            </w:pPr>
          </w:p>
        </w:tc>
        <w:tc>
          <w:tcPr>
            <w:tcW w:w="1496" w:type="dxa"/>
            <w:vAlign w:val="center"/>
          </w:tcPr>
          <w:p w:rsidR="00EB3F0A" w:rsidRDefault="00EB3F0A">
            <w:pPr>
              <w:pStyle w:val="aa"/>
              <w:ind w:firstLine="0"/>
              <w:jc w:val="center"/>
              <w:rPr>
                <w:rFonts w:ascii="宋体" w:hAnsi="宋体" w:cs="宋体"/>
                <w:bCs/>
                <w:color w:val="000000" w:themeColor="text1"/>
                <w:sz w:val="28"/>
                <w:szCs w:val="28"/>
              </w:rPr>
            </w:pPr>
          </w:p>
        </w:tc>
        <w:tc>
          <w:tcPr>
            <w:tcW w:w="2790" w:type="dxa"/>
            <w:vAlign w:val="center"/>
          </w:tcPr>
          <w:p w:rsidR="00EB3F0A" w:rsidRDefault="00EB3F0A">
            <w:pPr>
              <w:pStyle w:val="aa"/>
              <w:ind w:firstLine="0"/>
              <w:jc w:val="center"/>
              <w:rPr>
                <w:rFonts w:ascii="宋体" w:hAnsi="宋体" w:cs="宋体"/>
                <w:bCs/>
                <w:color w:val="000000" w:themeColor="text1"/>
                <w:sz w:val="28"/>
                <w:szCs w:val="28"/>
              </w:rPr>
            </w:pPr>
          </w:p>
        </w:tc>
      </w:tr>
      <w:tr w:rsidR="00EB3F0A">
        <w:trPr>
          <w:trHeight w:hRule="exact" w:val="686"/>
          <w:jc w:val="center"/>
        </w:trPr>
        <w:tc>
          <w:tcPr>
            <w:tcW w:w="807" w:type="dxa"/>
            <w:vAlign w:val="center"/>
          </w:tcPr>
          <w:p w:rsidR="00EB3F0A" w:rsidRDefault="000438E1">
            <w:pPr>
              <w:pStyle w:val="aa"/>
              <w:ind w:firstLine="0"/>
              <w:jc w:val="center"/>
              <w:rPr>
                <w:rFonts w:ascii="宋体" w:hAnsi="宋体" w:cs="宋体"/>
                <w:bCs/>
                <w:color w:val="000000" w:themeColor="text1"/>
                <w:sz w:val="28"/>
                <w:szCs w:val="28"/>
              </w:rPr>
            </w:pPr>
            <w:r>
              <w:rPr>
                <w:rFonts w:ascii="宋体" w:hAnsi="宋体" w:cs="宋体" w:hint="eastAsia"/>
                <w:bCs/>
                <w:color w:val="000000" w:themeColor="text1"/>
                <w:sz w:val="28"/>
                <w:szCs w:val="28"/>
              </w:rPr>
              <w:t>6</w:t>
            </w:r>
          </w:p>
        </w:tc>
        <w:tc>
          <w:tcPr>
            <w:tcW w:w="1303" w:type="dxa"/>
            <w:vAlign w:val="center"/>
          </w:tcPr>
          <w:p w:rsidR="00EB3F0A" w:rsidRDefault="00EB3F0A">
            <w:pPr>
              <w:pStyle w:val="aa"/>
              <w:ind w:firstLine="0"/>
              <w:jc w:val="center"/>
              <w:rPr>
                <w:rFonts w:ascii="宋体" w:hAnsi="宋体" w:cs="宋体"/>
                <w:bCs/>
                <w:color w:val="000000" w:themeColor="text1"/>
                <w:sz w:val="28"/>
                <w:szCs w:val="28"/>
              </w:rPr>
            </w:pPr>
          </w:p>
        </w:tc>
        <w:tc>
          <w:tcPr>
            <w:tcW w:w="1837" w:type="dxa"/>
            <w:vAlign w:val="center"/>
          </w:tcPr>
          <w:p w:rsidR="00EB3F0A" w:rsidRDefault="00EB3F0A">
            <w:pPr>
              <w:pStyle w:val="aa"/>
              <w:ind w:firstLine="0"/>
              <w:jc w:val="center"/>
              <w:rPr>
                <w:rFonts w:ascii="宋体" w:hAnsi="宋体" w:cs="宋体"/>
                <w:bCs/>
                <w:color w:val="000000" w:themeColor="text1"/>
                <w:sz w:val="28"/>
                <w:szCs w:val="28"/>
              </w:rPr>
            </w:pPr>
          </w:p>
        </w:tc>
        <w:tc>
          <w:tcPr>
            <w:tcW w:w="980" w:type="dxa"/>
            <w:vAlign w:val="center"/>
          </w:tcPr>
          <w:p w:rsidR="00EB3F0A" w:rsidRDefault="00EB3F0A">
            <w:pPr>
              <w:pStyle w:val="aa"/>
              <w:ind w:firstLine="0"/>
              <w:jc w:val="center"/>
              <w:rPr>
                <w:rFonts w:ascii="宋体" w:hAnsi="宋体" w:cs="宋体"/>
                <w:bCs/>
                <w:color w:val="000000" w:themeColor="text1"/>
                <w:sz w:val="28"/>
                <w:szCs w:val="28"/>
              </w:rPr>
            </w:pPr>
          </w:p>
        </w:tc>
        <w:tc>
          <w:tcPr>
            <w:tcW w:w="1496" w:type="dxa"/>
            <w:vAlign w:val="center"/>
          </w:tcPr>
          <w:p w:rsidR="00EB3F0A" w:rsidRDefault="00EB3F0A">
            <w:pPr>
              <w:pStyle w:val="aa"/>
              <w:ind w:firstLine="0"/>
              <w:jc w:val="center"/>
              <w:rPr>
                <w:rFonts w:ascii="宋体" w:hAnsi="宋体" w:cs="宋体"/>
                <w:bCs/>
                <w:color w:val="000000" w:themeColor="text1"/>
                <w:sz w:val="28"/>
                <w:szCs w:val="28"/>
              </w:rPr>
            </w:pPr>
          </w:p>
        </w:tc>
        <w:tc>
          <w:tcPr>
            <w:tcW w:w="2790" w:type="dxa"/>
            <w:vAlign w:val="center"/>
          </w:tcPr>
          <w:p w:rsidR="00EB3F0A" w:rsidRDefault="00EB3F0A">
            <w:pPr>
              <w:pStyle w:val="aa"/>
              <w:ind w:firstLine="0"/>
              <w:jc w:val="center"/>
              <w:rPr>
                <w:rFonts w:ascii="宋体" w:hAnsi="宋体" w:cs="宋体"/>
                <w:bCs/>
                <w:color w:val="000000" w:themeColor="text1"/>
                <w:sz w:val="28"/>
                <w:szCs w:val="28"/>
              </w:rPr>
            </w:pPr>
          </w:p>
        </w:tc>
      </w:tr>
      <w:tr w:rsidR="00EB3F0A">
        <w:trPr>
          <w:trHeight w:hRule="exact" w:val="686"/>
          <w:jc w:val="center"/>
        </w:trPr>
        <w:tc>
          <w:tcPr>
            <w:tcW w:w="807" w:type="dxa"/>
            <w:vAlign w:val="center"/>
          </w:tcPr>
          <w:p w:rsidR="00EB3F0A" w:rsidRDefault="000438E1">
            <w:pPr>
              <w:pStyle w:val="aa"/>
              <w:ind w:firstLine="0"/>
              <w:jc w:val="center"/>
              <w:rPr>
                <w:rFonts w:ascii="宋体" w:hAnsi="宋体" w:cs="宋体"/>
                <w:bCs/>
                <w:color w:val="000000" w:themeColor="text1"/>
                <w:sz w:val="28"/>
                <w:szCs w:val="28"/>
              </w:rPr>
            </w:pPr>
            <w:r>
              <w:rPr>
                <w:rFonts w:ascii="宋体" w:hAnsi="宋体" w:cs="宋体" w:hint="eastAsia"/>
                <w:bCs/>
                <w:color w:val="000000" w:themeColor="text1"/>
                <w:sz w:val="28"/>
                <w:szCs w:val="28"/>
              </w:rPr>
              <w:t>：</w:t>
            </w:r>
          </w:p>
        </w:tc>
        <w:tc>
          <w:tcPr>
            <w:tcW w:w="1303" w:type="dxa"/>
            <w:vAlign w:val="center"/>
          </w:tcPr>
          <w:p w:rsidR="00EB3F0A" w:rsidRDefault="00EB3F0A">
            <w:pPr>
              <w:pStyle w:val="aa"/>
              <w:ind w:firstLine="0"/>
              <w:jc w:val="center"/>
              <w:rPr>
                <w:rFonts w:ascii="宋体" w:hAnsi="宋体" w:cs="宋体"/>
                <w:bCs/>
                <w:color w:val="000000" w:themeColor="text1"/>
                <w:sz w:val="28"/>
                <w:szCs w:val="28"/>
              </w:rPr>
            </w:pPr>
          </w:p>
        </w:tc>
        <w:tc>
          <w:tcPr>
            <w:tcW w:w="1837" w:type="dxa"/>
            <w:vAlign w:val="center"/>
          </w:tcPr>
          <w:p w:rsidR="00EB3F0A" w:rsidRDefault="00EB3F0A">
            <w:pPr>
              <w:pStyle w:val="aa"/>
              <w:ind w:firstLine="0"/>
              <w:jc w:val="center"/>
              <w:rPr>
                <w:rFonts w:ascii="宋体" w:hAnsi="宋体" w:cs="宋体"/>
                <w:bCs/>
                <w:color w:val="000000" w:themeColor="text1"/>
                <w:sz w:val="28"/>
                <w:szCs w:val="28"/>
              </w:rPr>
            </w:pPr>
          </w:p>
        </w:tc>
        <w:tc>
          <w:tcPr>
            <w:tcW w:w="980" w:type="dxa"/>
            <w:vAlign w:val="center"/>
          </w:tcPr>
          <w:p w:rsidR="00EB3F0A" w:rsidRDefault="00EB3F0A">
            <w:pPr>
              <w:pStyle w:val="aa"/>
              <w:ind w:firstLine="0"/>
              <w:jc w:val="center"/>
              <w:rPr>
                <w:rFonts w:ascii="宋体" w:hAnsi="宋体" w:cs="宋体"/>
                <w:bCs/>
                <w:color w:val="000000" w:themeColor="text1"/>
                <w:sz w:val="28"/>
                <w:szCs w:val="28"/>
              </w:rPr>
            </w:pPr>
          </w:p>
        </w:tc>
        <w:tc>
          <w:tcPr>
            <w:tcW w:w="1496" w:type="dxa"/>
            <w:vAlign w:val="center"/>
          </w:tcPr>
          <w:p w:rsidR="00EB3F0A" w:rsidRDefault="00EB3F0A">
            <w:pPr>
              <w:pStyle w:val="aa"/>
              <w:ind w:firstLine="0"/>
              <w:jc w:val="center"/>
              <w:rPr>
                <w:rFonts w:ascii="宋体" w:hAnsi="宋体" w:cs="宋体"/>
                <w:bCs/>
                <w:color w:val="000000" w:themeColor="text1"/>
                <w:sz w:val="28"/>
                <w:szCs w:val="28"/>
              </w:rPr>
            </w:pPr>
          </w:p>
        </w:tc>
        <w:tc>
          <w:tcPr>
            <w:tcW w:w="2790" w:type="dxa"/>
            <w:vAlign w:val="center"/>
          </w:tcPr>
          <w:p w:rsidR="00EB3F0A" w:rsidRDefault="00EB3F0A">
            <w:pPr>
              <w:pStyle w:val="aa"/>
              <w:ind w:firstLine="0"/>
              <w:jc w:val="center"/>
              <w:rPr>
                <w:rFonts w:ascii="宋体" w:hAnsi="宋体" w:cs="宋体"/>
                <w:bCs/>
                <w:color w:val="000000" w:themeColor="text1"/>
                <w:sz w:val="28"/>
                <w:szCs w:val="28"/>
              </w:rPr>
            </w:pPr>
          </w:p>
        </w:tc>
      </w:tr>
      <w:tr w:rsidR="00EB3F0A">
        <w:trPr>
          <w:trHeight w:hRule="exact" w:val="686"/>
          <w:jc w:val="center"/>
        </w:trPr>
        <w:tc>
          <w:tcPr>
            <w:tcW w:w="807" w:type="dxa"/>
            <w:vAlign w:val="center"/>
          </w:tcPr>
          <w:p w:rsidR="00EB3F0A" w:rsidRDefault="00EB3F0A">
            <w:pPr>
              <w:pStyle w:val="aa"/>
              <w:ind w:firstLine="0"/>
              <w:jc w:val="center"/>
              <w:rPr>
                <w:rFonts w:ascii="宋体" w:hAnsi="宋体" w:cs="宋体"/>
                <w:bCs/>
                <w:color w:val="000000" w:themeColor="text1"/>
                <w:sz w:val="28"/>
                <w:szCs w:val="28"/>
              </w:rPr>
            </w:pPr>
          </w:p>
        </w:tc>
        <w:tc>
          <w:tcPr>
            <w:tcW w:w="1303" w:type="dxa"/>
            <w:vAlign w:val="center"/>
          </w:tcPr>
          <w:p w:rsidR="00EB3F0A" w:rsidRDefault="00EB3F0A">
            <w:pPr>
              <w:pStyle w:val="aa"/>
              <w:ind w:firstLine="0"/>
              <w:jc w:val="center"/>
              <w:rPr>
                <w:rFonts w:ascii="宋体" w:hAnsi="宋体" w:cs="宋体"/>
                <w:bCs/>
                <w:color w:val="000000" w:themeColor="text1"/>
                <w:sz w:val="28"/>
                <w:szCs w:val="28"/>
              </w:rPr>
            </w:pPr>
          </w:p>
        </w:tc>
        <w:tc>
          <w:tcPr>
            <w:tcW w:w="1837" w:type="dxa"/>
            <w:vAlign w:val="center"/>
          </w:tcPr>
          <w:p w:rsidR="00EB3F0A" w:rsidRDefault="00EB3F0A">
            <w:pPr>
              <w:pStyle w:val="aa"/>
              <w:ind w:firstLine="0"/>
              <w:jc w:val="center"/>
              <w:rPr>
                <w:rFonts w:ascii="宋体" w:hAnsi="宋体" w:cs="宋体"/>
                <w:bCs/>
                <w:color w:val="000000" w:themeColor="text1"/>
                <w:sz w:val="28"/>
                <w:szCs w:val="28"/>
              </w:rPr>
            </w:pPr>
          </w:p>
        </w:tc>
        <w:tc>
          <w:tcPr>
            <w:tcW w:w="980" w:type="dxa"/>
            <w:vAlign w:val="center"/>
          </w:tcPr>
          <w:p w:rsidR="00EB3F0A" w:rsidRDefault="00EB3F0A">
            <w:pPr>
              <w:pStyle w:val="aa"/>
              <w:ind w:firstLine="0"/>
              <w:jc w:val="center"/>
              <w:rPr>
                <w:rFonts w:ascii="宋体" w:hAnsi="宋体" w:cs="宋体"/>
                <w:bCs/>
                <w:color w:val="000000" w:themeColor="text1"/>
                <w:sz w:val="28"/>
                <w:szCs w:val="28"/>
              </w:rPr>
            </w:pPr>
          </w:p>
        </w:tc>
        <w:tc>
          <w:tcPr>
            <w:tcW w:w="1496" w:type="dxa"/>
            <w:vAlign w:val="center"/>
          </w:tcPr>
          <w:p w:rsidR="00EB3F0A" w:rsidRDefault="00EB3F0A">
            <w:pPr>
              <w:pStyle w:val="aa"/>
              <w:ind w:firstLine="0"/>
              <w:jc w:val="center"/>
              <w:rPr>
                <w:rFonts w:ascii="宋体" w:hAnsi="宋体" w:cs="宋体"/>
                <w:bCs/>
                <w:color w:val="000000" w:themeColor="text1"/>
                <w:sz w:val="28"/>
                <w:szCs w:val="28"/>
              </w:rPr>
            </w:pPr>
          </w:p>
        </w:tc>
        <w:tc>
          <w:tcPr>
            <w:tcW w:w="2790" w:type="dxa"/>
            <w:vAlign w:val="center"/>
          </w:tcPr>
          <w:p w:rsidR="00EB3F0A" w:rsidRDefault="00EB3F0A">
            <w:pPr>
              <w:pStyle w:val="aa"/>
              <w:ind w:firstLine="0"/>
              <w:jc w:val="center"/>
              <w:rPr>
                <w:rFonts w:ascii="宋体" w:hAnsi="宋体" w:cs="宋体"/>
                <w:bCs/>
                <w:color w:val="000000" w:themeColor="text1"/>
                <w:sz w:val="28"/>
                <w:szCs w:val="28"/>
              </w:rPr>
            </w:pPr>
          </w:p>
        </w:tc>
      </w:tr>
      <w:tr w:rsidR="00EB3F0A">
        <w:trPr>
          <w:trHeight w:hRule="exact" w:val="686"/>
          <w:jc w:val="center"/>
        </w:trPr>
        <w:tc>
          <w:tcPr>
            <w:tcW w:w="807" w:type="dxa"/>
            <w:vAlign w:val="center"/>
          </w:tcPr>
          <w:p w:rsidR="00EB3F0A" w:rsidRDefault="00EB3F0A">
            <w:pPr>
              <w:pStyle w:val="aa"/>
              <w:ind w:firstLine="0"/>
              <w:jc w:val="center"/>
              <w:rPr>
                <w:rFonts w:ascii="宋体" w:hAnsi="宋体" w:cs="宋体"/>
                <w:bCs/>
                <w:color w:val="000000" w:themeColor="text1"/>
                <w:sz w:val="28"/>
                <w:szCs w:val="28"/>
              </w:rPr>
            </w:pPr>
          </w:p>
        </w:tc>
        <w:tc>
          <w:tcPr>
            <w:tcW w:w="1303" w:type="dxa"/>
            <w:vAlign w:val="center"/>
          </w:tcPr>
          <w:p w:rsidR="00EB3F0A" w:rsidRDefault="00EB3F0A">
            <w:pPr>
              <w:pStyle w:val="aa"/>
              <w:ind w:firstLine="0"/>
              <w:jc w:val="center"/>
              <w:rPr>
                <w:rFonts w:ascii="宋体" w:hAnsi="宋体" w:cs="宋体"/>
                <w:bCs/>
                <w:color w:val="000000" w:themeColor="text1"/>
                <w:sz w:val="28"/>
                <w:szCs w:val="28"/>
              </w:rPr>
            </w:pPr>
          </w:p>
        </w:tc>
        <w:tc>
          <w:tcPr>
            <w:tcW w:w="1837" w:type="dxa"/>
            <w:vAlign w:val="center"/>
          </w:tcPr>
          <w:p w:rsidR="00EB3F0A" w:rsidRDefault="00EB3F0A">
            <w:pPr>
              <w:pStyle w:val="aa"/>
              <w:ind w:firstLine="0"/>
              <w:jc w:val="center"/>
              <w:rPr>
                <w:rFonts w:ascii="宋体" w:hAnsi="宋体" w:cs="宋体"/>
                <w:bCs/>
                <w:color w:val="000000" w:themeColor="text1"/>
                <w:sz w:val="28"/>
                <w:szCs w:val="28"/>
              </w:rPr>
            </w:pPr>
          </w:p>
        </w:tc>
        <w:tc>
          <w:tcPr>
            <w:tcW w:w="980" w:type="dxa"/>
            <w:vAlign w:val="center"/>
          </w:tcPr>
          <w:p w:rsidR="00EB3F0A" w:rsidRDefault="00EB3F0A">
            <w:pPr>
              <w:pStyle w:val="aa"/>
              <w:ind w:firstLine="0"/>
              <w:jc w:val="center"/>
              <w:rPr>
                <w:rFonts w:ascii="宋体" w:hAnsi="宋体" w:cs="宋体"/>
                <w:bCs/>
                <w:color w:val="000000" w:themeColor="text1"/>
                <w:sz w:val="28"/>
                <w:szCs w:val="28"/>
              </w:rPr>
            </w:pPr>
          </w:p>
        </w:tc>
        <w:tc>
          <w:tcPr>
            <w:tcW w:w="1496" w:type="dxa"/>
            <w:vAlign w:val="center"/>
          </w:tcPr>
          <w:p w:rsidR="00EB3F0A" w:rsidRDefault="00EB3F0A">
            <w:pPr>
              <w:pStyle w:val="aa"/>
              <w:ind w:firstLine="0"/>
              <w:jc w:val="center"/>
              <w:rPr>
                <w:rFonts w:ascii="宋体" w:hAnsi="宋体" w:cs="宋体"/>
                <w:bCs/>
                <w:color w:val="000000" w:themeColor="text1"/>
                <w:sz w:val="28"/>
                <w:szCs w:val="28"/>
              </w:rPr>
            </w:pPr>
          </w:p>
        </w:tc>
        <w:tc>
          <w:tcPr>
            <w:tcW w:w="2790" w:type="dxa"/>
            <w:vAlign w:val="center"/>
          </w:tcPr>
          <w:p w:rsidR="00EB3F0A" w:rsidRDefault="00EB3F0A">
            <w:pPr>
              <w:pStyle w:val="aa"/>
              <w:ind w:firstLine="0"/>
              <w:jc w:val="center"/>
              <w:rPr>
                <w:rFonts w:ascii="宋体" w:hAnsi="宋体" w:cs="宋体"/>
                <w:bCs/>
                <w:color w:val="000000" w:themeColor="text1"/>
                <w:sz w:val="28"/>
                <w:szCs w:val="28"/>
              </w:rPr>
            </w:pPr>
          </w:p>
        </w:tc>
      </w:tr>
      <w:tr w:rsidR="00EB3F0A">
        <w:trPr>
          <w:trHeight w:hRule="exact" w:val="686"/>
          <w:jc w:val="center"/>
        </w:trPr>
        <w:tc>
          <w:tcPr>
            <w:tcW w:w="807" w:type="dxa"/>
            <w:vAlign w:val="center"/>
          </w:tcPr>
          <w:p w:rsidR="00EB3F0A" w:rsidRDefault="00EB3F0A">
            <w:pPr>
              <w:pStyle w:val="aa"/>
              <w:ind w:firstLine="0"/>
              <w:jc w:val="center"/>
              <w:rPr>
                <w:rFonts w:ascii="宋体" w:hAnsi="宋体" w:cs="宋体"/>
                <w:bCs/>
                <w:color w:val="000000" w:themeColor="text1"/>
                <w:sz w:val="28"/>
                <w:szCs w:val="28"/>
              </w:rPr>
            </w:pPr>
          </w:p>
        </w:tc>
        <w:tc>
          <w:tcPr>
            <w:tcW w:w="1303" w:type="dxa"/>
            <w:vAlign w:val="center"/>
          </w:tcPr>
          <w:p w:rsidR="00EB3F0A" w:rsidRDefault="00EB3F0A">
            <w:pPr>
              <w:pStyle w:val="aa"/>
              <w:ind w:firstLine="0"/>
              <w:jc w:val="center"/>
              <w:rPr>
                <w:rFonts w:ascii="宋体" w:hAnsi="宋体" w:cs="宋体"/>
                <w:bCs/>
                <w:color w:val="000000" w:themeColor="text1"/>
                <w:sz w:val="28"/>
                <w:szCs w:val="28"/>
              </w:rPr>
            </w:pPr>
          </w:p>
        </w:tc>
        <w:tc>
          <w:tcPr>
            <w:tcW w:w="1837" w:type="dxa"/>
            <w:vAlign w:val="center"/>
          </w:tcPr>
          <w:p w:rsidR="00EB3F0A" w:rsidRDefault="00EB3F0A">
            <w:pPr>
              <w:pStyle w:val="aa"/>
              <w:ind w:firstLine="0"/>
              <w:jc w:val="center"/>
              <w:rPr>
                <w:rFonts w:ascii="宋体" w:hAnsi="宋体" w:cs="宋体"/>
                <w:bCs/>
                <w:color w:val="000000" w:themeColor="text1"/>
                <w:sz w:val="28"/>
                <w:szCs w:val="28"/>
              </w:rPr>
            </w:pPr>
          </w:p>
        </w:tc>
        <w:tc>
          <w:tcPr>
            <w:tcW w:w="980" w:type="dxa"/>
            <w:vAlign w:val="center"/>
          </w:tcPr>
          <w:p w:rsidR="00EB3F0A" w:rsidRDefault="00EB3F0A">
            <w:pPr>
              <w:pStyle w:val="aa"/>
              <w:ind w:firstLine="0"/>
              <w:jc w:val="center"/>
              <w:rPr>
                <w:rFonts w:ascii="宋体" w:hAnsi="宋体" w:cs="宋体"/>
                <w:bCs/>
                <w:color w:val="000000" w:themeColor="text1"/>
                <w:sz w:val="28"/>
                <w:szCs w:val="28"/>
              </w:rPr>
            </w:pPr>
          </w:p>
        </w:tc>
        <w:tc>
          <w:tcPr>
            <w:tcW w:w="1496" w:type="dxa"/>
            <w:vAlign w:val="center"/>
          </w:tcPr>
          <w:p w:rsidR="00EB3F0A" w:rsidRDefault="00EB3F0A">
            <w:pPr>
              <w:pStyle w:val="aa"/>
              <w:ind w:firstLine="0"/>
              <w:jc w:val="center"/>
              <w:rPr>
                <w:rFonts w:ascii="宋体" w:hAnsi="宋体" w:cs="宋体"/>
                <w:bCs/>
                <w:color w:val="000000" w:themeColor="text1"/>
                <w:sz w:val="28"/>
                <w:szCs w:val="28"/>
              </w:rPr>
            </w:pPr>
          </w:p>
        </w:tc>
        <w:tc>
          <w:tcPr>
            <w:tcW w:w="2790" w:type="dxa"/>
            <w:vAlign w:val="center"/>
          </w:tcPr>
          <w:p w:rsidR="00EB3F0A" w:rsidRDefault="00EB3F0A">
            <w:pPr>
              <w:pStyle w:val="aa"/>
              <w:ind w:firstLine="0"/>
              <w:jc w:val="center"/>
              <w:rPr>
                <w:rFonts w:ascii="宋体" w:hAnsi="宋体" w:cs="宋体"/>
                <w:bCs/>
                <w:color w:val="000000" w:themeColor="text1"/>
                <w:sz w:val="28"/>
                <w:szCs w:val="28"/>
              </w:rPr>
            </w:pPr>
          </w:p>
        </w:tc>
      </w:tr>
      <w:tr w:rsidR="00EB3F0A">
        <w:trPr>
          <w:trHeight w:hRule="exact" w:val="686"/>
          <w:jc w:val="center"/>
        </w:trPr>
        <w:tc>
          <w:tcPr>
            <w:tcW w:w="807" w:type="dxa"/>
            <w:vAlign w:val="center"/>
          </w:tcPr>
          <w:p w:rsidR="00EB3F0A" w:rsidRDefault="00EB3F0A">
            <w:pPr>
              <w:pStyle w:val="aa"/>
              <w:ind w:firstLine="0"/>
              <w:jc w:val="center"/>
              <w:rPr>
                <w:rFonts w:ascii="宋体" w:hAnsi="宋体" w:cs="宋体"/>
                <w:bCs/>
                <w:color w:val="000000" w:themeColor="text1"/>
                <w:sz w:val="28"/>
                <w:szCs w:val="28"/>
              </w:rPr>
            </w:pPr>
          </w:p>
        </w:tc>
        <w:tc>
          <w:tcPr>
            <w:tcW w:w="1303" w:type="dxa"/>
            <w:vAlign w:val="center"/>
          </w:tcPr>
          <w:p w:rsidR="00EB3F0A" w:rsidRDefault="00EB3F0A">
            <w:pPr>
              <w:pStyle w:val="aa"/>
              <w:ind w:firstLine="0"/>
              <w:jc w:val="center"/>
              <w:rPr>
                <w:rFonts w:ascii="宋体" w:hAnsi="宋体" w:cs="宋体"/>
                <w:bCs/>
                <w:color w:val="000000" w:themeColor="text1"/>
                <w:sz w:val="28"/>
                <w:szCs w:val="28"/>
              </w:rPr>
            </w:pPr>
          </w:p>
        </w:tc>
        <w:tc>
          <w:tcPr>
            <w:tcW w:w="1837" w:type="dxa"/>
            <w:vAlign w:val="center"/>
          </w:tcPr>
          <w:p w:rsidR="00EB3F0A" w:rsidRDefault="00EB3F0A">
            <w:pPr>
              <w:pStyle w:val="aa"/>
              <w:ind w:firstLine="0"/>
              <w:jc w:val="center"/>
              <w:rPr>
                <w:rFonts w:ascii="宋体" w:hAnsi="宋体" w:cs="宋体"/>
                <w:bCs/>
                <w:color w:val="000000" w:themeColor="text1"/>
                <w:sz w:val="28"/>
                <w:szCs w:val="28"/>
              </w:rPr>
            </w:pPr>
          </w:p>
        </w:tc>
        <w:tc>
          <w:tcPr>
            <w:tcW w:w="980" w:type="dxa"/>
            <w:vAlign w:val="center"/>
          </w:tcPr>
          <w:p w:rsidR="00EB3F0A" w:rsidRDefault="00EB3F0A">
            <w:pPr>
              <w:pStyle w:val="aa"/>
              <w:ind w:firstLine="0"/>
              <w:jc w:val="center"/>
              <w:rPr>
                <w:rFonts w:ascii="宋体" w:hAnsi="宋体" w:cs="宋体"/>
                <w:bCs/>
                <w:color w:val="000000" w:themeColor="text1"/>
                <w:sz w:val="28"/>
                <w:szCs w:val="28"/>
              </w:rPr>
            </w:pPr>
          </w:p>
        </w:tc>
        <w:tc>
          <w:tcPr>
            <w:tcW w:w="1496" w:type="dxa"/>
            <w:vAlign w:val="center"/>
          </w:tcPr>
          <w:p w:rsidR="00EB3F0A" w:rsidRDefault="00EB3F0A">
            <w:pPr>
              <w:pStyle w:val="aa"/>
              <w:ind w:firstLine="0"/>
              <w:jc w:val="center"/>
              <w:rPr>
                <w:rFonts w:ascii="宋体" w:hAnsi="宋体" w:cs="宋体"/>
                <w:bCs/>
                <w:color w:val="000000" w:themeColor="text1"/>
                <w:sz w:val="28"/>
                <w:szCs w:val="28"/>
              </w:rPr>
            </w:pPr>
          </w:p>
        </w:tc>
        <w:tc>
          <w:tcPr>
            <w:tcW w:w="2790" w:type="dxa"/>
            <w:vAlign w:val="center"/>
          </w:tcPr>
          <w:p w:rsidR="00EB3F0A" w:rsidRDefault="00EB3F0A">
            <w:pPr>
              <w:pStyle w:val="aa"/>
              <w:ind w:firstLine="0"/>
              <w:jc w:val="center"/>
              <w:rPr>
                <w:rFonts w:ascii="宋体" w:hAnsi="宋体" w:cs="宋体"/>
                <w:bCs/>
                <w:color w:val="000000" w:themeColor="text1"/>
                <w:sz w:val="28"/>
                <w:szCs w:val="28"/>
              </w:rPr>
            </w:pPr>
          </w:p>
        </w:tc>
      </w:tr>
    </w:tbl>
    <w:p w:rsidR="00EB3F0A" w:rsidRDefault="000438E1">
      <w:pPr>
        <w:pStyle w:val="aa"/>
        <w:spacing w:beforeLines="50" w:before="120"/>
        <w:ind w:left="-17" w:firstLine="0"/>
        <w:rPr>
          <w:rFonts w:ascii="宋体" w:hAnsi="宋体" w:cs="宋体"/>
          <w:b/>
          <w:bCs/>
          <w:color w:val="000000" w:themeColor="text1"/>
          <w:sz w:val="28"/>
          <w:szCs w:val="28"/>
        </w:rPr>
      </w:pPr>
      <w:r>
        <w:rPr>
          <w:rFonts w:ascii="宋体" w:hAnsi="宋体" w:cs="宋体" w:hint="eastAsia"/>
          <w:b/>
          <w:bCs/>
          <w:color w:val="000000" w:themeColor="text1"/>
          <w:sz w:val="28"/>
          <w:szCs w:val="28"/>
        </w:rPr>
        <w:t>注：1、行数不够请自行添加，磋商响应文件中须附相关工作人员的技术证书的复印件；2、列入本表人员如要更换，需经采购人同意。擅自更换属违约行为。</w:t>
      </w:r>
    </w:p>
    <w:p w:rsidR="00EB3F0A" w:rsidRDefault="00EB3F0A">
      <w:pPr>
        <w:pStyle w:val="aa"/>
        <w:spacing w:beforeLines="50" w:before="120"/>
        <w:ind w:left="-17" w:firstLine="0"/>
        <w:rPr>
          <w:rFonts w:ascii="宋体" w:hAnsi="宋体" w:cs="宋体"/>
          <w:b/>
          <w:bCs/>
          <w:color w:val="000000" w:themeColor="text1"/>
          <w:sz w:val="28"/>
          <w:szCs w:val="28"/>
        </w:rPr>
      </w:pPr>
    </w:p>
    <w:p w:rsidR="00EB3F0A" w:rsidRDefault="00EB3F0A">
      <w:pPr>
        <w:pStyle w:val="aa"/>
        <w:spacing w:beforeLines="50" w:before="120"/>
        <w:ind w:left="-17" w:firstLine="0"/>
        <w:rPr>
          <w:rFonts w:ascii="宋体" w:hAnsi="宋体" w:cs="宋体"/>
          <w:b/>
          <w:bCs/>
          <w:color w:val="000000" w:themeColor="text1"/>
          <w:sz w:val="24"/>
        </w:rPr>
      </w:pPr>
    </w:p>
    <w:p w:rsidR="00EB3F0A" w:rsidRDefault="00EB3F0A">
      <w:pPr>
        <w:spacing w:line="360" w:lineRule="auto"/>
        <w:rPr>
          <w:rFonts w:ascii="宋体" w:hAnsi="宋体" w:cs="宋体"/>
          <w:bCs/>
          <w:color w:val="000000" w:themeColor="text1"/>
          <w:sz w:val="24"/>
        </w:rPr>
      </w:pPr>
    </w:p>
    <w:p w:rsidR="00EB3F0A" w:rsidRDefault="00EB3F0A">
      <w:pPr>
        <w:pStyle w:val="22"/>
        <w:keepNext w:val="0"/>
        <w:keepLines w:val="0"/>
        <w:ind w:leftChars="100" w:left="210"/>
        <w:rPr>
          <w:rFonts w:ascii="宋体" w:eastAsia="宋体" w:hAnsi="宋体" w:cs="宋体"/>
          <w:color w:val="000000" w:themeColor="text1"/>
          <w:sz w:val="28"/>
          <w:szCs w:val="28"/>
        </w:rPr>
      </w:pPr>
    </w:p>
    <w:p w:rsidR="00EB3F0A" w:rsidRDefault="000438E1">
      <w:pPr>
        <w:spacing w:beforeLines="150" w:before="360" w:afterLines="150" w:after="360" w:line="360" w:lineRule="auto"/>
        <w:jc w:val="center"/>
        <w:rPr>
          <w:rFonts w:ascii="宋体" w:hAnsi="宋体" w:cs="宋体"/>
          <w:b/>
          <w:bCs/>
          <w:color w:val="000000" w:themeColor="text1"/>
          <w:sz w:val="24"/>
        </w:rPr>
      </w:pPr>
      <w:r>
        <w:rPr>
          <w:rFonts w:ascii="宋体" w:hAnsi="宋体" w:cs="宋体" w:hint="eastAsia"/>
          <w:b/>
          <w:color w:val="000000" w:themeColor="text1"/>
          <w:sz w:val="30"/>
          <w:szCs w:val="30"/>
        </w:rPr>
        <w:br w:type="page"/>
      </w:r>
      <w:r>
        <w:rPr>
          <w:rFonts w:ascii="宋体" w:hAnsi="宋体" w:cs="宋体" w:hint="eastAsia"/>
          <w:b/>
          <w:color w:val="000000" w:themeColor="text1"/>
          <w:sz w:val="30"/>
          <w:szCs w:val="30"/>
        </w:rPr>
        <w:lastRenderedPageBreak/>
        <w:t>七、</w:t>
      </w:r>
      <w:r>
        <w:rPr>
          <w:rFonts w:ascii="宋体" w:hAnsi="宋体" w:cs="宋体" w:hint="eastAsia"/>
          <w:b/>
          <w:bCs/>
          <w:color w:val="000000" w:themeColor="text1"/>
          <w:sz w:val="30"/>
          <w:szCs w:val="30"/>
        </w:rPr>
        <w:t>拟派本项目经理情况简介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712"/>
        <w:gridCol w:w="5219"/>
      </w:tblGrid>
      <w:tr w:rsidR="00EB3F0A">
        <w:trPr>
          <w:trHeight w:val="630"/>
          <w:jc w:val="center"/>
        </w:trPr>
        <w:tc>
          <w:tcPr>
            <w:tcW w:w="1288" w:type="pct"/>
            <w:tcBorders>
              <w:top w:val="single" w:sz="12" w:space="0" w:color="auto"/>
              <w:left w:val="single" w:sz="12" w:space="0" w:color="auto"/>
              <w:bottom w:val="single" w:sz="4" w:space="0" w:color="auto"/>
              <w:right w:val="single" w:sz="4" w:space="0" w:color="auto"/>
            </w:tcBorders>
            <w:vAlign w:val="center"/>
          </w:tcPr>
          <w:p w:rsidR="00EB3F0A" w:rsidRDefault="000438E1">
            <w:pPr>
              <w:pStyle w:val="aa"/>
              <w:ind w:firstLine="0"/>
              <w:jc w:val="center"/>
              <w:rPr>
                <w:rFonts w:ascii="宋体" w:hAnsi="宋体" w:cs="宋体"/>
                <w:bCs/>
                <w:color w:val="000000" w:themeColor="text1"/>
                <w:sz w:val="28"/>
                <w:szCs w:val="28"/>
              </w:rPr>
            </w:pPr>
            <w:r>
              <w:rPr>
                <w:rFonts w:ascii="宋体" w:hAnsi="宋体" w:cs="宋体" w:hint="eastAsia"/>
                <w:bCs/>
                <w:color w:val="000000" w:themeColor="text1"/>
                <w:sz w:val="28"/>
                <w:szCs w:val="28"/>
              </w:rPr>
              <w:t>姓名</w:t>
            </w:r>
          </w:p>
        </w:tc>
        <w:tc>
          <w:tcPr>
            <w:tcW w:w="917" w:type="pct"/>
            <w:tcBorders>
              <w:top w:val="single" w:sz="12" w:space="0" w:color="auto"/>
              <w:left w:val="single" w:sz="4" w:space="0" w:color="auto"/>
              <w:bottom w:val="single" w:sz="4" w:space="0" w:color="auto"/>
              <w:right w:val="single" w:sz="4" w:space="0" w:color="auto"/>
            </w:tcBorders>
            <w:vAlign w:val="center"/>
          </w:tcPr>
          <w:p w:rsidR="00EB3F0A" w:rsidRDefault="00EB3F0A">
            <w:pPr>
              <w:pStyle w:val="aa"/>
              <w:ind w:left="-15" w:firstLineChars="1056" w:firstLine="2957"/>
              <w:rPr>
                <w:rFonts w:ascii="宋体" w:hAnsi="宋体" w:cs="宋体"/>
                <w:bCs/>
                <w:color w:val="000000" w:themeColor="text1"/>
                <w:sz w:val="28"/>
                <w:szCs w:val="28"/>
              </w:rPr>
            </w:pPr>
          </w:p>
        </w:tc>
        <w:tc>
          <w:tcPr>
            <w:tcW w:w="2795" w:type="pct"/>
            <w:tcBorders>
              <w:top w:val="single" w:sz="12" w:space="0" w:color="auto"/>
              <w:left w:val="single" w:sz="4" w:space="0" w:color="auto"/>
              <w:bottom w:val="single" w:sz="4" w:space="0" w:color="auto"/>
              <w:right w:val="single" w:sz="12" w:space="0" w:color="auto"/>
            </w:tcBorders>
            <w:vAlign w:val="center"/>
          </w:tcPr>
          <w:p w:rsidR="00EB3F0A" w:rsidRDefault="000438E1">
            <w:pPr>
              <w:pStyle w:val="aa"/>
              <w:ind w:left="-15" w:firstLine="0"/>
              <w:jc w:val="center"/>
              <w:rPr>
                <w:rFonts w:ascii="宋体" w:hAnsi="宋体" w:cs="宋体"/>
                <w:bCs/>
                <w:color w:val="000000" w:themeColor="text1"/>
                <w:sz w:val="28"/>
                <w:szCs w:val="28"/>
              </w:rPr>
            </w:pPr>
            <w:r>
              <w:rPr>
                <w:rFonts w:ascii="宋体" w:hAnsi="宋体" w:cs="宋体" w:hint="eastAsia"/>
                <w:bCs/>
                <w:color w:val="000000" w:themeColor="text1"/>
                <w:sz w:val="28"/>
                <w:szCs w:val="28"/>
              </w:rPr>
              <w:t>近3年工作业绩及承担的主要工作</w:t>
            </w:r>
          </w:p>
        </w:tc>
      </w:tr>
      <w:tr w:rsidR="00EB3F0A">
        <w:trPr>
          <w:cantSplit/>
          <w:trHeight w:val="630"/>
          <w:jc w:val="center"/>
        </w:trPr>
        <w:tc>
          <w:tcPr>
            <w:tcW w:w="1288" w:type="pct"/>
            <w:tcBorders>
              <w:top w:val="single" w:sz="4" w:space="0" w:color="auto"/>
              <w:left w:val="single" w:sz="12" w:space="0" w:color="auto"/>
              <w:bottom w:val="single" w:sz="4" w:space="0" w:color="auto"/>
              <w:right w:val="single" w:sz="4" w:space="0" w:color="auto"/>
            </w:tcBorders>
            <w:vAlign w:val="center"/>
          </w:tcPr>
          <w:p w:rsidR="00EB3F0A" w:rsidRDefault="000438E1">
            <w:pPr>
              <w:pStyle w:val="aa"/>
              <w:ind w:firstLine="0"/>
              <w:jc w:val="center"/>
              <w:rPr>
                <w:rFonts w:ascii="宋体" w:hAnsi="宋体" w:cs="宋体"/>
                <w:bCs/>
                <w:color w:val="000000" w:themeColor="text1"/>
                <w:sz w:val="28"/>
                <w:szCs w:val="28"/>
              </w:rPr>
            </w:pPr>
            <w:r>
              <w:rPr>
                <w:rFonts w:ascii="宋体" w:hAnsi="宋体" w:cs="宋体" w:hint="eastAsia"/>
                <w:bCs/>
                <w:color w:val="000000" w:themeColor="text1"/>
                <w:sz w:val="28"/>
                <w:szCs w:val="28"/>
              </w:rPr>
              <w:t>性别</w:t>
            </w:r>
          </w:p>
        </w:tc>
        <w:tc>
          <w:tcPr>
            <w:tcW w:w="917" w:type="pct"/>
            <w:tcBorders>
              <w:top w:val="single" w:sz="4" w:space="0" w:color="auto"/>
              <w:left w:val="single" w:sz="4" w:space="0" w:color="auto"/>
              <w:bottom w:val="single" w:sz="4" w:space="0" w:color="auto"/>
              <w:right w:val="single" w:sz="4" w:space="0" w:color="auto"/>
            </w:tcBorders>
            <w:vAlign w:val="center"/>
          </w:tcPr>
          <w:p w:rsidR="00EB3F0A" w:rsidRDefault="00EB3F0A">
            <w:pPr>
              <w:pStyle w:val="aa"/>
              <w:ind w:left="-15" w:firstLineChars="1056" w:firstLine="2957"/>
              <w:rPr>
                <w:rFonts w:ascii="宋体" w:hAnsi="宋体" w:cs="宋体"/>
                <w:bCs/>
                <w:color w:val="000000" w:themeColor="text1"/>
                <w:sz w:val="28"/>
                <w:szCs w:val="28"/>
              </w:rPr>
            </w:pPr>
          </w:p>
        </w:tc>
        <w:tc>
          <w:tcPr>
            <w:tcW w:w="2795" w:type="pct"/>
            <w:vMerge w:val="restart"/>
            <w:tcBorders>
              <w:top w:val="single" w:sz="4" w:space="0" w:color="auto"/>
              <w:left w:val="single" w:sz="4" w:space="0" w:color="auto"/>
              <w:bottom w:val="single" w:sz="4" w:space="0" w:color="auto"/>
              <w:right w:val="single" w:sz="12" w:space="0" w:color="auto"/>
            </w:tcBorders>
            <w:vAlign w:val="center"/>
          </w:tcPr>
          <w:p w:rsidR="00EB3F0A" w:rsidRDefault="00EB3F0A">
            <w:pPr>
              <w:pStyle w:val="aa"/>
              <w:ind w:left="-15" w:firstLineChars="1056" w:firstLine="2957"/>
              <w:rPr>
                <w:rFonts w:ascii="宋体" w:hAnsi="宋体" w:cs="宋体"/>
                <w:bCs/>
                <w:color w:val="000000" w:themeColor="text1"/>
                <w:sz w:val="28"/>
                <w:szCs w:val="28"/>
              </w:rPr>
            </w:pPr>
          </w:p>
        </w:tc>
      </w:tr>
      <w:tr w:rsidR="00EB3F0A">
        <w:trPr>
          <w:cantSplit/>
          <w:trHeight w:val="630"/>
          <w:jc w:val="center"/>
        </w:trPr>
        <w:tc>
          <w:tcPr>
            <w:tcW w:w="1288" w:type="pct"/>
            <w:tcBorders>
              <w:top w:val="single" w:sz="4" w:space="0" w:color="auto"/>
              <w:left w:val="single" w:sz="12" w:space="0" w:color="auto"/>
              <w:bottom w:val="single" w:sz="4" w:space="0" w:color="auto"/>
              <w:right w:val="single" w:sz="4" w:space="0" w:color="auto"/>
            </w:tcBorders>
            <w:vAlign w:val="center"/>
          </w:tcPr>
          <w:p w:rsidR="00EB3F0A" w:rsidRDefault="000438E1">
            <w:pPr>
              <w:pStyle w:val="aa"/>
              <w:ind w:firstLine="0"/>
              <w:jc w:val="center"/>
              <w:rPr>
                <w:rFonts w:ascii="宋体" w:hAnsi="宋体" w:cs="宋体"/>
                <w:bCs/>
                <w:color w:val="000000" w:themeColor="text1"/>
                <w:sz w:val="28"/>
                <w:szCs w:val="28"/>
              </w:rPr>
            </w:pPr>
            <w:r>
              <w:rPr>
                <w:rFonts w:ascii="宋体" w:hAnsi="宋体" w:cs="宋体" w:hint="eastAsia"/>
                <w:bCs/>
                <w:color w:val="000000" w:themeColor="text1"/>
                <w:sz w:val="28"/>
                <w:szCs w:val="28"/>
              </w:rPr>
              <w:t>年龄</w:t>
            </w:r>
          </w:p>
        </w:tc>
        <w:tc>
          <w:tcPr>
            <w:tcW w:w="917" w:type="pct"/>
            <w:tcBorders>
              <w:top w:val="single" w:sz="4" w:space="0" w:color="auto"/>
              <w:left w:val="single" w:sz="4" w:space="0" w:color="auto"/>
              <w:bottom w:val="single" w:sz="4" w:space="0" w:color="auto"/>
              <w:right w:val="single" w:sz="4" w:space="0" w:color="auto"/>
            </w:tcBorders>
            <w:vAlign w:val="center"/>
          </w:tcPr>
          <w:p w:rsidR="00EB3F0A" w:rsidRDefault="00EB3F0A">
            <w:pPr>
              <w:pStyle w:val="aa"/>
              <w:ind w:left="-15" w:firstLineChars="1056" w:firstLine="2957"/>
              <w:rPr>
                <w:rFonts w:ascii="宋体" w:hAnsi="宋体" w:cs="宋体"/>
                <w:bCs/>
                <w:color w:val="000000" w:themeColor="text1"/>
                <w:sz w:val="28"/>
                <w:szCs w:val="28"/>
              </w:rPr>
            </w:pPr>
          </w:p>
        </w:tc>
        <w:tc>
          <w:tcPr>
            <w:tcW w:w="2795" w:type="pct"/>
            <w:vMerge/>
            <w:tcBorders>
              <w:top w:val="single" w:sz="4" w:space="0" w:color="auto"/>
              <w:left w:val="single" w:sz="4" w:space="0" w:color="auto"/>
              <w:bottom w:val="single" w:sz="4" w:space="0" w:color="auto"/>
              <w:right w:val="single" w:sz="12" w:space="0" w:color="auto"/>
            </w:tcBorders>
            <w:vAlign w:val="center"/>
          </w:tcPr>
          <w:p w:rsidR="00EB3F0A" w:rsidRDefault="00EB3F0A">
            <w:pPr>
              <w:pStyle w:val="aa"/>
              <w:ind w:left="-15" w:firstLineChars="1056" w:firstLine="2957"/>
              <w:rPr>
                <w:rFonts w:ascii="宋体" w:hAnsi="宋体" w:cs="宋体"/>
                <w:bCs/>
                <w:color w:val="000000" w:themeColor="text1"/>
                <w:sz w:val="28"/>
                <w:szCs w:val="28"/>
              </w:rPr>
            </w:pPr>
          </w:p>
        </w:tc>
      </w:tr>
      <w:tr w:rsidR="00EB3F0A">
        <w:trPr>
          <w:cantSplit/>
          <w:trHeight w:val="630"/>
          <w:jc w:val="center"/>
        </w:trPr>
        <w:tc>
          <w:tcPr>
            <w:tcW w:w="1288" w:type="pct"/>
            <w:tcBorders>
              <w:top w:val="single" w:sz="4" w:space="0" w:color="auto"/>
              <w:left w:val="single" w:sz="12" w:space="0" w:color="auto"/>
              <w:bottom w:val="single" w:sz="4" w:space="0" w:color="auto"/>
              <w:right w:val="single" w:sz="4" w:space="0" w:color="auto"/>
            </w:tcBorders>
            <w:vAlign w:val="center"/>
          </w:tcPr>
          <w:p w:rsidR="00EB3F0A" w:rsidRDefault="000438E1">
            <w:pPr>
              <w:pStyle w:val="aa"/>
              <w:ind w:firstLine="0"/>
              <w:jc w:val="center"/>
              <w:rPr>
                <w:rFonts w:ascii="宋体" w:hAnsi="宋体" w:cs="宋体"/>
                <w:bCs/>
                <w:color w:val="000000" w:themeColor="text1"/>
                <w:sz w:val="28"/>
                <w:szCs w:val="28"/>
              </w:rPr>
            </w:pPr>
            <w:r>
              <w:rPr>
                <w:rFonts w:ascii="宋体" w:hAnsi="宋体" w:cs="宋体" w:hint="eastAsia"/>
                <w:bCs/>
                <w:color w:val="000000" w:themeColor="text1"/>
                <w:sz w:val="28"/>
                <w:szCs w:val="28"/>
              </w:rPr>
              <w:t>职称</w:t>
            </w:r>
          </w:p>
        </w:tc>
        <w:tc>
          <w:tcPr>
            <w:tcW w:w="917" w:type="pct"/>
            <w:tcBorders>
              <w:top w:val="single" w:sz="4" w:space="0" w:color="auto"/>
              <w:left w:val="single" w:sz="4" w:space="0" w:color="auto"/>
              <w:bottom w:val="single" w:sz="4" w:space="0" w:color="auto"/>
              <w:right w:val="single" w:sz="4" w:space="0" w:color="auto"/>
            </w:tcBorders>
            <w:vAlign w:val="center"/>
          </w:tcPr>
          <w:p w:rsidR="00EB3F0A" w:rsidRDefault="00EB3F0A">
            <w:pPr>
              <w:pStyle w:val="aa"/>
              <w:ind w:left="-15" w:firstLineChars="1056" w:firstLine="2957"/>
              <w:rPr>
                <w:rFonts w:ascii="宋体" w:hAnsi="宋体" w:cs="宋体"/>
                <w:bCs/>
                <w:color w:val="000000" w:themeColor="text1"/>
                <w:sz w:val="28"/>
                <w:szCs w:val="28"/>
              </w:rPr>
            </w:pPr>
          </w:p>
        </w:tc>
        <w:tc>
          <w:tcPr>
            <w:tcW w:w="2795" w:type="pct"/>
            <w:vMerge/>
            <w:tcBorders>
              <w:top w:val="single" w:sz="4" w:space="0" w:color="auto"/>
              <w:left w:val="single" w:sz="4" w:space="0" w:color="auto"/>
              <w:bottom w:val="single" w:sz="4" w:space="0" w:color="auto"/>
              <w:right w:val="single" w:sz="12" w:space="0" w:color="auto"/>
            </w:tcBorders>
            <w:vAlign w:val="center"/>
          </w:tcPr>
          <w:p w:rsidR="00EB3F0A" w:rsidRDefault="00EB3F0A">
            <w:pPr>
              <w:pStyle w:val="aa"/>
              <w:ind w:left="-15" w:firstLineChars="1056" w:firstLine="2957"/>
              <w:rPr>
                <w:rFonts w:ascii="宋体" w:hAnsi="宋体" w:cs="宋体"/>
                <w:bCs/>
                <w:color w:val="000000" w:themeColor="text1"/>
                <w:sz w:val="28"/>
                <w:szCs w:val="28"/>
              </w:rPr>
            </w:pPr>
          </w:p>
        </w:tc>
      </w:tr>
      <w:tr w:rsidR="00EB3F0A">
        <w:trPr>
          <w:cantSplit/>
          <w:trHeight w:val="630"/>
          <w:jc w:val="center"/>
        </w:trPr>
        <w:tc>
          <w:tcPr>
            <w:tcW w:w="1288" w:type="pct"/>
            <w:tcBorders>
              <w:top w:val="single" w:sz="4" w:space="0" w:color="auto"/>
              <w:left w:val="single" w:sz="12" w:space="0" w:color="auto"/>
              <w:bottom w:val="single" w:sz="4" w:space="0" w:color="auto"/>
              <w:right w:val="single" w:sz="4" w:space="0" w:color="auto"/>
            </w:tcBorders>
            <w:vAlign w:val="center"/>
          </w:tcPr>
          <w:p w:rsidR="00EB3F0A" w:rsidRDefault="000438E1">
            <w:pPr>
              <w:pStyle w:val="aa"/>
              <w:ind w:left="-15" w:firstLine="0"/>
              <w:jc w:val="center"/>
              <w:rPr>
                <w:rFonts w:ascii="宋体" w:hAnsi="宋体" w:cs="宋体"/>
                <w:bCs/>
                <w:color w:val="000000" w:themeColor="text1"/>
                <w:sz w:val="28"/>
                <w:szCs w:val="28"/>
              </w:rPr>
            </w:pPr>
            <w:r>
              <w:rPr>
                <w:rFonts w:ascii="宋体" w:hAnsi="宋体" w:cs="宋体" w:hint="eastAsia"/>
                <w:bCs/>
                <w:color w:val="000000" w:themeColor="text1"/>
                <w:sz w:val="28"/>
                <w:szCs w:val="28"/>
              </w:rPr>
              <w:t>毕业时间</w:t>
            </w:r>
          </w:p>
        </w:tc>
        <w:tc>
          <w:tcPr>
            <w:tcW w:w="917" w:type="pct"/>
            <w:tcBorders>
              <w:top w:val="single" w:sz="4" w:space="0" w:color="auto"/>
              <w:left w:val="single" w:sz="4" w:space="0" w:color="auto"/>
              <w:bottom w:val="single" w:sz="4" w:space="0" w:color="auto"/>
              <w:right w:val="single" w:sz="4" w:space="0" w:color="auto"/>
            </w:tcBorders>
            <w:vAlign w:val="center"/>
          </w:tcPr>
          <w:p w:rsidR="00EB3F0A" w:rsidRDefault="00EB3F0A">
            <w:pPr>
              <w:pStyle w:val="aa"/>
              <w:ind w:left="-15" w:firstLineChars="1056" w:firstLine="2957"/>
              <w:rPr>
                <w:rFonts w:ascii="宋体" w:hAnsi="宋体" w:cs="宋体"/>
                <w:bCs/>
                <w:color w:val="000000" w:themeColor="text1"/>
                <w:sz w:val="28"/>
                <w:szCs w:val="28"/>
              </w:rPr>
            </w:pPr>
          </w:p>
        </w:tc>
        <w:tc>
          <w:tcPr>
            <w:tcW w:w="2795" w:type="pct"/>
            <w:vMerge/>
            <w:tcBorders>
              <w:top w:val="single" w:sz="4" w:space="0" w:color="auto"/>
              <w:left w:val="single" w:sz="4" w:space="0" w:color="auto"/>
              <w:bottom w:val="single" w:sz="4" w:space="0" w:color="auto"/>
              <w:right w:val="single" w:sz="12" w:space="0" w:color="auto"/>
            </w:tcBorders>
            <w:vAlign w:val="center"/>
          </w:tcPr>
          <w:p w:rsidR="00EB3F0A" w:rsidRDefault="00EB3F0A">
            <w:pPr>
              <w:pStyle w:val="aa"/>
              <w:ind w:left="-15" w:firstLineChars="1056" w:firstLine="2957"/>
              <w:rPr>
                <w:rFonts w:ascii="宋体" w:hAnsi="宋体" w:cs="宋体"/>
                <w:bCs/>
                <w:color w:val="000000" w:themeColor="text1"/>
                <w:sz w:val="28"/>
                <w:szCs w:val="28"/>
              </w:rPr>
            </w:pPr>
          </w:p>
        </w:tc>
      </w:tr>
      <w:tr w:rsidR="00EB3F0A">
        <w:trPr>
          <w:cantSplit/>
          <w:trHeight w:val="630"/>
          <w:jc w:val="center"/>
        </w:trPr>
        <w:tc>
          <w:tcPr>
            <w:tcW w:w="1288" w:type="pct"/>
            <w:tcBorders>
              <w:top w:val="single" w:sz="4" w:space="0" w:color="auto"/>
              <w:left w:val="single" w:sz="12" w:space="0" w:color="auto"/>
              <w:bottom w:val="single" w:sz="4" w:space="0" w:color="auto"/>
              <w:right w:val="single" w:sz="4" w:space="0" w:color="auto"/>
            </w:tcBorders>
            <w:vAlign w:val="center"/>
          </w:tcPr>
          <w:p w:rsidR="00EB3F0A" w:rsidRDefault="000438E1">
            <w:pPr>
              <w:pStyle w:val="aa"/>
              <w:ind w:left="-15" w:firstLine="0"/>
              <w:jc w:val="center"/>
              <w:rPr>
                <w:rFonts w:ascii="宋体" w:hAnsi="宋体" w:cs="宋体"/>
                <w:bCs/>
                <w:color w:val="000000" w:themeColor="text1"/>
                <w:sz w:val="28"/>
                <w:szCs w:val="28"/>
              </w:rPr>
            </w:pPr>
            <w:r>
              <w:rPr>
                <w:rFonts w:ascii="宋体" w:hAnsi="宋体" w:cs="宋体" w:hint="eastAsia"/>
                <w:bCs/>
                <w:color w:val="000000" w:themeColor="text1"/>
                <w:sz w:val="28"/>
                <w:szCs w:val="28"/>
              </w:rPr>
              <w:t>所学专业</w:t>
            </w:r>
          </w:p>
        </w:tc>
        <w:tc>
          <w:tcPr>
            <w:tcW w:w="917" w:type="pct"/>
            <w:tcBorders>
              <w:top w:val="single" w:sz="4" w:space="0" w:color="auto"/>
              <w:left w:val="single" w:sz="4" w:space="0" w:color="auto"/>
              <w:bottom w:val="single" w:sz="4" w:space="0" w:color="auto"/>
              <w:right w:val="single" w:sz="4" w:space="0" w:color="auto"/>
            </w:tcBorders>
            <w:vAlign w:val="center"/>
          </w:tcPr>
          <w:p w:rsidR="00EB3F0A" w:rsidRDefault="00EB3F0A">
            <w:pPr>
              <w:pStyle w:val="aa"/>
              <w:ind w:left="-15" w:firstLineChars="1056" w:firstLine="2957"/>
              <w:rPr>
                <w:rFonts w:ascii="宋体" w:hAnsi="宋体" w:cs="宋体"/>
                <w:bCs/>
                <w:color w:val="000000" w:themeColor="text1"/>
                <w:sz w:val="28"/>
                <w:szCs w:val="28"/>
              </w:rPr>
            </w:pPr>
          </w:p>
        </w:tc>
        <w:tc>
          <w:tcPr>
            <w:tcW w:w="2795" w:type="pct"/>
            <w:vMerge/>
            <w:tcBorders>
              <w:top w:val="single" w:sz="4" w:space="0" w:color="auto"/>
              <w:left w:val="single" w:sz="4" w:space="0" w:color="auto"/>
              <w:bottom w:val="single" w:sz="4" w:space="0" w:color="auto"/>
              <w:right w:val="single" w:sz="12" w:space="0" w:color="auto"/>
            </w:tcBorders>
            <w:vAlign w:val="center"/>
          </w:tcPr>
          <w:p w:rsidR="00EB3F0A" w:rsidRDefault="00EB3F0A">
            <w:pPr>
              <w:pStyle w:val="aa"/>
              <w:ind w:left="-15" w:firstLineChars="1056" w:firstLine="2957"/>
              <w:rPr>
                <w:rFonts w:ascii="宋体" w:hAnsi="宋体" w:cs="宋体"/>
                <w:bCs/>
                <w:color w:val="000000" w:themeColor="text1"/>
                <w:sz w:val="28"/>
                <w:szCs w:val="28"/>
              </w:rPr>
            </w:pPr>
          </w:p>
        </w:tc>
      </w:tr>
      <w:tr w:rsidR="00EB3F0A">
        <w:trPr>
          <w:cantSplit/>
          <w:trHeight w:val="630"/>
          <w:jc w:val="center"/>
        </w:trPr>
        <w:tc>
          <w:tcPr>
            <w:tcW w:w="1288" w:type="pct"/>
            <w:tcBorders>
              <w:top w:val="single" w:sz="4" w:space="0" w:color="auto"/>
              <w:left w:val="single" w:sz="12" w:space="0" w:color="auto"/>
              <w:bottom w:val="single" w:sz="4" w:space="0" w:color="auto"/>
              <w:right w:val="single" w:sz="4" w:space="0" w:color="auto"/>
            </w:tcBorders>
            <w:vAlign w:val="center"/>
          </w:tcPr>
          <w:p w:rsidR="00EB3F0A" w:rsidRDefault="000438E1">
            <w:pPr>
              <w:pStyle w:val="aa"/>
              <w:ind w:firstLine="0"/>
              <w:jc w:val="center"/>
              <w:rPr>
                <w:rFonts w:ascii="宋体" w:hAnsi="宋体" w:cs="宋体"/>
                <w:bCs/>
                <w:color w:val="000000" w:themeColor="text1"/>
                <w:sz w:val="28"/>
                <w:szCs w:val="28"/>
              </w:rPr>
            </w:pPr>
            <w:r>
              <w:rPr>
                <w:rFonts w:ascii="宋体" w:hAnsi="宋体" w:cs="宋体" w:hint="eastAsia"/>
                <w:bCs/>
                <w:color w:val="000000" w:themeColor="text1"/>
                <w:sz w:val="28"/>
                <w:szCs w:val="28"/>
              </w:rPr>
              <w:t>学历</w:t>
            </w:r>
          </w:p>
        </w:tc>
        <w:tc>
          <w:tcPr>
            <w:tcW w:w="917" w:type="pct"/>
            <w:tcBorders>
              <w:top w:val="single" w:sz="4" w:space="0" w:color="auto"/>
              <w:left w:val="single" w:sz="4" w:space="0" w:color="auto"/>
              <w:bottom w:val="single" w:sz="4" w:space="0" w:color="auto"/>
              <w:right w:val="single" w:sz="4" w:space="0" w:color="auto"/>
            </w:tcBorders>
            <w:vAlign w:val="center"/>
          </w:tcPr>
          <w:p w:rsidR="00EB3F0A" w:rsidRDefault="00EB3F0A">
            <w:pPr>
              <w:pStyle w:val="aa"/>
              <w:ind w:left="-15" w:firstLineChars="1056" w:firstLine="2957"/>
              <w:rPr>
                <w:rFonts w:ascii="宋体" w:hAnsi="宋体" w:cs="宋体"/>
                <w:bCs/>
                <w:color w:val="000000" w:themeColor="text1"/>
                <w:sz w:val="28"/>
                <w:szCs w:val="28"/>
              </w:rPr>
            </w:pPr>
          </w:p>
        </w:tc>
        <w:tc>
          <w:tcPr>
            <w:tcW w:w="2795" w:type="pct"/>
            <w:vMerge/>
            <w:tcBorders>
              <w:top w:val="single" w:sz="4" w:space="0" w:color="auto"/>
              <w:left w:val="single" w:sz="4" w:space="0" w:color="auto"/>
              <w:bottom w:val="single" w:sz="4" w:space="0" w:color="auto"/>
              <w:right w:val="single" w:sz="12" w:space="0" w:color="auto"/>
            </w:tcBorders>
            <w:vAlign w:val="center"/>
          </w:tcPr>
          <w:p w:rsidR="00EB3F0A" w:rsidRDefault="00EB3F0A">
            <w:pPr>
              <w:pStyle w:val="aa"/>
              <w:ind w:left="-15" w:firstLineChars="1056" w:firstLine="2957"/>
              <w:rPr>
                <w:rFonts w:ascii="宋体" w:hAnsi="宋体" w:cs="宋体"/>
                <w:bCs/>
                <w:color w:val="000000" w:themeColor="text1"/>
                <w:sz w:val="28"/>
                <w:szCs w:val="28"/>
              </w:rPr>
            </w:pPr>
          </w:p>
        </w:tc>
      </w:tr>
      <w:tr w:rsidR="00EB3F0A">
        <w:trPr>
          <w:cantSplit/>
          <w:trHeight w:val="630"/>
          <w:jc w:val="center"/>
        </w:trPr>
        <w:tc>
          <w:tcPr>
            <w:tcW w:w="1288" w:type="pct"/>
            <w:tcBorders>
              <w:top w:val="single" w:sz="4" w:space="0" w:color="auto"/>
              <w:left w:val="single" w:sz="12" w:space="0" w:color="auto"/>
              <w:bottom w:val="single" w:sz="4" w:space="0" w:color="auto"/>
              <w:right w:val="single" w:sz="4" w:space="0" w:color="auto"/>
            </w:tcBorders>
            <w:vAlign w:val="center"/>
          </w:tcPr>
          <w:p w:rsidR="00EB3F0A" w:rsidRDefault="000438E1">
            <w:pPr>
              <w:pStyle w:val="aa"/>
              <w:ind w:left="-15" w:firstLine="0"/>
              <w:jc w:val="center"/>
              <w:rPr>
                <w:rFonts w:ascii="宋体" w:hAnsi="宋体" w:cs="宋体"/>
                <w:bCs/>
                <w:color w:val="000000" w:themeColor="text1"/>
                <w:sz w:val="28"/>
                <w:szCs w:val="28"/>
              </w:rPr>
            </w:pPr>
            <w:r>
              <w:rPr>
                <w:rFonts w:ascii="宋体" w:hAnsi="宋体" w:cs="宋体" w:hint="eastAsia"/>
                <w:bCs/>
                <w:color w:val="000000" w:themeColor="text1"/>
                <w:sz w:val="28"/>
                <w:szCs w:val="28"/>
              </w:rPr>
              <w:t>证书名称</w:t>
            </w:r>
          </w:p>
        </w:tc>
        <w:tc>
          <w:tcPr>
            <w:tcW w:w="917" w:type="pct"/>
            <w:tcBorders>
              <w:top w:val="single" w:sz="4" w:space="0" w:color="auto"/>
              <w:left w:val="single" w:sz="4" w:space="0" w:color="auto"/>
              <w:bottom w:val="single" w:sz="4" w:space="0" w:color="auto"/>
              <w:right w:val="single" w:sz="4" w:space="0" w:color="auto"/>
            </w:tcBorders>
            <w:vAlign w:val="center"/>
          </w:tcPr>
          <w:p w:rsidR="00EB3F0A" w:rsidRDefault="00EB3F0A">
            <w:pPr>
              <w:pStyle w:val="aa"/>
              <w:ind w:left="-15" w:firstLineChars="1056" w:firstLine="2957"/>
              <w:rPr>
                <w:rFonts w:ascii="宋体" w:hAnsi="宋体" w:cs="宋体"/>
                <w:bCs/>
                <w:color w:val="000000" w:themeColor="text1"/>
                <w:sz w:val="28"/>
                <w:szCs w:val="28"/>
              </w:rPr>
            </w:pPr>
          </w:p>
        </w:tc>
        <w:tc>
          <w:tcPr>
            <w:tcW w:w="2795" w:type="pct"/>
            <w:vMerge/>
            <w:tcBorders>
              <w:top w:val="single" w:sz="4" w:space="0" w:color="auto"/>
              <w:left w:val="single" w:sz="4" w:space="0" w:color="auto"/>
              <w:bottom w:val="single" w:sz="4" w:space="0" w:color="auto"/>
              <w:right w:val="single" w:sz="12" w:space="0" w:color="auto"/>
            </w:tcBorders>
            <w:vAlign w:val="center"/>
          </w:tcPr>
          <w:p w:rsidR="00EB3F0A" w:rsidRDefault="00EB3F0A">
            <w:pPr>
              <w:pStyle w:val="aa"/>
              <w:ind w:left="-15" w:firstLineChars="1056" w:firstLine="2957"/>
              <w:rPr>
                <w:rFonts w:ascii="宋体" w:hAnsi="宋体" w:cs="宋体"/>
                <w:bCs/>
                <w:color w:val="000000" w:themeColor="text1"/>
                <w:sz w:val="28"/>
                <w:szCs w:val="28"/>
              </w:rPr>
            </w:pPr>
          </w:p>
        </w:tc>
      </w:tr>
      <w:tr w:rsidR="00EB3F0A">
        <w:trPr>
          <w:cantSplit/>
          <w:trHeight w:val="630"/>
          <w:jc w:val="center"/>
        </w:trPr>
        <w:tc>
          <w:tcPr>
            <w:tcW w:w="1288" w:type="pct"/>
            <w:tcBorders>
              <w:top w:val="single" w:sz="4" w:space="0" w:color="auto"/>
              <w:left w:val="single" w:sz="12" w:space="0" w:color="auto"/>
              <w:bottom w:val="single" w:sz="4" w:space="0" w:color="auto"/>
              <w:right w:val="single" w:sz="4" w:space="0" w:color="auto"/>
            </w:tcBorders>
            <w:vAlign w:val="center"/>
          </w:tcPr>
          <w:p w:rsidR="00EB3F0A" w:rsidRDefault="000438E1">
            <w:pPr>
              <w:pStyle w:val="aa"/>
              <w:ind w:left="-15" w:firstLine="0"/>
              <w:jc w:val="center"/>
              <w:rPr>
                <w:rFonts w:ascii="宋体" w:hAnsi="宋体" w:cs="宋体"/>
                <w:bCs/>
                <w:color w:val="000000" w:themeColor="text1"/>
                <w:sz w:val="28"/>
                <w:szCs w:val="28"/>
              </w:rPr>
            </w:pPr>
            <w:r>
              <w:rPr>
                <w:rFonts w:ascii="宋体" w:hAnsi="宋体" w:cs="宋体" w:hint="eastAsia"/>
                <w:bCs/>
                <w:color w:val="000000" w:themeColor="text1"/>
                <w:sz w:val="28"/>
                <w:szCs w:val="28"/>
              </w:rPr>
              <w:t>其他专业资质</w:t>
            </w:r>
          </w:p>
        </w:tc>
        <w:tc>
          <w:tcPr>
            <w:tcW w:w="917" w:type="pct"/>
            <w:tcBorders>
              <w:top w:val="single" w:sz="4" w:space="0" w:color="auto"/>
              <w:left w:val="single" w:sz="4" w:space="0" w:color="auto"/>
              <w:bottom w:val="single" w:sz="4" w:space="0" w:color="auto"/>
              <w:right w:val="single" w:sz="4" w:space="0" w:color="auto"/>
            </w:tcBorders>
            <w:vAlign w:val="center"/>
          </w:tcPr>
          <w:p w:rsidR="00EB3F0A" w:rsidRDefault="00EB3F0A">
            <w:pPr>
              <w:pStyle w:val="aa"/>
              <w:ind w:left="-15" w:firstLineChars="1056" w:firstLine="2957"/>
              <w:rPr>
                <w:rFonts w:ascii="宋体" w:hAnsi="宋体" w:cs="宋体"/>
                <w:bCs/>
                <w:color w:val="000000" w:themeColor="text1"/>
                <w:sz w:val="28"/>
                <w:szCs w:val="28"/>
              </w:rPr>
            </w:pPr>
          </w:p>
        </w:tc>
        <w:tc>
          <w:tcPr>
            <w:tcW w:w="2795" w:type="pct"/>
            <w:vMerge/>
            <w:tcBorders>
              <w:top w:val="single" w:sz="4" w:space="0" w:color="auto"/>
              <w:left w:val="single" w:sz="4" w:space="0" w:color="auto"/>
              <w:bottom w:val="single" w:sz="4" w:space="0" w:color="auto"/>
              <w:right w:val="single" w:sz="12" w:space="0" w:color="auto"/>
            </w:tcBorders>
            <w:vAlign w:val="center"/>
          </w:tcPr>
          <w:p w:rsidR="00EB3F0A" w:rsidRDefault="00EB3F0A">
            <w:pPr>
              <w:pStyle w:val="aa"/>
              <w:ind w:left="-15" w:firstLineChars="1056" w:firstLine="2957"/>
              <w:rPr>
                <w:rFonts w:ascii="宋体" w:hAnsi="宋体" w:cs="宋体"/>
                <w:bCs/>
                <w:color w:val="000000" w:themeColor="text1"/>
                <w:sz w:val="28"/>
                <w:szCs w:val="28"/>
              </w:rPr>
            </w:pPr>
          </w:p>
        </w:tc>
      </w:tr>
      <w:tr w:rsidR="00EB3F0A">
        <w:trPr>
          <w:cantSplit/>
          <w:trHeight w:val="630"/>
          <w:jc w:val="center"/>
        </w:trPr>
        <w:tc>
          <w:tcPr>
            <w:tcW w:w="1288" w:type="pct"/>
            <w:tcBorders>
              <w:top w:val="single" w:sz="4" w:space="0" w:color="auto"/>
              <w:left w:val="single" w:sz="12" w:space="0" w:color="auto"/>
              <w:bottom w:val="single" w:sz="4" w:space="0" w:color="auto"/>
              <w:right w:val="single" w:sz="4" w:space="0" w:color="auto"/>
            </w:tcBorders>
            <w:vAlign w:val="center"/>
          </w:tcPr>
          <w:p w:rsidR="00EB3F0A" w:rsidRDefault="000438E1">
            <w:pPr>
              <w:pStyle w:val="aa"/>
              <w:ind w:left="-15" w:firstLine="0"/>
              <w:jc w:val="center"/>
              <w:rPr>
                <w:rFonts w:ascii="宋体" w:hAnsi="宋体" w:cs="宋体"/>
                <w:bCs/>
                <w:color w:val="000000" w:themeColor="text1"/>
                <w:sz w:val="28"/>
                <w:szCs w:val="28"/>
              </w:rPr>
            </w:pPr>
            <w:r>
              <w:rPr>
                <w:rFonts w:ascii="宋体" w:hAnsi="宋体" w:cs="宋体" w:hint="eastAsia"/>
                <w:bCs/>
                <w:color w:val="000000" w:themeColor="text1"/>
                <w:sz w:val="28"/>
                <w:szCs w:val="28"/>
              </w:rPr>
              <w:t>联系电话</w:t>
            </w:r>
          </w:p>
        </w:tc>
        <w:tc>
          <w:tcPr>
            <w:tcW w:w="917" w:type="pct"/>
            <w:tcBorders>
              <w:top w:val="single" w:sz="4" w:space="0" w:color="auto"/>
              <w:left w:val="single" w:sz="4" w:space="0" w:color="auto"/>
              <w:bottom w:val="single" w:sz="4" w:space="0" w:color="auto"/>
              <w:right w:val="single" w:sz="4" w:space="0" w:color="auto"/>
            </w:tcBorders>
            <w:vAlign w:val="center"/>
          </w:tcPr>
          <w:p w:rsidR="00EB3F0A" w:rsidRDefault="00EB3F0A">
            <w:pPr>
              <w:pStyle w:val="aa"/>
              <w:ind w:left="-15" w:firstLineChars="1056" w:firstLine="2957"/>
              <w:rPr>
                <w:rFonts w:ascii="宋体" w:hAnsi="宋体" w:cs="宋体"/>
                <w:bCs/>
                <w:color w:val="000000" w:themeColor="text1"/>
                <w:sz w:val="28"/>
                <w:szCs w:val="28"/>
              </w:rPr>
            </w:pPr>
          </w:p>
        </w:tc>
        <w:tc>
          <w:tcPr>
            <w:tcW w:w="2795" w:type="pct"/>
            <w:vMerge/>
            <w:tcBorders>
              <w:top w:val="single" w:sz="4" w:space="0" w:color="auto"/>
              <w:left w:val="single" w:sz="4" w:space="0" w:color="auto"/>
              <w:bottom w:val="single" w:sz="4" w:space="0" w:color="auto"/>
              <w:right w:val="single" w:sz="12" w:space="0" w:color="auto"/>
            </w:tcBorders>
            <w:vAlign w:val="center"/>
          </w:tcPr>
          <w:p w:rsidR="00EB3F0A" w:rsidRDefault="00EB3F0A">
            <w:pPr>
              <w:pStyle w:val="aa"/>
              <w:ind w:left="-15" w:firstLineChars="1056" w:firstLine="2957"/>
              <w:rPr>
                <w:rFonts w:ascii="宋体" w:hAnsi="宋体" w:cs="宋体"/>
                <w:bCs/>
                <w:color w:val="000000" w:themeColor="text1"/>
                <w:sz w:val="28"/>
                <w:szCs w:val="28"/>
              </w:rPr>
            </w:pPr>
          </w:p>
        </w:tc>
      </w:tr>
      <w:tr w:rsidR="00EB3F0A">
        <w:trPr>
          <w:trHeight w:val="1435"/>
          <w:jc w:val="center"/>
        </w:trPr>
        <w:tc>
          <w:tcPr>
            <w:tcW w:w="1288" w:type="pct"/>
            <w:tcBorders>
              <w:top w:val="single" w:sz="4" w:space="0" w:color="auto"/>
              <w:left w:val="single" w:sz="12" w:space="0" w:color="auto"/>
              <w:bottom w:val="single" w:sz="12" w:space="0" w:color="auto"/>
              <w:right w:val="single" w:sz="4" w:space="0" w:color="auto"/>
            </w:tcBorders>
            <w:vAlign w:val="center"/>
          </w:tcPr>
          <w:p w:rsidR="00EB3F0A" w:rsidRDefault="000438E1">
            <w:pPr>
              <w:pStyle w:val="aa"/>
              <w:ind w:left="-15" w:firstLine="0"/>
              <w:jc w:val="center"/>
              <w:rPr>
                <w:rFonts w:ascii="宋体" w:hAnsi="宋体" w:cs="宋体"/>
                <w:bCs/>
                <w:color w:val="000000" w:themeColor="text1"/>
                <w:sz w:val="28"/>
                <w:szCs w:val="28"/>
              </w:rPr>
            </w:pPr>
            <w:r>
              <w:rPr>
                <w:rFonts w:ascii="宋体" w:hAnsi="宋体" w:cs="宋体" w:hint="eastAsia"/>
                <w:bCs/>
                <w:color w:val="000000" w:themeColor="text1"/>
                <w:sz w:val="28"/>
                <w:szCs w:val="28"/>
              </w:rPr>
              <w:t>曾担任项目经理的项目</w:t>
            </w:r>
          </w:p>
        </w:tc>
        <w:tc>
          <w:tcPr>
            <w:tcW w:w="3712" w:type="pct"/>
            <w:gridSpan w:val="2"/>
            <w:tcBorders>
              <w:top w:val="single" w:sz="4" w:space="0" w:color="auto"/>
              <w:left w:val="single" w:sz="4" w:space="0" w:color="auto"/>
              <w:bottom w:val="single" w:sz="12" w:space="0" w:color="auto"/>
              <w:right w:val="single" w:sz="12" w:space="0" w:color="auto"/>
            </w:tcBorders>
            <w:vAlign w:val="center"/>
          </w:tcPr>
          <w:p w:rsidR="00EB3F0A" w:rsidRDefault="00EB3F0A">
            <w:pPr>
              <w:pStyle w:val="aa"/>
              <w:ind w:left="-15" w:firstLineChars="1056" w:firstLine="2957"/>
              <w:rPr>
                <w:rFonts w:ascii="宋体" w:hAnsi="宋体" w:cs="宋体"/>
                <w:bCs/>
                <w:color w:val="000000" w:themeColor="text1"/>
                <w:sz w:val="28"/>
                <w:szCs w:val="28"/>
              </w:rPr>
            </w:pPr>
          </w:p>
        </w:tc>
      </w:tr>
    </w:tbl>
    <w:p w:rsidR="00EB3F0A" w:rsidRDefault="000438E1">
      <w:pPr>
        <w:pStyle w:val="aa"/>
        <w:spacing w:line="360" w:lineRule="auto"/>
        <w:ind w:firstLine="0"/>
        <w:rPr>
          <w:rFonts w:ascii="宋体" w:hAnsi="宋体" w:cs="宋体"/>
          <w:bCs/>
          <w:color w:val="000000" w:themeColor="text1"/>
          <w:sz w:val="28"/>
          <w:szCs w:val="28"/>
        </w:rPr>
      </w:pPr>
      <w:r>
        <w:rPr>
          <w:rFonts w:ascii="宋体" w:hAnsi="宋体" w:cs="宋体" w:hint="eastAsia"/>
          <w:b/>
          <w:bCs/>
          <w:color w:val="000000" w:themeColor="text1"/>
          <w:sz w:val="28"/>
          <w:szCs w:val="28"/>
        </w:rPr>
        <w:t>注：</w:t>
      </w:r>
      <w:r>
        <w:rPr>
          <w:rFonts w:ascii="宋体" w:hAnsi="宋体" w:cs="宋体" w:hint="eastAsia"/>
          <w:bCs/>
          <w:color w:val="000000" w:themeColor="text1"/>
          <w:sz w:val="28"/>
          <w:szCs w:val="28"/>
        </w:rPr>
        <w:t>1、拟派本项目经理填写，后附</w:t>
      </w:r>
      <w:r>
        <w:rPr>
          <w:rFonts w:ascii="宋体" w:hAnsi="宋体" w:cs="宋体" w:hint="eastAsia"/>
          <w:color w:val="000000" w:themeColor="text1"/>
          <w:sz w:val="28"/>
          <w:szCs w:val="28"/>
        </w:rPr>
        <w:t>相关证书复印件。</w:t>
      </w:r>
      <w:r>
        <w:rPr>
          <w:rFonts w:ascii="宋体" w:hAnsi="宋体" w:cs="宋体" w:hint="eastAsia"/>
          <w:bCs/>
          <w:color w:val="000000" w:themeColor="text1"/>
          <w:sz w:val="28"/>
          <w:szCs w:val="28"/>
        </w:rPr>
        <w:t>2、列入上表人员如要更换，需经采购人同意。擅自更换属违约行为。</w:t>
      </w:r>
    </w:p>
    <w:p w:rsidR="00EB3F0A" w:rsidRDefault="000438E1">
      <w:pPr>
        <w:widowControl/>
        <w:jc w:val="left"/>
        <w:rPr>
          <w:rFonts w:ascii="宋体" w:hAnsi="宋体" w:cs="宋体"/>
          <w:b/>
          <w:color w:val="000000" w:themeColor="text1"/>
          <w:kern w:val="0"/>
          <w:sz w:val="32"/>
          <w:szCs w:val="32"/>
        </w:rPr>
      </w:pPr>
      <w:r>
        <w:rPr>
          <w:rFonts w:ascii="宋体" w:hAnsi="宋体" w:cs="宋体" w:hint="eastAsia"/>
          <w:b/>
          <w:color w:val="000000" w:themeColor="text1"/>
          <w:kern w:val="0"/>
          <w:szCs w:val="32"/>
        </w:rPr>
        <w:br w:type="page"/>
      </w:r>
    </w:p>
    <w:bookmarkEnd w:id="148"/>
    <w:bookmarkEnd w:id="149"/>
    <w:bookmarkEnd w:id="150"/>
    <w:bookmarkEnd w:id="151"/>
    <w:p w:rsidR="00EB3F0A" w:rsidRDefault="000438E1">
      <w:pPr>
        <w:spacing w:beforeLines="100" w:before="240" w:afterLines="100" w:after="240"/>
        <w:jc w:val="center"/>
        <w:outlineLvl w:val="2"/>
        <w:rPr>
          <w:rFonts w:ascii="宋体" w:hAnsi="宋体" w:cs="宋体"/>
          <w:b/>
          <w:bCs/>
          <w:color w:val="000000" w:themeColor="text1"/>
          <w:sz w:val="30"/>
          <w:szCs w:val="30"/>
        </w:rPr>
      </w:pPr>
      <w:r>
        <w:rPr>
          <w:rFonts w:ascii="宋体" w:hAnsi="宋体" w:cs="宋体" w:hint="eastAsia"/>
          <w:b/>
          <w:bCs/>
          <w:color w:val="000000" w:themeColor="text1"/>
          <w:sz w:val="30"/>
          <w:szCs w:val="30"/>
        </w:rPr>
        <w:lastRenderedPageBreak/>
        <w:t>八、具备履行合同所必需的设备和专业技术能力的书面声明函</w:t>
      </w:r>
    </w:p>
    <w:p w:rsidR="00EB3F0A" w:rsidRDefault="00EB3F0A">
      <w:pPr>
        <w:pStyle w:val="Default"/>
        <w:jc w:val="center"/>
        <w:rPr>
          <w:rFonts w:ascii="宋体" w:eastAsia="宋体" w:hAnsi="宋体" w:cs="宋体"/>
          <w:b/>
          <w:bCs/>
          <w:color w:val="000000" w:themeColor="text1"/>
          <w:kern w:val="2"/>
          <w:sz w:val="30"/>
          <w:szCs w:val="30"/>
        </w:rPr>
      </w:pPr>
    </w:p>
    <w:p w:rsidR="00EB3F0A" w:rsidRDefault="00EB3F0A">
      <w:pPr>
        <w:spacing w:line="360" w:lineRule="auto"/>
        <w:ind w:firstLineChars="250" w:firstLine="700"/>
        <w:rPr>
          <w:rFonts w:ascii="宋体" w:hAnsi="宋体" w:cs="宋体"/>
          <w:bCs/>
          <w:color w:val="000000" w:themeColor="text1"/>
          <w:sz w:val="28"/>
          <w:szCs w:val="28"/>
        </w:rPr>
      </w:pPr>
    </w:p>
    <w:p w:rsidR="00EB3F0A" w:rsidRDefault="000438E1">
      <w:pPr>
        <w:spacing w:line="360" w:lineRule="auto"/>
        <w:ind w:rightChars="300" w:right="630"/>
        <w:jc w:val="left"/>
        <w:rPr>
          <w:rFonts w:ascii="宋体" w:hAnsi="宋体" w:cs="宋体"/>
          <w:bCs/>
          <w:color w:val="000000" w:themeColor="text1"/>
          <w:sz w:val="28"/>
          <w:szCs w:val="28"/>
          <w:u w:val="single"/>
        </w:rPr>
      </w:pPr>
      <w:r>
        <w:rPr>
          <w:rFonts w:ascii="宋体" w:hAnsi="宋体" w:cs="宋体" w:hint="eastAsia"/>
          <w:bCs/>
          <w:color w:val="000000" w:themeColor="text1"/>
          <w:sz w:val="28"/>
          <w:szCs w:val="28"/>
        </w:rPr>
        <w:t xml:space="preserve">     我公司具备履行</w:t>
      </w:r>
      <w:r>
        <w:rPr>
          <w:rFonts w:ascii="宋体" w:hAnsi="宋体" w:cs="宋体" w:hint="eastAsia"/>
          <w:color w:val="000000" w:themeColor="text1"/>
          <w:sz w:val="28"/>
          <w:szCs w:val="28"/>
        </w:rPr>
        <w:t>上海机电设备招标有限公司代理的</w:t>
      </w:r>
      <w:r>
        <w:rPr>
          <w:rFonts w:ascii="宋体" w:hAnsi="宋体" w:cs="宋体" w:hint="eastAsia"/>
          <w:bCs/>
          <w:color w:val="000000" w:themeColor="text1"/>
          <w:sz w:val="28"/>
          <w:szCs w:val="28"/>
          <w:u w:val="single"/>
        </w:rPr>
        <w:t xml:space="preserve"> 中国科学院上海有机化学研究所特种实验室技防系统改造工程</w:t>
      </w:r>
      <w:r>
        <w:rPr>
          <w:rFonts w:ascii="宋体" w:hAnsi="宋体" w:cs="宋体" w:hint="eastAsia"/>
          <w:bCs/>
          <w:color w:val="000000" w:themeColor="text1"/>
          <w:sz w:val="28"/>
          <w:szCs w:val="28"/>
        </w:rPr>
        <w:t>所必需的设备和专业技术能力的条件。</w:t>
      </w:r>
    </w:p>
    <w:p w:rsidR="00EB3F0A" w:rsidRDefault="00EB3F0A">
      <w:pPr>
        <w:spacing w:line="360" w:lineRule="auto"/>
        <w:ind w:firstLineChars="250" w:firstLine="700"/>
        <w:rPr>
          <w:rFonts w:ascii="宋体" w:hAnsi="宋体" w:cs="宋体"/>
          <w:bCs/>
          <w:color w:val="000000" w:themeColor="text1"/>
          <w:sz w:val="28"/>
          <w:szCs w:val="28"/>
        </w:rPr>
      </w:pPr>
    </w:p>
    <w:p w:rsidR="00EB3F0A" w:rsidRDefault="00EB3F0A">
      <w:pPr>
        <w:spacing w:line="360" w:lineRule="auto"/>
        <w:ind w:firstLineChars="250" w:firstLine="700"/>
        <w:rPr>
          <w:rFonts w:ascii="宋体" w:hAnsi="宋体" w:cs="宋体"/>
          <w:bCs/>
          <w:color w:val="000000" w:themeColor="text1"/>
          <w:sz w:val="28"/>
          <w:szCs w:val="28"/>
        </w:rPr>
      </w:pPr>
    </w:p>
    <w:p w:rsidR="00EB3F0A" w:rsidRDefault="000438E1">
      <w:pPr>
        <w:spacing w:line="360" w:lineRule="auto"/>
        <w:ind w:firstLineChars="250" w:firstLine="700"/>
        <w:rPr>
          <w:rFonts w:ascii="宋体" w:hAnsi="宋体" w:cs="宋体"/>
          <w:color w:val="000000" w:themeColor="text1"/>
          <w:kern w:val="0"/>
          <w:sz w:val="28"/>
          <w:szCs w:val="28"/>
        </w:rPr>
      </w:pPr>
      <w:r>
        <w:rPr>
          <w:rFonts w:ascii="宋体" w:hAnsi="宋体" w:cs="宋体" w:hint="eastAsia"/>
          <w:bCs/>
          <w:color w:val="000000" w:themeColor="text1"/>
          <w:sz w:val="28"/>
          <w:szCs w:val="28"/>
        </w:rPr>
        <w:t>特此声明！</w:t>
      </w:r>
    </w:p>
    <w:p w:rsidR="00EB3F0A" w:rsidRDefault="00EB3F0A">
      <w:pPr>
        <w:pStyle w:val="Default"/>
        <w:spacing w:line="360" w:lineRule="auto"/>
        <w:ind w:firstLineChars="300" w:firstLine="840"/>
        <w:rPr>
          <w:rFonts w:ascii="宋体" w:eastAsia="宋体" w:hAnsi="宋体" w:cs="宋体"/>
          <w:bCs/>
          <w:color w:val="000000" w:themeColor="text1"/>
          <w:sz w:val="28"/>
          <w:szCs w:val="28"/>
        </w:rPr>
      </w:pPr>
    </w:p>
    <w:p w:rsidR="00EB3F0A" w:rsidRDefault="00EB3F0A">
      <w:pPr>
        <w:spacing w:line="520" w:lineRule="exact"/>
        <w:rPr>
          <w:rFonts w:ascii="宋体" w:hAnsi="宋体" w:cs="宋体"/>
          <w:bCs/>
          <w:color w:val="000000" w:themeColor="text1"/>
          <w:kern w:val="0"/>
          <w:sz w:val="28"/>
          <w:szCs w:val="28"/>
        </w:rPr>
      </w:pPr>
    </w:p>
    <w:p w:rsidR="00EB3F0A" w:rsidRDefault="000438E1">
      <w:pPr>
        <w:spacing w:line="460" w:lineRule="exact"/>
        <w:ind w:firstLineChars="607" w:firstLine="1700"/>
        <w:jc w:val="left"/>
        <w:rPr>
          <w:rFonts w:ascii="宋体" w:hAnsi="宋体" w:cs="宋体"/>
          <w:color w:val="000000" w:themeColor="text1"/>
          <w:sz w:val="28"/>
          <w:szCs w:val="28"/>
        </w:rPr>
      </w:pPr>
      <w:r>
        <w:rPr>
          <w:rFonts w:ascii="宋体" w:hAnsi="宋体" w:cs="宋体" w:hint="eastAsia"/>
          <w:color w:val="000000" w:themeColor="text1"/>
          <w:sz w:val="28"/>
          <w:szCs w:val="28"/>
        </w:rPr>
        <w:t>法定代表人或其授权委托代理人签字：</w:t>
      </w:r>
    </w:p>
    <w:p w:rsidR="00EB3F0A" w:rsidRDefault="00EB3F0A">
      <w:pPr>
        <w:spacing w:line="460" w:lineRule="exact"/>
        <w:jc w:val="right"/>
        <w:rPr>
          <w:rFonts w:ascii="宋体" w:hAnsi="宋体" w:cs="宋体"/>
          <w:color w:val="000000" w:themeColor="text1"/>
          <w:sz w:val="28"/>
          <w:szCs w:val="28"/>
        </w:rPr>
      </w:pPr>
    </w:p>
    <w:p w:rsidR="00EB3F0A" w:rsidRDefault="000438E1">
      <w:pPr>
        <w:pStyle w:val="af6"/>
        <w:snapToGrid w:val="0"/>
        <w:spacing w:line="460" w:lineRule="exact"/>
        <w:ind w:firstLineChars="230" w:firstLine="644"/>
        <w:jc w:val="righ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供应商（公章）：________________</w:t>
      </w:r>
    </w:p>
    <w:p w:rsidR="00EB3F0A" w:rsidRDefault="00EB3F0A">
      <w:pPr>
        <w:pStyle w:val="affc"/>
        <w:spacing w:before="0" w:after="0" w:line="400" w:lineRule="exact"/>
        <w:ind w:firstLineChars="200" w:firstLine="560"/>
        <w:rPr>
          <w:rFonts w:ascii="宋体" w:hAnsi="宋体" w:cs="宋体"/>
          <w:color w:val="000000" w:themeColor="text1"/>
          <w:sz w:val="28"/>
          <w:szCs w:val="28"/>
        </w:rPr>
      </w:pPr>
    </w:p>
    <w:p w:rsidR="00EB3F0A" w:rsidRDefault="000438E1">
      <w:pPr>
        <w:spacing w:line="460" w:lineRule="exact"/>
        <w:ind w:firstLine="645"/>
        <w:jc w:val="center"/>
        <w:rPr>
          <w:rFonts w:ascii="宋体" w:hAnsi="宋体" w:cs="宋体"/>
          <w:color w:val="000000" w:themeColor="text1"/>
          <w:sz w:val="28"/>
          <w:szCs w:val="28"/>
        </w:rPr>
      </w:pPr>
      <w:r>
        <w:rPr>
          <w:rFonts w:ascii="宋体" w:hAnsi="宋体" w:cs="宋体" w:hint="eastAsia"/>
          <w:color w:val="000000" w:themeColor="text1"/>
          <w:sz w:val="28"/>
          <w:szCs w:val="28"/>
        </w:rPr>
        <w:t xml:space="preserve">                               日期：年月日</w:t>
      </w:r>
    </w:p>
    <w:p w:rsidR="00EB3F0A" w:rsidRDefault="00EB3F0A">
      <w:pPr>
        <w:pStyle w:val="affc"/>
        <w:spacing w:before="0" w:after="0" w:line="400" w:lineRule="exact"/>
        <w:ind w:firstLineChars="200" w:firstLine="560"/>
        <w:rPr>
          <w:rFonts w:ascii="宋体" w:hAnsi="宋体" w:cs="宋体"/>
          <w:color w:val="000000" w:themeColor="text1"/>
          <w:sz w:val="28"/>
          <w:szCs w:val="28"/>
        </w:rPr>
      </w:pPr>
    </w:p>
    <w:p w:rsidR="00EB3F0A" w:rsidRDefault="00EB3F0A">
      <w:pPr>
        <w:pStyle w:val="22"/>
        <w:keepNext w:val="0"/>
        <w:keepLines w:val="0"/>
        <w:ind w:leftChars="100" w:left="210"/>
        <w:rPr>
          <w:rFonts w:ascii="宋体" w:eastAsia="宋体" w:hAnsi="宋体" w:cs="宋体"/>
          <w:color w:val="000000" w:themeColor="text1"/>
          <w:sz w:val="28"/>
          <w:szCs w:val="28"/>
        </w:rPr>
      </w:pPr>
    </w:p>
    <w:p w:rsidR="00EB3F0A" w:rsidRDefault="00EB3F0A">
      <w:pPr>
        <w:pStyle w:val="22"/>
        <w:keepNext w:val="0"/>
        <w:keepLines w:val="0"/>
        <w:ind w:leftChars="100" w:left="210"/>
        <w:rPr>
          <w:rFonts w:ascii="宋体" w:eastAsia="宋体" w:hAnsi="宋体" w:cs="宋体"/>
          <w:color w:val="000000" w:themeColor="text1"/>
          <w:sz w:val="28"/>
          <w:szCs w:val="28"/>
        </w:rPr>
      </w:pPr>
    </w:p>
    <w:p w:rsidR="00EB3F0A" w:rsidRDefault="00EB3F0A">
      <w:pPr>
        <w:pStyle w:val="22"/>
        <w:keepNext w:val="0"/>
        <w:keepLines w:val="0"/>
        <w:ind w:leftChars="100" w:left="210"/>
        <w:rPr>
          <w:rFonts w:ascii="宋体" w:eastAsia="宋体" w:hAnsi="宋体" w:cs="宋体"/>
          <w:color w:val="000000" w:themeColor="text1"/>
          <w:sz w:val="28"/>
          <w:szCs w:val="28"/>
        </w:rPr>
      </w:pPr>
    </w:p>
    <w:p w:rsidR="00EB3F0A" w:rsidRDefault="00EB3F0A">
      <w:pPr>
        <w:pStyle w:val="22"/>
        <w:keepNext w:val="0"/>
        <w:keepLines w:val="0"/>
        <w:ind w:leftChars="100" w:left="210"/>
        <w:rPr>
          <w:rFonts w:ascii="宋体" w:eastAsia="宋体" w:hAnsi="宋体" w:cs="宋体"/>
          <w:color w:val="000000" w:themeColor="text1"/>
          <w:sz w:val="28"/>
          <w:szCs w:val="28"/>
        </w:rPr>
      </w:pPr>
    </w:p>
    <w:p w:rsidR="00EB3F0A" w:rsidRDefault="00EB3F0A">
      <w:pPr>
        <w:pStyle w:val="22"/>
        <w:keepNext w:val="0"/>
        <w:keepLines w:val="0"/>
        <w:ind w:leftChars="100" w:left="210"/>
        <w:rPr>
          <w:rFonts w:ascii="宋体" w:eastAsia="宋体" w:hAnsi="宋体" w:cs="宋体"/>
          <w:color w:val="000000" w:themeColor="text1"/>
          <w:sz w:val="28"/>
          <w:szCs w:val="28"/>
        </w:rPr>
      </w:pPr>
    </w:p>
    <w:p w:rsidR="00EB3F0A" w:rsidRDefault="00EB3F0A">
      <w:pPr>
        <w:pStyle w:val="22"/>
        <w:keepNext w:val="0"/>
        <w:keepLines w:val="0"/>
        <w:ind w:leftChars="100" w:left="210"/>
        <w:rPr>
          <w:rFonts w:ascii="宋体" w:eastAsia="宋体" w:hAnsi="宋体" w:cs="宋体"/>
          <w:color w:val="000000" w:themeColor="text1"/>
          <w:sz w:val="28"/>
          <w:szCs w:val="28"/>
        </w:rPr>
      </w:pPr>
    </w:p>
    <w:p w:rsidR="00EB3F0A" w:rsidRDefault="000438E1">
      <w:pPr>
        <w:pStyle w:val="22"/>
        <w:keepNext w:val="0"/>
        <w:keepLines w:val="0"/>
        <w:ind w:leftChars="100" w:left="21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lastRenderedPageBreak/>
        <w:t>九、技术方案</w:t>
      </w:r>
    </w:p>
    <w:p w:rsidR="00EB3F0A" w:rsidRDefault="000438E1">
      <w:pPr>
        <w:pStyle w:val="22"/>
        <w:keepNext w:val="0"/>
        <w:keepLines w:val="0"/>
        <w:spacing w:line="240" w:lineRule="auto"/>
        <w:ind w:leftChars="100" w:left="210" w:firstLineChars="100" w:firstLine="280"/>
        <w:jc w:val="left"/>
        <w:rPr>
          <w:rFonts w:ascii="宋体" w:eastAsia="宋体" w:hAnsi="宋体" w:cs="宋体"/>
          <w:b w:val="0"/>
          <w:color w:val="000000" w:themeColor="text1"/>
          <w:sz w:val="28"/>
          <w:szCs w:val="28"/>
        </w:rPr>
      </w:pPr>
      <w:r>
        <w:rPr>
          <w:rFonts w:ascii="宋体" w:eastAsia="宋体" w:hAnsi="宋体" w:cs="宋体" w:hint="eastAsia"/>
          <w:b w:val="0"/>
          <w:color w:val="000000" w:themeColor="text1"/>
          <w:sz w:val="28"/>
          <w:szCs w:val="28"/>
        </w:rPr>
        <w:t>根据磋商文件技术部分评审要求自行拟定。</w:t>
      </w:r>
    </w:p>
    <w:p w:rsidR="00EB3F0A" w:rsidRDefault="00EB3F0A">
      <w:pPr>
        <w:pStyle w:val="22"/>
        <w:keepNext w:val="0"/>
        <w:keepLines w:val="0"/>
        <w:ind w:leftChars="100" w:left="210"/>
        <w:rPr>
          <w:rFonts w:ascii="宋体" w:eastAsia="宋体" w:hAnsi="宋体" w:cs="宋体"/>
          <w:color w:val="000000" w:themeColor="text1"/>
          <w:sz w:val="28"/>
          <w:szCs w:val="28"/>
        </w:rPr>
      </w:pPr>
    </w:p>
    <w:p w:rsidR="00EB3F0A" w:rsidRDefault="000438E1">
      <w:pPr>
        <w:pStyle w:val="22"/>
        <w:keepNext w:val="0"/>
        <w:keepLines w:val="0"/>
        <w:ind w:leftChars="100" w:left="21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十、服务承诺</w:t>
      </w:r>
    </w:p>
    <w:p w:rsidR="00EB3F0A" w:rsidRDefault="000438E1">
      <w:pPr>
        <w:spacing w:line="440" w:lineRule="exact"/>
        <w:ind w:firstLineChars="150" w:firstLine="420"/>
        <w:rPr>
          <w:rFonts w:ascii="宋体" w:hAnsi="宋体" w:cs="宋体"/>
          <w:color w:val="000000" w:themeColor="text1"/>
          <w:sz w:val="28"/>
          <w:szCs w:val="28"/>
        </w:rPr>
      </w:pPr>
      <w:r>
        <w:rPr>
          <w:rFonts w:ascii="宋体" w:hAnsi="宋体" w:cs="宋体" w:hint="eastAsia"/>
          <w:color w:val="000000" w:themeColor="text1"/>
          <w:sz w:val="28"/>
          <w:szCs w:val="28"/>
        </w:rPr>
        <w:t>格式自拟，如对磋商文件中的服务要求中的各项条款能够接受的，必须在磋商响应文件“服务承诺”中逐条进行响应和表述，其他与服务相关的承诺及优惠条件随后填写。</w:t>
      </w:r>
    </w:p>
    <w:p w:rsidR="00EB3F0A" w:rsidRDefault="00EB3F0A">
      <w:pPr>
        <w:pStyle w:val="22"/>
        <w:jc w:val="both"/>
        <w:rPr>
          <w:rFonts w:ascii="宋体" w:eastAsia="宋体" w:hAnsi="宋体" w:cs="宋体"/>
          <w:color w:val="000000" w:themeColor="text1"/>
          <w:sz w:val="32"/>
        </w:rPr>
      </w:pPr>
    </w:p>
    <w:p w:rsidR="00EB3F0A" w:rsidRDefault="000438E1">
      <w:pPr>
        <w:snapToGrid w:val="0"/>
        <w:spacing w:before="19" w:line="360" w:lineRule="auto"/>
        <w:ind w:firstLineChars="200" w:firstLine="643"/>
        <w:jc w:val="center"/>
        <w:rPr>
          <w:rFonts w:ascii="宋体" w:hAnsi="宋体" w:cs="宋体"/>
          <w:color w:val="000000" w:themeColor="text1"/>
          <w:sz w:val="32"/>
          <w:szCs w:val="32"/>
        </w:rPr>
      </w:pPr>
      <w:r>
        <w:rPr>
          <w:rFonts w:ascii="宋体" w:hAnsi="宋体" w:cs="宋体" w:hint="eastAsia"/>
          <w:b/>
          <w:color w:val="000000" w:themeColor="text1"/>
          <w:kern w:val="0"/>
          <w:sz w:val="32"/>
        </w:rPr>
        <w:br w:type="page"/>
      </w:r>
      <w:r>
        <w:rPr>
          <w:rFonts w:ascii="宋体" w:hAnsi="宋体" w:cs="宋体" w:hint="eastAsia"/>
          <w:b/>
          <w:bCs/>
          <w:color w:val="000000" w:themeColor="text1"/>
          <w:sz w:val="28"/>
          <w:szCs w:val="28"/>
        </w:rPr>
        <w:lastRenderedPageBreak/>
        <w:t>十一、供应商需要提供的证明材料</w:t>
      </w:r>
    </w:p>
    <w:p w:rsidR="00EB3F0A" w:rsidRDefault="000438E1">
      <w:pPr>
        <w:spacing w:line="440" w:lineRule="exact"/>
        <w:ind w:firstLineChars="150" w:firstLine="420"/>
        <w:rPr>
          <w:rFonts w:ascii="宋体" w:hAnsi="宋体" w:cs="宋体"/>
          <w:color w:val="000000" w:themeColor="text1"/>
          <w:sz w:val="28"/>
          <w:szCs w:val="28"/>
        </w:rPr>
      </w:pPr>
      <w:r>
        <w:rPr>
          <w:rFonts w:ascii="宋体" w:hAnsi="宋体" w:cs="宋体" w:hint="eastAsia"/>
          <w:color w:val="000000" w:themeColor="text1"/>
          <w:sz w:val="28"/>
          <w:szCs w:val="28"/>
        </w:rPr>
        <w:t>1、营业执照（复印件）;</w:t>
      </w:r>
    </w:p>
    <w:p w:rsidR="00EB3F0A" w:rsidRDefault="000438E1">
      <w:pPr>
        <w:spacing w:line="440" w:lineRule="exact"/>
        <w:ind w:firstLineChars="150" w:firstLine="420"/>
        <w:rPr>
          <w:rFonts w:ascii="宋体" w:hAnsi="宋体" w:cs="宋体"/>
          <w:color w:val="000000" w:themeColor="text1"/>
          <w:sz w:val="28"/>
          <w:szCs w:val="28"/>
        </w:rPr>
      </w:pPr>
      <w:r>
        <w:rPr>
          <w:rFonts w:ascii="宋体" w:hAnsi="宋体" w:cs="宋体" w:hint="eastAsia"/>
          <w:color w:val="000000" w:themeColor="text1"/>
          <w:sz w:val="28"/>
          <w:szCs w:val="28"/>
        </w:rPr>
        <w:t>2、法人授权委托书、法定代表人身份证明书（原件）;</w:t>
      </w:r>
    </w:p>
    <w:p w:rsidR="00EB3F0A" w:rsidRDefault="000438E1">
      <w:pPr>
        <w:spacing w:line="440" w:lineRule="exact"/>
        <w:ind w:firstLineChars="150" w:firstLine="420"/>
        <w:rPr>
          <w:rFonts w:ascii="宋体" w:hAnsi="宋体" w:cs="宋体"/>
          <w:color w:val="000000" w:themeColor="text1"/>
          <w:sz w:val="28"/>
          <w:szCs w:val="28"/>
        </w:rPr>
      </w:pPr>
      <w:r>
        <w:rPr>
          <w:rFonts w:ascii="宋体" w:hAnsi="宋体" w:cs="宋体" w:hint="eastAsia"/>
          <w:color w:val="000000" w:themeColor="text1"/>
          <w:sz w:val="28"/>
          <w:szCs w:val="28"/>
        </w:rPr>
        <w:t>3、建筑工程施工总承包三级及以上资质，安全生产许可证（有效期内的证书复印件并加盖公章）;</w:t>
      </w:r>
    </w:p>
    <w:p w:rsidR="00EB3F0A" w:rsidRDefault="000438E1">
      <w:pPr>
        <w:spacing w:line="440" w:lineRule="exact"/>
        <w:ind w:firstLineChars="150" w:firstLine="420"/>
        <w:rPr>
          <w:rFonts w:ascii="宋体" w:hAnsi="宋体" w:cs="宋体"/>
          <w:color w:val="000000" w:themeColor="text1"/>
          <w:sz w:val="28"/>
          <w:szCs w:val="28"/>
        </w:rPr>
      </w:pPr>
      <w:r>
        <w:rPr>
          <w:rFonts w:ascii="宋体" w:hAnsi="宋体" w:cs="宋体" w:hint="eastAsia"/>
          <w:color w:val="000000" w:themeColor="text1"/>
          <w:sz w:val="28"/>
          <w:szCs w:val="28"/>
        </w:rPr>
        <w:t>4、项目经理建造师证书、安全生产考核证书（B证）（有效期内的证书复印件并加盖公章）;</w:t>
      </w:r>
    </w:p>
    <w:p w:rsidR="00EB3F0A" w:rsidRDefault="000438E1">
      <w:pPr>
        <w:spacing w:line="440" w:lineRule="exact"/>
        <w:ind w:firstLineChars="150" w:firstLine="420"/>
        <w:rPr>
          <w:rFonts w:ascii="宋体" w:hAnsi="宋体" w:cs="宋体"/>
          <w:color w:val="000000" w:themeColor="text1"/>
          <w:sz w:val="28"/>
          <w:szCs w:val="28"/>
        </w:rPr>
      </w:pPr>
      <w:r>
        <w:rPr>
          <w:rFonts w:ascii="宋体" w:hAnsi="宋体" w:cs="宋体" w:hint="eastAsia"/>
          <w:color w:val="000000" w:themeColor="text1"/>
          <w:sz w:val="28"/>
          <w:szCs w:val="28"/>
        </w:rPr>
        <w:t>5、具有良好的商业信誉和健全的财务会计制度（提供2020年财务报告，或银行出具的资信证明，或财政部门认可的政府采购专业担保机构出具的投标担保函等）；</w:t>
      </w:r>
    </w:p>
    <w:p w:rsidR="00EB3F0A" w:rsidRDefault="000438E1">
      <w:pPr>
        <w:spacing w:line="440" w:lineRule="exact"/>
        <w:ind w:firstLineChars="150" w:firstLine="420"/>
        <w:rPr>
          <w:rFonts w:ascii="宋体" w:hAnsi="宋体" w:cs="宋体"/>
          <w:color w:val="000000" w:themeColor="text1"/>
          <w:sz w:val="28"/>
          <w:szCs w:val="28"/>
        </w:rPr>
      </w:pPr>
      <w:r>
        <w:rPr>
          <w:rFonts w:ascii="宋体" w:hAnsi="宋体" w:cs="宋体" w:hint="eastAsia"/>
          <w:color w:val="000000" w:themeColor="text1"/>
          <w:sz w:val="28"/>
          <w:szCs w:val="28"/>
        </w:rPr>
        <w:t>6、依法缴纳税收和社会保障资金相关材料（参加本次政府采购活动前半年内（至少一个月）依法缴纳税收和社会保险资金的相关材料复印件）；</w:t>
      </w:r>
    </w:p>
    <w:p w:rsidR="00EB3F0A" w:rsidRDefault="000438E1">
      <w:pPr>
        <w:spacing w:line="440" w:lineRule="exact"/>
        <w:ind w:firstLineChars="150" w:firstLine="420"/>
        <w:rPr>
          <w:rFonts w:ascii="宋体" w:hAnsi="宋体" w:cs="宋体"/>
          <w:color w:val="000000" w:themeColor="text1"/>
          <w:sz w:val="28"/>
          <w:szCs w:val="28"/>
        </w:rPr>
      </w:pPr>
      <w:r>
        <w:rPr>
          <w:rFonts w:ascii="宋体" w:hAnsi="宋体" w:cs="宋体" w:hint="eastAsia"/>
          <w:color w:val="000000" w:themeColor="text1"/>
          <w:sz w:val="28"/>
          <w:szCs w:val="28"/>
        </w:rPr>
        <w:t>7、供应商是中小微型企业的，请提供中小企业申明函（原件）；</w:t>
      </w:r>
    </w:p>
    <w:p w:rsidR="00EB3F0A" w:rsidRDefault="000438E1">
      <w:pPr>
        <w:spacing w:line="440" w:lineRule="exact"/>
        <w:ind w:firstLineChars="150" w:firstLine="420"/>
        <w:rPr>
          <w:rFonts w:ascii="宋体" w:hAnsi="宋体" w:cs="宋体"/>
          <w:color w:val="000000" w:themeColor="text1"/>
          <w:sz w:val="28"/>
          <w:szCs w:val="28"/>
        </w:rPr>
      </w:pPr>
      <w:r>
        <w:rPr>
          <w:rFonts w:ascii="宋体" w:hAnsi="宋体" w:cs="宋体" w:hint="eastAsia"/>
          <w:color w:val="000000" w:themeColor="text1"/>
          <w:sz w:val="28"/>
          <w:szCs w:val="28"/>
        </w:rPr>
        <w:t>8、项目要求的其他相关材料，以及供应商认为有必要提供的其它材料。</w:t>
      </w:r>
    </w:p>
    <w:p w:rsidR="00EB3F0A" w:rsidRDefault="00EB3F0A">
      <w:pPr>
        <w:spacing w:line="400" w:lineRule="exact"/>
        <w:rPr>
          <w:rFonts w:ascii="宋体" w:hAnsi="宋体" w:cs="宋体"/>
          <w:b/>
          <w:color w:val="000000" w:themeColor="text1"/>
          <w:sz w:val="24"/>
          <w:szCs w:val="28"/>
        </w:rPr>
      </w:pPr>
    </w:p>
    <w:p w:rsidR="00EB3F0A" w:rsidRDefault="00EB3F0A">
      <w:pPr>
        <w:spacing w:line="400" w:lineRule="exact"/>
        <w:rPr>
          <w:rFonts w:ascii="宋体" w:hAnsi="宋体" w:cs="宋体"/>
          <w:b/>
          <w:color w:val="000000" w:themeColor="text1"/>
          <w:sz w:val="24"/>
          <w:szCs w:val="28"/>
        </w:rPr>
      </w:pPr>
    </w:p>
    <w:p w:rsidR="00EB3F0A" w:rsidRDefault="000438E1">
      <w:pPr>
        <w:pStyle w:val="aa"/>
        <w:spacing w:line="480" w:lineRule="auto"/>
        <w:jc w:val="center"/>
        <w:rPr>
          <w:rFonts w:ascii="宋体" w:hAnsi="宋体" w:cs="宋体"/>
          <w:bCs/>
          <w:color w:val="000000" w:themeColor="text1"/>
          <w:sz w:val="24"/>
        </w:rPr>
      </w:pPr>
      <w:r>
        <w:rPr>
          <w:rFonts w:ascii="宋体" w:hAnsi="宋体" w:cs="宋体" w:hint="eastAsia"/>
          <w:b/>
          <w:color w:val="000000" w:themeColor="text1"/>
          <w:kern w:val="0"/>
          <w:sz w:val="32"/>
        </w:rPr>
        <w:br w:type="page"/>
      </w:r>
    </w:p>
    <w:p w:rsidR="00EB3F0A" w:rsidRDefault="000438E1">
      <w:pPr>
        <w:pStyle w:val="aa"/>
        <w:spacing w:line="360" w:lineRule="auto"/>
        <w:ind w:firstLine="0"/>
        <w:jc w:val="center"/>
        <w:rPr>
          <w:rFonts w:ascii="宋体" w:hAnsi="宋体" w:cs="宋体"/>
          <w:b/>
          <w:color w:val="000000" w:themeColor="text1"/>
          <w:sz w:val="32"/>
          <w:szCs w:val="32"/>
        </w:rPr>
      </w:pPr>
      <w:r>
        <w:rPr>
          <w:rFonts w:ascii="宋体" w:hAnsi="宋体" w:cs="宋体" w:hint="eastAsia"/>
          <w:b/>
          <w:color w:val="000000" w:themeColor="text1"/>
          <w:sz w:val="32"/>
          <w:szCs w:val="32"/>
        </w:rPr>
        <w:lastRenderedPageBreak/>
        <w:t>格式一、法人授权委托书（格式）</w:t>
      </w:r>
    </w:p>
    <w:p w:rsidR="00EB3F0A" w:rsidRDefault="00EB3F0A">
      <w:pPr>
        <w:pStyle w:val="31"/>
        <w:keepNext w:val="0"/>
        <w:keepLines w:val="0"/>
        <w:spacing w:line="360" w:lineRule="auto"/>
        <w:jc w:val="center"/>
        <w:rPr>
          <w:rFonts w:ascii="宋体" w:hAnsi="宋体" w:cs="宋体"/>
          <w:color w:val="000000" w:themeColor="text1"/>
          <w:sz w:val="28"/>
        </w:rPr>
      </w:pPr>
    </w:p>
    <w:p w:rsidR="00EB3F0A" w:rsidRDefault="000438E1">
      <w:pPr>
        <w:spacing w:line="360" w:lineRule="auto"/>
        <w:ind w:rightChars="300" w:right="630"/>
        <w:jc w:val="left"/>
        <w:rPr>
          <w:rFonts w:ascii="宋体" w:hAnsi="宋体" w:cs="宋体"/>
          <w:color w:val="000000" w:themeColor="text1"/>
          <w:sz w:val="28"/>
          <w:u w:val="single"/>
        </w:rPr>
      </w:pPr>
      <w:r>
        <w:rPr>
          <w:rFonts w:ascii="宋体" w:hAnsi="宋体" w:cs="宋体" w:hint="eastAsia"/>
          <w:color w:val="000000" w:themeColor="text1"/>
          <w:sz w:val="28"/>
        </w:rPr>
        <w:t>本授权书声明：</w:t>
      </w:r>
      <w:r>
        <w:rPr>
          <w:rFonts w:ascii="宋体" w:hAnsi="宋体" w:cs="宋体" w:hint="eastAsia"/>
          <w:color w:val="000000" w:themeColor="text1"/>
          <w:sz w:val="28"/>
          <w:u w:val="single"/>
        </w:rPr>
        <w:t xml:space="preserve">  （磋商供应商名称）   </w:t>
      </w:r>
      <w:r>
        <w:rPr>
          <w:rFonts w:ascii="宋体" w:hAnsi="宋体" w:cs="宋体" w:hint="eastAsia"/>
          <w:color w:val="000000" w:themeColor="text1"/>
          <w:sz w:val="28"/>
        </w:rPr>
        <w:t>的法定代表人</w:t>
      </w:r>
      <w:r>
        <w:rPr>
          <w:rFonts w:ascii="宋体" w:hAnsi="宋体" w:cs="宋体" w:hint="eastAsia"/>
          <w:color w:val="000000" w:themeColor="text1"/>
          <w:sz w:val="28"/>
          <w:u w:val="single"/>
        </w:rPr>
        <w:t xml:space="preserve">（姓名） </w:t>
      </w:r>
      <w:r>
        <w:rPr>
          <w:rFonts w:ascii="宋体" w:hAnsi="宋体" w:cs="宋体" w:hint="eastAsia"/>
          <w:color w:val="000000" w:themeColor="text1"/>
          <w:sz w:val="28"/>
        </w:rPr>
        <w:t>授权</w:t>
      </w:r>
      <w:r>
        <w:rPr>
          <w:rFonts w:ascii="宋体" w:hAnsi="宋体" w:cs="宋体" w:hint="eastAsia"/>
          <w:color w:val="000000" w:themeColor="text1"/>
          <w:sz w:val="28"/>
          <w:u w:val="single"/>
        </w:rPr>
        <w:t xml:space="preserve">  （委托代理人的姓名、职务）</w:t>
      </w:r>
      <w:r>
        <w:rPr>
          <w:rFonts w:ascii="宋体" w:hAnsi="宋体" w:cs="宋体" w:hint="eastAsia"/>
          <w:color w:val="000000" w:themeColor="text1"/>
          <w:sz w:val="28"/>
        </w:rPr>
        <w:t xml:space="preserve"> 为我方就</w:t>
      </w:r>
      <w:r>
        <w:rPr>
          <w:rFonts w:ascii="宋体" w:hAnsi="宋体" w:cs="宋体" w:hint="eastAsia"/>
          <w:color w:val="000000" w:themeColor="text1"/>
          <w:sz w:val="28"/>
          <w:u w:val="single"/>
        </w:rPr>
        <w:t>0613-************中国科学院上海有机化学研究所特种实验室技防</w:t>
      </w:r>
      <w:r>
        <w:rPr>
          <w:rFonts w:ascii="宋体" w:hAnsi="宋体" w:cs="宋体"/>
          <w:color w:val="000000" w:themeColor="text1"/>
          <w:sz w:val="28"/>
          <w:u w:val="single"/>
        </w:rPr>
        <w:t>系统</w:t>
      </w:r>
      <w:r>
        <w:rPr>
          <w:rFonts w:ascii="宋体" w:hAnsi="宋体" w:cs="宋体" w:hint="eastAsia"/>
          <w:color w:val="000000" w:themeColor="text1"/>
          <w:sz w:val="28"/>
          <w:u w:val="single"/>
        </w:rPr>
        <w:t>改造工程</w:t>
      </w:r>
      <w:r>
        <w:rPr>
          <w:rFonts w:ascii="宋体" w:hAnsi="宋体" w:cs="宋体" w:hint="eastAsia"/>
          <w:color w:val="000000" w:themeColor="text1"/>
          <w:sz w:val="28"/>
        </w:rPr>
        <w:t>的磋商活动的合法代理人，以本公司名义全权处理一切与该项目磋商有关的事务（</w:t>
      </w:r>
      <w:proofErr w:type="gramStart"/>
      <w:r>
        <w:rPr>
          <w:rFonts w:ascii="宋体" w:hAnsi="宋体" w:cs="宋体" w:hint="eastAsia"/>
          <w:color w:val="000000" w:themeColor="text1"/>
          <w:sz w:val="28"/>
        </w:rPr>
        <w:t>含合同</w:t>
      </w:r>
      <w:proofErr w:type="gramEnd"/>
      <w:r>
        <w:rPr>
          <w:rFonts w:ascii="宋体" w:hAnsi="宋体" w:cs="宋体" w:hint="eastAsia"/>
          <w:color w:val="000000" w:themeColor="text1"/>
          <w:sz w:val="28"/>
        </w:rPr>
        <w:t>签订）。</w:t>
      </w:r>
    </w:p>
    <w:p w:rsidR="00EB3F0A" w:rsidRDefault="000438E1">
      <w:pPr>
        <w:tabs>
          <w:tab w:val="left" w:pos="5560"/>
        </w:tabs>
        <w:spacing w:line="360" w:lineRule="auto"/>
        <w:ind w:firstLine="646"/>
        <w:rPr>
          <w:rFonts w:ascii="宋体" w:hAnsi="宋体" w:cs="宋体"/>
          <w:color w:val="000000" w:themeColor="text1"/>
          <w:sz w:val="28"/>
        </w:rPr>
      </w:pPr>
      <w:r>
        <w:rPr>
          <w:rFonts w:ascii="宋体" w:hAnsi="宋体" w:cs="宋体" w:hint="eastAsia"/>
          <w:color w:val="000000" w:themeColor="text1"/>
          <w:sz w:val="28"/>
        </w:rPr>
        <w:tab/>
      </w:r>
    </w:p>
    <w:p w:rsidR="00EB3F0A" w:rsidRDefault="000438E1">
      <w:pPr>
        <w:spacing w:line="360" w:lineRule="auto"/>
        <w:rPr>
          <w:rFonts w:ascii="宋体" w:hAnsi="宋体" w:cs="宋体"/>
          <w:color w:val="000000" w:themeColor="text1"/>
          <w:sz w:val="28"/>
        </w:rPr>
      </w:pPr>
      <w:r>
        <w:rPr>
          <w:rFonts w:ascii="宋体" w:hAnsi="宋体" w:cs="宋体" w:hint="eastAsia"/>
          <w:color w:val="000000" w:themeColor="text1"/>
          <w:sz w:val="28"/>
        </w:rPr>
        <w:t>本授权书于  年  月   日签字生效，特此声明。</w:t>
      </w:r>
    </w:p>
    <w:p w:rsidR="00EB3F0A" w:rsidRDefault="00EB3F0A">
      <w:pPr>
        <w:spacing w:line="360" w:lineRule="auto"/>
        <w:ind w:firstLine="645"/>
        <w:rPr>
          <w:rFonts w:ascii="宋体" w:hAnsi="宋体" w:cs="宋体"/>
          <w:color w:val="000000" w:themeColor="text1"/>
          <w:sz w:val="28"/>
        </w:rPr>
      </w:pPr>
    </w:p>
    <w:p w:rsidR="00EB3F0A" w:rsidRDefault="000438E1">
      <w:pPr>
        <w:spacing w:line="360" w:lineRule="auto"/>
        <w:rPr>
          <w:rFonts w:ascii="宋体" w:hAnsi="宋体" w:cs="宋体"/>
          <w:color w:val="000000" w:themeColor="text1"/>
          <w:sz w:val="28"/>
          <w:u w:val="single"/>
        </w:rPr>
      </w:pPr>
      <w:r>
        <w:rPr>
          <w:rFonts w:ascii="宋体" w:hAnsi="宋体" w:cs="宋体" w:hint="eastAsia"/>
          <w:color w:val="000000" w:themeColor="text1"/>
          <w:sz w:val="28"/>
        </w:rPr>
        <w:t>法定代表人签字或盖章</w:t>
      </w:r>
      <w:r>
        <w:rPr>
          <w:rFonts w:ascii="宋体" w:hAnsi="宋体" w:cs="宋体" w:hint="eastAsia"/>
          <w:color w:val="000000" w:themeColor="text1"/>
          <w:sz w:val="28"/>
          <w:u w:val="single"/>
        </w:rPr>
        <w:t xml:space="preserve">：                        </w:t>
      </w:r>
    </w:p>
    <w:p w:rsidR="00EB3F0A" w:rsidRDefault="000438E1">
      <w:pPr>
        <w:spacing w:line="360" w:lineRule="auto"/>
        <w:rPr>
          <w:rFonts w:ascii="宋体" w:hAnsi="宋体" w:cs="宋体"/>
          <w:color w:val="000000" w:themeColor="text1"/>
          <w:sz w:val="28"/>
          <w:u w:val="single"/>
        </w:rPr>
      </w:pPr>
      <w:r>
        <w:rPr>
          <w:rFonts w:ascii="宋体" w:hAnsi="宋体" w:cs="宋体" w:hint="eastAsia"/>
          <w:color w:val="000000" w:themeColor="text1"/>
          <w:sz w:val="28"/>
        </w:rPr>
        <w:t xml:space="preserve">          职    </w:t>
      </w:r>
      <w:proofErr w:type="gramStart"/>
      <w:r>
        <w:rPr>
          <w:rFonts w:ascii="宋体" w:hAnsi="宋体" w:cs="宋体" w:hint="eastAsia"/>
          <w:color w:val="000000" w:themeColor="text1"/>
          <w:sz w:val="28"/>
        </w:rPr>
        <w:t>务</w:t>
      </w:r>
      <w:proofErr w:type="gramEnd"/>
      <w:r>
        <w:rPr>
          <w:rFonts w:ascii="宋体" w:hAnsi="宋体" w:cs="宋体" w:hint="eastAsia"/>
          <w:color w:val="000000" w:themeColor="text1"/>
          <w:sz w:val="28"/>
          <w:u w:val="single"/>
        </w:rPr>
        <w:t xml:space="preserve">：                        </w:t>
      </w:r>
    </w:p>
    <w:p w:rsidR="00EB3F0A" w:rsidRDefault="00EB3F0A">
      <w:pPr>
        <w:spacing w:line="360" w:lineRule="auto"/>
        <w:rPr>
          <w:rFonts w:ascii="宋体" w:hAnsi="宋体" w:cs="宋体"/>
          <w:color w:val="000000" w:themeColor="text1"/>
          <w:sz w:val="28"/>
        </w:rPr>
      </w:pPr>
    </w:p>
    <w:p w:rsidR="00EB3F0A" w:rsidRDefault="00EB3F0A">
      <w:pPr>
        <w:spacing w:line="360" w:lineRule="auto"/>
        <w:rPr>
          <w:rFonts w:ascii="宋体" w:hAnsi="宋体" w:cs="宋体"/>
          <w:color w:val="000000" w:themeColor="text1"/>
          <w:sz w:val="28"/>
          <w:u w:val="single"/>
        </w:rPr>
      </w:pPr>
    </w:p>
    <w:p w:rsidR="00EB3F0A" w:rsidRDefault="000438E1">
      <w:pPr>
        <w:spacing w:line="360" w:lineRule="auto"/>
        <w:rPr>
          <w:rFonts w:ascii="宋体" w:hAnsi="宋体" w:cs="宋体"/>
          <w:color w:val="000000" w:themeColor="text1"/>
          <w:sz w:val="28"/>
        </w:rPr>
      </w:pPr>
      <w:r>
        <w:rPr>
          <w:rFonts w:ascii="宋体" w:hAnsi="宋体" w:cs="宋体" w:hint="eastAsia"/>
          <w:color w:val="000000" w:themeColor="text1"/>
          <w:sz w:val="28"/>
        </w:rPr>
        <w:t>委托代理人（被授权人）签字</w:t>
      </w:r>
      <w:r>
        <w:rPr>
          <w:rFonts w:ascii="宋体" w:hAnsi="宋体" w:cs="宋体" w:hint="eastAsia"/>
          <w:color w:val="000000" w:themeColor="text1"/>
          <w:sz w:val="28"/>
          <w:u w:val="single"/>
        </w:rPr>
        <w:t xml:space="preserve">：              </w:t>
      </w:r>
    </w:p>
    <w:p w:rsidR="00EB3F0A" w:rsidRDefault="000438E1">
      <w:pPr>
        <w:spacing w:line="360" w:lineRule="auto"/>
        <w:rPr>
          <w:rFonts w:ascii="宋体" w:hAnsi="宋体" w:cs="宋体"/>
          <w:color w:val="000000" w:themeColor="text1"/>
          <w:sz w:val="28"/>
        </w:rPr>
      </w:pPr>
      <w:r>
        <w:rPr>
          <w:rFonts w:ascii="宋体" w:hAnsi="宋体" w:cs="宋体" w:hint="eastAsia"/>
          <w:color w:val="000000" w:themeColor="text1"/>
          <w:sz w:val="28"/>
        </w:rPr>
        <w:t xml:space="preserve">         职    </w:t>
      </w:r>
      <w:proofErr w:type="gramStart"/>
      <w:r>
        <w:rPr>
          <w:rFonts w:ascii="宋体" w:hAnsi="宋体" w:cs="宋体" w:hint="eastAsia"/>
          <w:color w:val="000000" w:themeColor="text1"/>
          <w:sz w:val="28"/>
        </w:rPr>
        <w:t>务</w:t>
      </w:r>
      <w:proofErr w:type="gramEnd"/>
      <w:r>
        <w:rPr>
          <w:rFonts w:ascii="宋体" w:hAnsi="宋体" w:cs="宋体" w:hint="eastAsia"/>
          <w:color w:val="000000" w:themeColor="text1"/>
          <w:sz w:val="28"/>
          <w:u w:val="single"/>
        </w:rPr>
        <w:t xml:space="preserve">：                        </w:t>
      </w:r>
    </w:p>
    <w:p w:rsidR="00EB3F0A" w:rsidRDefault="00EB3F0A">
      <w:pPr>
        <w:pStyle w:val="afa"/>
        <w:spacing w:line="360" w:lineRule="auto"/>
        <w:ind w:left="5250"/>
        <w:rPr>
          <w:rFonts w:ascii="宋体" w:eastAsia="宋体" w:hAnsi="宋体" w:cs="宋体"/>
          <w:color w:val="000000" w:themeColor="text1"/>
          <w:sz w:val="28"/>
        </w:rPr>
      </w:pPr>
    </w:p>
    <w:p w:rsidR="00EB3F0A" w:rsidRDefault="000438E1">
      <w:pPr>
        <w:spacing w:line="360" w:lineRule="auto"/>
        <w:rPr>
          <w:rFonts w:ascii="宋体" w:hAnsi="宋体" w:cs="宋体"/>
          <w:color w:val="000000" w:themeColor="text1"/>
          <w:sz w:val="28"/>
        </w:rPr>
      </w:pPr>
      <w:r>
        <w:rPr>
          <w:rFonts w:ascii="宋体" w:hAnsi="宋体" w:cs="宋体" w:hint="eastAsia"/>
          <w:color w:val="000000" w:themeColor="text1"/>
          <w:sz w:val="28"/>
        </w:rPr>
        <w:t>磋商供应商名称（公章）：</w:t>
      </w:r>
    </w:p>
    <w:p w:rsidR="00EB3F0A" w:rsidRDefault="00EB3F0A">
      <w:pPr>
        <w:spacing w:line="360" w:lineRule="auto"/>
        <w:rPr>
          <w:rFonts w:ascii="宋体" w:hAnsi="宋体" w:cs="宋体"/>
          <w:color w:val="000000" w:themeColor="text1"/>
          <w:sz w:val="28"/>
        </w:rPr>
      </w:pPr>
    </w:p>
    <w:p w:rsidR="00EB3F0A" w:rsidRDefault="000438E1">
      <w:pPr>
        <w:spacing w:line="360" w:lineRule="auto"/>
        <w:rPr>
          <w:rFonts w:ascii="宋体" w:hAnsi="宋体" w:cs="宋体"/>
          <w:color w:val="000000" w:themeColor="text1"/>
          <w:sz w:val="28"/>
          <w:u w:val="single"/>
        </w:rPr>
      </w:pPr>
      <w:r>
        <w:rPr>
          <w:rFonts w:ascii="宋体" w:hAnsi="宋体" w:cs="宋体" w:hint="eastAsia"/>
          <w:color w:val="000000" w:themeColor="text1"/>
          <w:sz w:val="28"/>
        </w:rPr>
        <w:t>日     期：</w:t>
      </w:r>
    </w:p>
    <w:p w:rsidR="00EB3F0A" w:rsidRDefault="000438E1">
      <w:pPr>
        <w:spacing w:line="360" w:lineRule="auto"/>
        <w:rPr>
          <w:rFonts w:ascii="宋体" w:hAnsi="宋体" w:cs="宋体"/>
          <w:color w:val="000000" w:themeColor="text1"/>
          <w:sz w:val="28"/>
          <w:u w:val="single"/>
        </w:rPr>
      </w:pPr>
      <w:r>
        <w:rPr>
          <w:rFonts w:ascii="宋体" w:hAnsi="宋体" w:cs="宋体" w:hint="eastAsia"/>
          <w:b/>
          <w:color w:val="000000" w:themeColor="text1"/>
          <w:sz w:val="32"/>
          <w:szCs w:val="32"/>
        </w:rPr>
        <w:t>附：委托代理人居民身份证复印件</w:t>
      </w:r>
    </w:p>
    <w:p w:rsidR="00EB3F0A" w:rsidRDefault="000438E1">
      <w:pPr>
        <w:spacing w:line="360" w:lineRule="auto"/>
        <w:rPr>
          <w:rFonts w:ascii="宋体" w:hAnsi="宋体" w:cs="宋体"/>
          <w:color w:val="000000" w:themeColor="text1"/>
          <w:sz w:val="28"/>
          <w:szCs w:val="28"/>
          <w:u w:val="single"/>
        </w:rPr>
      </w:pPr>
      <w:r>
        <w:rPr>
          <w:rFonts w:ascii="宋体" w:hAnsi="宋体" w:cs="宋体" w:hint="eastAsia"/>
          <w:color w:val="000000" w:themeColor="text1"/>
          <w:sz w:val="28"/>
          <w:szCs w:val="28"/>
          <w:u w:val="single"/>
        </w:rPr>
        <w:t>注：“法定代表人”授权其他人磋商响应的，需填写法定代表人身份证明书和本委托书</w:t>
      </w:r>
      <w:r>
        <w:rPr>
          <w:rFonts w:ascii="宋体" w:hAnsi="宋体" w:cs="宋体" w:hint="eastAsia"/>
          <w:color w:val="000000" w:themeColor="text1"/>
          <w:sz w:val="28"/>
        </w:rPr>
        <w:t>。</w:t>
      </w:r>
      <w:r>
        <w:rPr>
          <w:rFonts w:ascii="宋体" w:hAnsi="宋体" w:cs="宋体" w:hint="eastAsia"/>
          <w:color w:val="000000" w:themeColor="text1"/>
          <w:sz w:val="28"/>
          <w:szCs w:val="28"/>
          <w:u w:val="single"/>
        </w:rPr>
        <w:t>委托代理人个人居民身份证携带备查。</w:t>
      </w:r>
    </w:p>
    <w:p w:rsidR="00EB3F0A" w:rsidRDefault="000438E1">
      <w:pPr>
        <w:widowControl/>
        <w:jc w:val="left"/>
        <w:rPr>
          <w:rFonts w:ascii="宋体" w:hAnsi="宋体" w:cs="宋体"/>
          <w:b/>
          <w:color w:val="000000" w:themeColor="text1"/>
          <w:sz w:val="32"/>
          <w:szCs w:val="32"/>
        </w:rPr>
      </w:pPr>
      <w:r>
        <w:rPr>
          <w:rFonts w:ascii="宋体" w:hAnsi="宋体" w:cs="宋体" w:hint="eastAsia"/>
          <w:b/>
          <w:color w:val="000000" w:themeColor="text1"/>
          <w:sz w:val="32"/>
          <w:szCs w:val="32"/>
        </w:rPr>
        <w:br w:type="page"/>
      </w:r>
    </w:p>
    <w:p w:rsidR="00EB3F0A" w:rsidRDefault="000438E1">
      <w:pPr>
        <w:spacing w:line="360" w:lineRule="auto"/>
        <w:jc w:val="center"/>
        <w:rPr>
          <w:rFonts w:ascii="宋体" w:hAnsi="宋体" w:cs="宋体"/>
          <w:b/>
          <w:color w:val="000000" w:themeColor="text1"/>
          <w:sz w:val="32"/>
          <w:szCs w:val="32"/>
        </w:rPr>
      </w:pPr>
      <w:r>
        <w:rPr>
          <w:rFonts w:ascii="宋体" w:hAnsi="宋体" w:cs="宋体" w:hint="eastAsia"/>
          <w:b/>
          <w:color w:val="000000" w:themeColor="text1"/>
          <w:sz w:val="32"/>
          <w:szCs w:val="32"/>
        </w:rPr>
        <w:lastRenderedPageBreak/>
        <w:t>格式二、法定代表人身份证明书（格式）</w:t>
      </w:r>
    </w:p>
    <w:p w:rsidR="00EB3F0A" w:rsidRDefault="00EB3F0A">
      <w:pPr>
        <w:spacing w:line="360" w:lineRule="auto"/>
        <w:jc w:val="center"/>
        <w:rPr>
          <w:rFonts w:ascii="宋体" w:hAnsi="宋体" w:cs="宋体"/>
          <w:b/>
          <w:color w:val="000000" w:themeColor="text1"/>
          <w:sz w:val="36"/>
          <w:szCs w:val="36"/>
        </w:rPr>
      </w:pPr>
    </w:p>
    <w:p w:rsidR="00EB3F0A" w:rsidRDefault="000438E1">
      <w:pPr>
        <w:spacing w:line="360" w:lineRule="auto"/>
        <w:ind w:firstLineChars="250" w:firstLine="700"/>
        <w:rPr>
          <w:rFonts w:ascii="宋体" w:hAnsi="宋体" w:cs="宋体"/>
          <w:color w:val="000000" w:themeColor="text1"/>
          <w:sz w:val="28"/>
          <w:szCs w:val="28"/>
        </w:rPr>
      </w:pPr>
      <w:r>
        <w:rPr>
          <w:rFonts w:ascii="宋体" w:hAnsi="宋体" w:cs="宋体" w:hint="eastAsia"/>
          <w:color w:val="000000" w:themeColor="text1"/>
          <w:sz w:val="28"/>
          <w:szCs w:val="28"/>
        </w:rPr>
        <w:t>兹证明</w:t>
      </w:r>
      <w:r>
        <w:rPr>
          <w:rFonts w:ascii="宋体" w:hAnsi="宋体" w:cs="宋体" w:hint="eastAsia"/>
          <w:color w:val="000000" w:themeColor="text1"/>
          <w:sz w:val="28"/>
          <w:szCs w:val="28"/>
          <w:u w:val="single"/>
        </w:rPr>
        <w:t xml:space="preserve"> （姓名</w:t>
      </w:r>
      <w:r>
        <w:rPr>
          <w:rFonts w:ascii="宋体" w:hAnsi="宋体" w:cs="宋体" w:hint="eastAsia"/>
          <w:color w:val="000000" w:themeColor="text1"/>
          <w:sz w:val="28"/>
          <w:u w:val="single"/>
        </w:rPr>
        <w:t xml:space="preserve">） </w:t>
      </w:r>
      <w:r>
        <w:rPr>
          <w:rFonts w:ascii="宋体" w:hAnsi="宋体" w:cs="宋体" w:hint="eastAsia"/>
          <w:color w:val="000000" w:themeColor="text1"/>
          <w:sz w:val="28"/>
          <w:szCs w:val="28"/>
        </w:rPr>
        <w:t>同志，性别，</w:t>
      </w:r>
      <w:r>
        <w:rPr>
          <w:rFonts w:ascii="宋体" w:hAnsi="宋体" w:cs="宋体" w:hint="eastAsia"/>
          <w:color w:val="000000" w:themeColor="text1"/>
          <w:sz w:val="28"/>
        </w:rPr>
        <w:t>居民身份证号</w:t>
      </w:r>
      <w:r>
        <w:rPr>
          <w:rFonts w:ascii="宋体" w:hAnsi="宋体" w:cs="宋体" w:hint="eastAsia"/>
          <w:color w:val="000000" w:themeColor="text1"/>
          <w:sz w:val="28"/>
          <w:szCs w:val="28"/>
        </w:rPr>
        <w:t>，在我单位任职务，系我单位主要负责人即法定代表人。</w:t>
      </w:r>
    </w:p>
    <w:p w:rsidR="00EB3F0A" w:rsidRDefault="00EB3F0A">
      <w:pPr>
        <w:spacing w:line="360" w:lineRule="auto"/>
        <w:rPr>
          <w:rFonts w:ascii="宋体" w:hAnsi="宋体" w:cs="宋体"/>
          <w:color w:val="000000" w:themeColor="text1"/>
          <w:sz w:val="28"/>
          <w:szCs w:val="28"/>
        </w:rPr>
      </w:pPr>
    </w:p>
    <w:p w:rsidR="00EB3F0A" w:rsidRDefault="00EB3F0A">
      <w:pPr>
        <w:spacing w:line="360" w:lineRule="auto"/>
        <w:rPr>
          <w:rFonts w:ascii="宋体" w:hAnsi="宋体" w:cs="宋体"/>
          <w:color w:val="000000" w:themeColor="text1"/>
          <w:sz w:val="28"/>
          <w:szCs w:val="28"/>
        </w:rPr>
      </w:pPr>
    </w:p>
    <w:p w:rsidR="00EB3F0A" w:rsidRDefault="000438E1">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单位地址：</w:t>
      </w:r>
    </w:p>
    <w:p w:rsidR="00EB3F0A" w:rsidRDefault="00EB3F0A">
      <w:pPr>
        <w:spacing w:line="360" w:lineRule="auto"/>
        <w:rPr>
          <w:rFonts w:ascii="宋体" w:hAnsi="宋体" w:cs="宋体"/>
          <w:color w:val="000000" w:themeColor="text1"/>
          <w:sz w:val="28"/>
          <w:szCs w:val="28"/>
        </w:rPr>
      </w:pPr>
    </w:p>
    <w:p w:rsidR="00EB3F0A" w:rsidRDefault="000438E1">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电    话：</w:t>
      </w:r>
    </w:p>
    <w:p w:rsidR="00EB3F0A" w:rsidRDefault="00EB3F0A">
      <w:pPr>
        <w:spacing w:line="360" w:lineRule="auto"/>
        <w:rPr>
          <w:rFonts w:ascii="宋体" w:hAnsi="宋体" w:cs="宋体"/>
          <w:color w:val="000000" w:themeColor="text1"/>
          <w:sz w:val="28"/>
          <w:szCs w:val="28"/>
        </w:rPr>
      </w:pPr>
    </w:p>
    <w:p w:rsidR="00EB3F0A" w:rsidRDefault="000438E1">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 xml:space="preserve">单位全称： </w:t>
      </w:r>
    </w:p>
    <w:p w:rsidR="00EB3F0A" w:rsidRDefault="00EB3F0A">
      <w:pPr>
        <w:spacing w:line="360" w:lineRule="auto"/>
        <w:rPr>
          <w:rFonts w:ascii="宋体" w:hAnsi="宋体" w:cs="宋体"/>
          <w:color w:val="000000" w:themeColor="text1"/>
          <w:sz w:val="28"/>
          <w:szCs w:val="28"/>
        </w:rPr>
      </w:pPr>
    </w:p>
    <w:p w:rsidR="00EB3F0A" w:rsidRDefault="000438E1">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 xml:space="preserve">单位盖章： </w:t>
      </w:r>
    </w:p>
    <w:p w:rsidR="00EB3F0A" w:rsidRDefault="00EB3F0A">
      <w:pPr>
        <w:spacing w:line="360" w:lineRule="auto"/>
        <w:jc w:val="center"/>
        <w:rPr>
          <w:rFonts w:ascii="宋体" w:hAnsi="宋体" w:cs="宋体"/>
          <w:color w:val="000000" w:themeColor="text1"/>
          <w:sz w:val="28"/>
          <w:szCs w:val="28"/>
        </w:rPr>
      </w:pPr>
    </w:p>
    <w:p w:rsidR="00EB3F0A" w:rsidRDefault="00EB3F0A">
      <w:pPr>
        <w:spacing w:line="360" w:lineRule="auto"/>
        <w:jc w:val="right"/>
        <w:rPr>
          <w:rFonts w:ascii="宋体" w:hAnsi="宋体" w:cs="宋体"/>
          <w:color w:val="000000" w:themeColor="text1"/>
          <w:sz w:val="28"/>
          <w:szCs w:val="28"/>
        </w:rPr>
      </w:pPr>
    </w:p>
    <w:p w:rsidR="00EB3F0A" w:rsidRDefault="000438E1">
      <w:pPr>
        <w:tabs>
          <w:tab w:val="left" w:pos="7290"/>
        </w:tabs>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 xml:space="preserve">                                 年     月    日</w:t>
      </w:r>
    </w:p>
    <w:p w:rsidR="00EB3F0A" w:rsidRDefault="00EB3F0A">
      <w:pPr>
        <w:spacing w:line="360" w:lineRule="auto"/>
        <w:rPr>
          <w:rFonts w:ascii="宋体" w:hAnsi="宋体" w:cs="宋体"/>
          <w:color w:val="000000" w:themeColor="text1"/>
          <w:sz w:val="28"/>
        </w:rPr>
      </w:pPr>
    </w:p>
    <w:p w:rsidR="00EB3F0A" w:rsidRDefault="00EB3F0A">
      <w:pPr>
        <w:spacing w:line="360" w:lineRule="auto"/>
        <w:rPr>
          <w:rFonts w:ascii="宋体" w:hAnsi="宋体" w:cs="宋体"/>
          <w:color w:val="000000" w:themeColor="text1"/>
          <w:sz w:val="28"/>
        </w:rPr>
      </w:pPr>
    </w:p>
    <w:p w:rsidR="00EB3F0A" w:rsidRDefault="000438E1">
      <w:pPr>
        <w:spacing w:line="360" w:lineRule="auto"/>
        <w:jc w:val="left"/>
        <w:rPr>
          <w:rFonts w:ascii="宋体" w:hAnsi="宋体" w:cs="宋体"/>
          <w:b/>
          <w:color w:val="000000" w:themeColor="text1"/>
          <w:sz w:val="32"/>
          <w:szCs w:val="32"/>
        </w:rPr>
      </w:pPr>
      <w:r>
        <w:rPr>
          <w:rFonts w:ascii="宋体" w:hAnsi="宋体" w:cs="宋体" w:hint="eastAsia"/>
          <w:b/>
          <w:color w:val="000000" w:themeColor="text1"/>
          <w:sz w:val="32"/>
          <w:szCs w:val="32"/>
        </w:rPr>
        <w:t>附：法定代表人居民身份证复印件</w:t>
      </w:r>
    </w:p>
    <w:p w:rsidR="00EB3F0A" w:rsidRDefault="00EB3F0A">
      <w:pPr>
        <w:spacing w:line="360" w:lineRule="auto"/>
        <w:rPr>
          <w:rFonts w:ascii="宋体" w:hAnsi="宋体" w:cs="宋体"/>
          <w:color w:val="000000" w:themeColor="text1"/>
          <w:sz w:val="28"/>
        </w:rPr>
      </w:pPr>
    </w:p>
    <w:p w:rsidR="00EB3F0A" w:rsidRDefault="000438E1">
      <w:pPr>
        <w:spacing w:line="360" w:lineRule="auto"/>
        <w:rPr>
          <w:rFonts w:ascii="宋体" w:hAnsi="宋体" w:cs="宋体"/>
          <w:color w:val="000000" w:themeColor="text1"/>
          <w:sz w:val="28"/>
          <w:szCs w:val="28"/>
          <w:u w:val="single"/>
        </w:rPr>
      </w:pPr>
      <w:r>
        <w:rPr>
          <w:rFonts w:ascii="宋体" w:hAnsi="宋体" w:cs="宋体" w:hint="eastAsia"/>
          <w:color w:val="000000" w:themeColor="text1"/>
          <w:sz w:val="28"/>
          <w:u w:val="single"/>
        </w:rPr>
        <w:t>注：“法定代表人”直接参加磋商响应活动的仅需填写本身份证明</w:t>
      </w:r>
      <w:r>
        <w:rPr>
          <w:rFonts w:ascii="宋体" w:hAnsi="宋体" w:cs="宋体" w:hint="eastAsia"/>
          <w:color w:val="000000" w:themeColor="text1"/>
          <w:sz w:val="28"/>
        </w:rPr>
        <w:t>，</w:t>
      </w:r>
      <w:r>
        <w:rPr>
          <w:rFonts w:ascii="宋体" w:hAnsi="宋体" w:cs="宋体" w:hint="eastAsia"/>
          <w:color w:val="000000" w:themeColor="text1"/>
          <w:sz w:val="28"/>
          <w:szCs w:val="28"/>
          <w:u w:val="single"/>
        </w:rPr>
        <w:t>个人居民身份证携带备查</w:t>
      </w:r>
      <w:r>
        <w:rPr>
          <w:rFonts w:ascii="宋体" w:hAnsi="宋体" w:cs="宋体" w:hint="eastAsia"/>
          <w:color w:val="000000" w:themeColor="text1"/>
          <w:sz w:val="28"/>
        </w:rPr>
        <w:t>。</w:t>
      </w:r>
      <w:r>
        <w:rPr>
          <w:rFonts w:ascii="宋体" w:hAnsi="宋体" w:cs="宋体" w:hint="eastAsia"/>
          <w:color w:val="000000" w:themeColor="text1"/>
          <w:sz w:val="28"/>
          <w:u w:val="single"/>
        </w:rPr>
        <w:t>法定代表人印章与其签字效力等同。</w:t>
      </w:r>
    </w:p>
    <w:p w:rsidR="00EB3F0A" w:rsidRDefault="00EB3F0A">
      <w:pPr>
        <w:tabs>
          <w:tab w:val="left" w:pos="7290"/>
        </w:tabs>
        <w:spacing w:line="360" w:lineRule="auto"/>
        <w:rPr>
          <w:rFonts w:ascii="宋体" w:hAnsi="宋体" w:cs="宋体"/>
          <w:b/>
          <w:color w:val="000000" w:themeColor="text1"/>
          <w:sz w:val="36"/>
          <w:szCs w:val="36"/>
        </w:rPr>
      </w:pPr>
    </w:p>
    <w:p w:rsidR="00EB3F0A" w:rsidRDefault="00EB3F0A">
      <w:pPr>
        <w:pStyle w:val="aa"/>
        <w:spacing w:line="360" w:lineRule="auto"/>
        <w:ind w:firstLine="0"/>
        <w:rPr>
          <w:rFonts w:ascii="宋体" w:hAnsi="宋体" w:cs="宋体"/>
          <w:b/>
          <w:color w:val="000000" w:themeColor="text1"/>
          <w:sz w:val="36"/>
          <w:szCs w:val="36"/>
        </w:rPr>
      </w:pPr>
    </w:p>
    <w:p w:rsidR="00EB3F0A" w:rsidRDefault="000438E1">
      <w:pPr>
        <w:spacing w:line="360" w:lineRule="auto"/>
        <w:jc w:val="center"/>
        <w:rPr>
          <w:rFonts w:ascii="宋体" w:hAnsi="宋体" w:cs="宋体"/>
          <w:b/>
          <w:color w:val="000000" w:themeColor="text1"/>
          <w:sz w:val="32"/>
          <w:szCs w:val="32"/>
        </w:rPr>
      </w:pPr>
      <w:r>
        <w:rPr>
          <w:rFonts w:ascii="宋体" w:hAnsi="宋体" w:cs="宋体" w:hint="eastAsia"/>
          <w:b/>
          <w:color w:val="000000" w:themeColor="text1"/>
          <w:sz w:val="32"/>
          <w:szCs w:val="32"/>
        </w:rPr>
        <w:lastRenderedPageBreak/>
        <w:t>格式三、中小企业声明函（工程）</w:t>
      </w:r>
    </w:p>
    <w:p w:rsidR="00EB3F0A" w:rsidRDefault="000438E1">
      <w:pPr>
        <w:spacing w:line="360" w:lineRule="auto"/>
        <w:rPr>
          <w:rFonts w:ascii="宋体" w:hAnsi="宋体" w:cs="宋体"/>
          <w:color w:val="000000" w:themeColor="text1"/>
        </w:rPr>
      </w:pPr>
      <w:r>
        <w:rPr>
          <w:rFonts w:ascii="宋体" w:hAnsi="宋体" w:cs="宋体" w:hint="eastAsia"/>
          <w:color w:val="000000" w:themeColor="text1"/>
        </w:rPr>
        <w:t xml:space="preserve">     </w:t>
      </w:r>
    </w:p>
    <w:p w:rsidR="00EB3F0A" w:rsidRDefault="000438E1">
      <w:pPr>
        <w:spacing w:line="360" w:lineRule="auto"/>
        <w:ind w:firstLineChars="300" w:firstLine="720"/>
        <w:jc w:val="left"/>
        <w:rPr>
          <w:rFonts w:ascii="宋体" w:hAnsi="宋体" w:cs="宋体"/>
          <w:color w:val="000000" w:themeColor="text1"/>
          <w:sz w:val="24"/>
        </w:rPr>
      </w:pPr>
      <w:r>
        <w:rPr>
          <w:rFonts w:ascii="宋体" w:hAnsi="宋体" w:cs="宋体" w:hint="eastAsia"/>
          <w:color w:val="000000" w:themeColor="text1"/>
          <w:sz w:val="24"/>
        </w:rPr>
        <w:t>本公司（联合体）郑重声明，跟据《政府采购促进中小企业发展管理办法》（财库﹝2020﹞46 号）的规定，本公司（联合体）参加</w:t>
      </w:r>
      <w:r>
        <w:rPr>
          <w:rFonts w:ascii="宋体" w:hAnsi="宋体" w:cs="宋体" w:hint="eastAsia"/>
          <w:b/>
          <w:bCs/>
          <w:color w:val="000000" w:themeColor="text1"/>
          <w:sz w:val="24"/>
          <w:u w:val="single"/>
        </w:rPr>
        <w:t>中国科学院上海有机化学研究所特种实验室技防</w:t>
      </w:r>
      <w:r>
        <w:rPr>
          <w:rFonts w:ascii="宋体" w:hAnsi="宋体" w:cs="宋体"/>
          <w:b/>
          <w:bCs/>
          <w:color w:val="000000" w:themeColor="text1"/>
          <w:sz w:val="24"/>
          <w:u w:val="single"/>
        </w:rPr>
        <w:t>系统</w:t>
      </w:r>
      <w:r>
        <w:rPr>
          <w:rFonts w:ascii="宋体" w:hAnsi="宋体" w:cs="宋体" w:hint="eastAsia"/>
          <w:b/>
          <w:bCs/>
          <w:color w:val="000000" w:themeColor="text1"/>
          <w:sz w:val="24"/>
          <w:u w:val="single"/>
        </w:rPr>
        <w:t>改造工程项目</w:t>
      </w:r>
      <w:r>
        <w:rPr>
          <w:rFonts w:ascii="宋体" w:hAnsi="宋体" w:cs="宋体" w:hint="eastAsia"/>
          <w:color w:val="000000" w:themeColor="text1"/>
          <w:sz w:val="24"/>
        </w:rPr>
        <w:t>采购活动，工程的施工单位全部为符合政策要求的中小企业。相关企业（含联合体中的中小企业、签订分包意向协议的中小企业）的具体情况如下：</w:t>
      </w:r>
    </w:p>
    <w:p w:rsidR="00EB3F0A" w:rsidRDefault="000438E1">
      <w:pPr>
        <w:spacing w:line="360" w:lineRule="auto"/>
        <w:jc w:val="left"/>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b/>
          <w:color w:val="000000" w:themeColor="text1"/>
          <w:sz w:val="24"/>
          <w:u w:val="single"/>
        </w:rPr>
        <w:t xml:space="preserve"> 特种实验室技防</w:t>
      </w:r>
      <w:r>
        <w:rPr>
          <w:rFonts w:ascii="宋体" w:hAnsi="宋体" w:cs="宋体"/>
          <w:b/>
          <w:color w:val="000000" w:themeColor="text1"/>
          <w:sz w:val="24"/>
          <w:u w:val="single"/>
        </w:rPr>
        <w:t>系统</w:t>
      </w:r>
      <w:r>
        <w:rPr>
          <w:rFonts w:ascii="宋体" w:hAnsi="宋体" w:cs="宋体" w:hint="eastAsia"/>
          <w:b/>
          <w:color w:val="000000" w:themeColor="text1"/>
          <w:sz w:val="24"/>
          <w:u w:val="single"/>
        </w:rPr>
        <w:t>改造工程项目</w:t>
      </w:r>
      <w:r>
        <w:rPr>
          <w:rFonts w:ascii="宋体" w:hAnsi="宋体" w:cs="宋体" w:hint="eastAsia"/>
          <w:color w:val="000000" w:themeColor="text1"/>
          <w:sz w:val="24"/>
        </w:rPr>
        <w:t>，属于</w:t>
      </w:r>
      <w:r>
        <w:rPr>
          <w:rFonts w:ascii="宋体" w:hAnsi="宋体" w:cs="宋体" w:hint="eastAsia"/>
          <w:b/>
          <w:bCs/>
          <w:color w:val="000000" w:themeColor="text1"/>
          <w:sz w:val="24"/>
          <w:u w:val="single"/>
        </w:rPr>
        <w:t>建筑业</w:t>
      </w:r>
      <w:r>
        <w:rPr>
          <w:rFonts w:ascii="宋体" w:hAnsi="宋体" w:cs="宋体" w:hint="eastAsia"/>
          <w:color w:val="000000" w:themeColor="text1"/>
          <w:sz w:val="24"/>
        </w:rPr>
        <w:t>；承接企业为</w:t>
      </w:r>
      <w:r>
        <w:rPr>
          <w:rFonts w:ascii="宋体" w:hAnsi="宋体" w:cs="宋体" w:hint="eastAsia"/>
          <w:color w:val="000000" w:themeColor="text1"/>
          <w:sz w:val="24"/>
          <w:u w:val="single"/>
        </w:rPr>
        <w:t xml:space="preserve">         （企业名称）   </w:t>
      </w:r>
      <w:r>
        <w:rPr>
          <w:rFonts w:ascii="宋体" w:hAnsi="宋体" w:cs="宋体" w:hint="eastAsia"/>
          <w:color w:val="000000" w:themeColor="text1"/>
          <w:sz w:val="24"/>
        </w:rPr>
        <w:t>，从业人员</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人，营业收入为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万元，资产总额为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万元</w:t>
      </w:r>
      <w:r>
        <w:rPr>
          <w:rFonts w:ascii="宋体" w:hAnsi="宋体" w:cs="宋体" w:hint="eastAsia"/>
          <w:color w:val="000000" w:themeColor="text1"/>
          <w:sz w:val="24"/>
          <w:vertAlign w:val="superscript"/>
        </w:rPr>
        <w:t>1</w:t>
      </w:r>
      <w:r>
        <w:rPr>
          <w:rFonts w:ascii="宋体" w:hAnsi="宋体" w:cs="宋体" w:hint="eastAsia"/>
          <w:color w:val="000000" w:themeColor="text1"/>
          <w:sz w:val="24"/>
        </w:rPr>
        <w:t>，属于</w:t>
      </w:r>
      <w:r>
        <w:rPr>
          <w:rFonts w:ascii="宋体" w:hAnsi="宋体" w:cs="宋体" w:hint="eastAsia"/>
          <w:color w:val="000000" w:themeColor="text1"/>
          <w:sz w:val="24"/>
          <w:u w:val="single"/>
        </w:rPr>
        <w:t xml:space="preserve">      </w:t>
      </w:r>
      <w:r>
        <w:rPr>
          <w:rFonts w:ascii="宋体" w:hAnsi="宋体" w:cs="宋体" w:hint="eastAsia"/>
          <w:b/>
          <w:bCs/>
          <w:color w:val="000000" w:themeColor="text1"/>
          <w:sz w:val="24"/>
          <w:u w:val="single"/>
        </w:rPr>
        <w:t xml:space="preserve">（   </w:t>
      </w:r>
      <w:r>
        <w:rPr>
          <w:rFonts w:ascii="宋体" w:hAnsi="宋体" w:cs="宋体" w:hint="eastAsia"/>
          <w:b/>
          <w:bCs/>
          <w:color w:val="000000" w:themeColor="text1"/>
          <w:sz w:val="24"/>
          <w:u w:val="single"/>
        </w:rPr>
        <w:sym w:font="Wingdings 2" w:char="00A3"/>
      </w:r>
      <w:r>
        <w:rPr>
          <w:rFonts w:ascii="宋体" w:hAnsi="宋体" w:cs="宋体" w:hint="eastAsia"/>
          <w:b/>
          <w:bCs/>
          <w:color w:val="000000" w:themeColor="text1"/>
          <w:sz w:val="24"/>
          <w:u w:val="single"/>
        </w:rPr>
        <w:t xml:space="preserve">中型企业、     </w:t>
      </w:r>
      <w:r>
        <w:rPr>
          <w:rFonts w:ascii="宋体" w:hAnsi="宋体" w:cs="宋体" w:hint="eastAsia"/>
          <w:b/>
          <w:bCs/>
          <w:color w:val="000000" w:themeColor="text1"/>
          <w:sz w:val="24"/>
          <w:u w:val="single"/>
        </w:rPr>
        <w:sym w:font="Wingdings 2" w:char="00A3"/>
      </w:r>
      <w:r>
        <w:rPr>
          <w:rFonts w:ascii="宋体" w:hAnsi="宋体" w:cs="宋体" w:hint="eastAsia"/>
          <w:b/>
          <w:bCs/>
          <w:color w:val="000000" w:themeColor="text1"/>
          <w:sz w:val="24"/>
          <w:u w:val="single"/>
        </w:rPr>
        <w:t xml:space="preserve"> 小型企业、     </w:t>
      </w:r>
      <w:r>
        <w:rPr>
          <w:rFonts w:ascii="宋体" w:hAnsi="宋体" w:cs="宋体" w:hint="eastAsia"/>
          <w:b/>
          <w:bCs/>
          <w:color w:val="000000" w:themeColor="text1"/>
          <w:sz w:val="24"/>
          <w:u w:val="single"/>
        </w:rPr>
        <w:sym w:font="Wingdings 2" w:char="00A3"/>
      </w:r>
      <w:r>
        <w:rPr>
          <w:rFonts w:ascii="宋体" w:hAnsi="宋体" w:cs="宋体" w:hint="eastAsia"/>
          <w:b/>
          <w:bCs/>
          <w:color w:val="000000" w:themeColor="text1"/>
          <w:sz w:val="24"/>
          <w:u w:val="single"/>
        </w:rPr>
        <w:t xml:space="preserve"> 微型企业）     </w:t>
      </w:r>
      <w:r>
        <w:rPr>
          <w:rFonts w:ascii="宋体" w:hAnsi="宋体" w:cs="宋体" w:hint="eastAsia"/>
          <w:color w:val="000000" w:themeColor="text1"/>
          <w:sz w:val="24"/>
        </w:rPr>
        <w:t>；</w:t>
      </w:r>
    </w:p>
    <w:p w:rsidR="00EB3F0A" w:rsidRDefault="000438E1">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w:t>
      </w:r>
    </w:p>
    <w:p w:rsidR="00EB3F0A" w:rsidRDefault="00EB3F0A">
      <w:pPr>
        <w:spacing w:line="360" w:lineRule="auto"/>
        <w:jc w:val="left"/>
        <w:rPr>
          <w:rFonts w:ascii="宋体" w:hAnsi="宋体" w:cs="宋体"/>
          <w:color w:val="000000" w:themeColor="text1"/>
          <w:sz w:val="24"/>
        </w:rPr>
      </w:pPr>
    </w:p>
    <w:p w:rsidR="00EB3F0A" w:rsidRDefault="000438E1">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以上企业，不属于大企业的分支机构，不存在控股股东为大企业的情形，也不存在与大企业的负责人为同一人的情形。</w:t>
      </w:r>
    </w:p>
    <w:p w:rsidR="00EB3F0A" w:rsidRDefault="000438E1">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本企业对上述声明内容的真实性负责。如有虚假，将依法承担相应责任。</w:t>
      </w:r>
    </w:p>
    <w:p w:rsidR="00EB3F0A" w:rsidRDefault="00EB3F0A">
      <w:pPr>
        <w:spacing w:line="360" w:lineRule="auto"/>
        <w:jc w:val="left"/>
        <w:rPr>
          <w:rFonts w:ascii="宋体" w:hAnsi="宋体" w:cs="宋体"/>
          <w:color w:val="000000" w:themeColor="text1"/>
          <w:sz w:val="24"/>
        </w:rPr>
      </w:pPr>
    </w:p>
    <w:p w:rsidR="00EB3F0A" w:rsidRDefault="00EB3F0A">
      <w:pPr>
        <w:spacing w:line="360" w:lineRule="auto"/>
        <w:jc w:val="left"/>
        <w:rPr>
          <w:rFonts w:ascii="宋体" w:hAnsi="宋体" w:cs="宋体"/>
          <w:color w:val="000000" w:themeColor="text1"/>
          <w:sz w:val="24"/>
        </w:rPr>
      </w:pPr>
    </w:p>
    <w:p w:rsidR="00EB3F0A" w:rsidRDefault="000438E1">
      <w:pPr>
        <w:spacing w:line="360" w:lineRule="auto"/>
        <w:jc w:val="left"/>
        <w:rPr>
          <w:rFonts w:ascii="宋体" w:hAnsi="宋体" w:cs="宋体"/>
          <w:color w:val="000000" w:themeColor="text1"/>
          <w:sz w:val="24"/>
        </w:rPr>
      </w:pPr>
      <w:r>
        <w:rPr>
          <w:rFonts w:ascii="宋体" w:hAnsi="宋体" w:cs="宋体" w:hint="eastAsia"/>
          <w:color w:val="000000" w:themeColor="text1"/>
          <w:sz w:val="24"/>
        </w:rPr>
        <w:t>企业名称（盖章）：</w:t>
      </w:r>
    </w:p>
    <w:p w:rsidR="00EB3F0A" w:rsidRDefault="00EB3F0A">
      <w:pPr>
        <w:spacing w:line="360" w:lineRule="auto"/>
        <w:jc w:val="left"/>
        <w:rPr>
          <w:rFonts w:ascii="宋体" w:hAnsi="宋体" w:cs="宋体"/>
          <w:color w:val="000000" w:themeColor="text1"/>
          <w:sz w:val="24"/>
        </w:rPr>
      </w:pPr>
    </w:p>
    <w:p w:rsidR="00EB3F0A" w:rsidRDefault="00EB3F0A">
      <w:pPr>
        <w:spacing w:line="360" w:lineRule="auto"/>
        <w:jc w:val="left"/>
        <w:rPr>
          <w:rFonts w:ascii="宋体" w:hAnsi="宋体" w:cs="宋体"/>
          <w:color w:val="000000" w:themeColor="text1"/>
          <w:sz w:val="24"/>
        </w:rPr>
      </w:pPr>
    </w:p>
    <w:p w:rsidR="00EB3F0A" w:rsidRDefault="000438E1">
      <w:pPr>
        <w:spacing w:line="360" w:lineRule="auto"/>
        <w:jc w:val="left"/>
        <w:rPr>
          <w:rFonts w:ascii="宋体" w:hAnsi="宋体" w:cs="宋体"/>
          <w:color w:val="000000" w:themeColor="text1"/>
          <w:sz w:val="24"/>
        </w:rPr>
      </w:pPr>
      <w:r>
        <w:rPr>
          <w:rFonts w:ascii="宋体" w:hAnsi="宋体" w:cs="宋体" w:hint="eastAsia"/>
          <w:color w:val="000000" w:themeColor="text1"/>
          <w:sz w:val="24"/>
        </w:rPr>
        <w:t>日期：</w:t>
      </w:r>
    </w:p>
    <w:p w:rsidR="00EB3F0A" w:rsidRDefault="00EB3F0A">
      <w:pPr>
        <w:pStyle w:val="af9"/>
        <w:spacing w:line="360" w:lineRule="auto"/>
        <w:ind w:firstLineChars="200" w:firstLine="480"/>
        <w:jc w:val="right"/>
        <w:rPr>
          <w:rFonts w:hAnsi="宋体" w:cs="宋体"/>
          <w:color w:val="000000" w:themeColor="text1"/>
          <w:sz w:val="24"/>
          <w:szCs w:val="24"/>
        </w:rPr>
      </w:pPr>
    </w:p>
    <w:p w:rsidR="00EB3F0A" w:rsidRDefault="000438E1">
      <w:pPr>
        <w:pStyle w:val="af9"/>
        <w:spacing w:line="360" w:lineRule="auto"/>
        <w:rPr>
          <w:rFonts w:hAnsi="宋体" w:cs="宋体"/>
          <w:color w:val="000000" w:themeColor="text1"/>
          <w:sz w:val="24"/>
          <w:szCs w:val="24"/>
        </w:rPr>
      </w:pPr>
      <w:r>
        <w:rPr>
          <w:rFonts w:hAnsi="宋体" w:cs="宋体" w:hint="eastAsia"/>
          <w:color w:val="000000" w:themeColor="text1"/>
          <w:sz w:val="24"/>
          <w:szCs w:val="24"/>
          <w:vertAlign w:val="superscript"/>
        </w:rPr>
        <w:t>1</w:t>
      </w:r>
      <w:r>
        <w:rPr>
          <w:rFonts w:hAnsi="宋体" w:cs="宋体" w:hint="eastAsia"/>
          <w:color w:val="000000" w:themeColor="text1"/>
          <w:sz w:val="24"/>
          <w:szCs w:val="24"/>
        </w:rPr>
        <w:t xml:space="preserve"> 从业人员、营业收入、资产总额填报上一年度数据，无上</w:t>
      </w:r>
      <w:proofErr w:type="gramStart"/>
      <w:r>
        <w:rPr>
          <w:rFonts w:hAnsi="宋体" w:cs="宋体" w:hint="eastAsia"/>
          <w:color w:val="000000" w:themeColor="text1"/>
          <w:sz w:val="24"/>
          <w:szCs w:val="24"/>
        </w:rPr>
        <w:t>一</w:t>
      </w:r>
      <w:proofErr w:type="gramEnd"/>
      <w:r>
        <w:rPr>
          <w:rFonts w:hAnsi="宋体" w:cs="宋体" w:hint="eastAsia"/>
          <w:color w:val="000000" w:themeColor="text1"/>
          <w:sz w:val="24"/>
          <w:szCs w:val="24"/>
        </w:rPr>
        <w:t>年度数据的新成立企业可不填报。</w:t>
      </w:r>
    </w:p>
    <w:p w:rsidR="00EB3F0A" w:rsidRDefault="00EB3F0A">
      <w:pPr>
        <w:pStyle w:val="af9"/>
        <w:spacing w:line="360" w:lineRule="auto"/>
        <w:ind w:firstLineChars="200" w:firstLine="480"/>
        <w:rPr>
          <w:rFonts w:hAnsi="宋体" w:cs="宋体"/>
          <w:color w:val="000000" w:themeColor="text1"/>
          <w:sz w:val="24"/>
          <w:szCs w:val="24"/>
        </w:rPr>
      </w:pPr>
    </w:p>
    <w:p w:rsidR="00EB3F0A" w:rsidRDefault="000438E1">
      <w:pPr>
        <w:pStyle w:val="af9"/>
        <w:spacing w:line="360" w:lineRule="auto"/>
        <w:ind w:firstLineChars="200" w:firstLine="482"/>
        <w:rPr>
          <w:rFonts w:hAnsi="宋体" w:cs="宋体"/>
          <w:b/>
          <w:color w:val="000000" w:themeColor="text1"/>
          <w:sz w:val="24"/>
          <w:szCs w:val="24"/>
        </w:rPr>
      </w:pPr>
      <w:r>
        <w:rPr>
          <w:rFonts w:hAnsi="宋体" w:cs="宋体" w:hint="eastAsia"/>
          <w:b/>
          <w:color w:val="000000" w:themeColor="text1"/>
          <w:sz w:val="24"/>
          <w:szCs w:val="24"/>
        </w:rPr>
        <w:t>备注：填写前请认真阅读《工业和信息化部、国家统计局、国家发展和改革委员会、财政部关于印发中小企业划型标准规定的通知》(工信部联企业〔2011〕300号)、国家统计局关于印发《统计上大中小微型企业划分办法（2017）》的通知和</w:t>
      </w:r>
      <w:proofErr w:type="gramStart"/>
      <w:r>
        <w:rPr>
          <w:rFonts w:hAnsi="宋体" w:cs="宋体" w:hint="eastAsia"/>
          <w:b/>
          <w:color w:val="000000" w:themeColor="text1"/>
          <w:sz w:val="24"/>
          <w:szCs w:val="24"/>
        </w:rPr>
        <w:t>《</w:t>
      </w:r>
      <w:proofErr w:type="gramEnd"/>
      <w:r>
        <w:rPr>
          <w:rFonts w:hAnsi="宋体" w:cs="宋体" w:hint="eastAsia"/>
          <w:b/>
          <w:color w:val="000000" w:themeColor="text1"/>
          <w:sz w:val="24"/>
          <w:szCs w:val="24"/>
        </w:rPr>
        <w:t>财政部、工业和信息化部关于印发</w:t>
      </w:r>
      <w:proofErr w:type="gramStart"/>
      <w:r>
        <w:rPr>
          <w:rFonts w:hAnsi="宋体" w:cs="宋体" w:hint="eastAsia"/>
          <w:b/>
          <w:color w:val="000000" w:themeColor="text1"/>
          <w:sz w:val="24"/>
          <w:szCs w:val="24"/>
        </w:rPr>
        <w:t>《</w:t>
      </w:r>
      <w:proofErr w:type="gramEnd"/>
      <w:r>
        <w:rPr>
          <w:rFonts w:hAnsi="宋体" w:cs="宋体" w:hint="eastAsia"/>
          <w:b/>
          <w:color w:val="000000" w:themeColor="text1"/>
          <w:sz w:val="24"/>
          <w:szCs w:val="24"/>
        </w:rPr>
        <w:t>政府采购促进中小企业发展管理办法</w:t>
      </w:r>
      <w:proofErr w:type="gramStart"/>
      <w:r>
        <w:rPr>
          <w:rFonts w:hAnsi="宋体" w:cs="宋体" w:hint="eastAsia"/>
          <w:b/>
          <w:color w:val="000000" w:themeColor="text1"/>
          <w:sz w:val="24"/>
          <w:szCs w:val="24"/>
        </w:rPr>
        <w:t>》</w:t>
      </w:r>
      <w:proofErr w:type="gramEnd"/>
      <w:r>
        <w:rPr>
          <w:rFonts w:hAnsi="宋体" w:cs="宋体" w:hint="eastAsia"/>
          <w:b/>
          <w:color w:val="000000" w:themeColor="text1"/>
          <w:sz w:val="24"/>
          <w:szCs w:val="24"/>
        </w:rPr>
        <w:t>的通知</w:t>
      </w:r>
      <w:proofErr w:type="gramStart"/>
      <w:r>
        <w:rPr>
          <w:rFonts w:hAnsi="宋体" w:cs="宋体" w:hint="eastAsia"/>
          <w:b/>
          <w:color w:val="000000" w:themeColor="text1"/>
          <w:sz w:val="24"/>
          <w:szCs w:val="24"/>
        </w:rPr>
        <w:t>》</w:t>
      </w:r>
      <w:proofErr w:type="gramEnd"/>
      <w:r>
        <w:rPr>
          <w:rFonts w:hAnsi="宋体" w:cs="宋体" w:hint="eastAsia"/>
          <w:b/>
          <w:color w:val="000000" w:themeColor="text1"/>
          <w:sz w:val="24"/>
          <w:szCs w:val="24"/>
        </w:rPr>
        <w:t>(财库〔2020〕46 号)相关规定。</w:t>
      </w:r>
    </w:p>
    <w:p w:rsidR="00EB3F0A" w:rsidRDefault="000438E1">
      <w:pPr>
        <w:pStyle w:val="af9"/>
        <w:spacing w:line="360" w:lineRule="auto"/>
        <w:ind w:firstLineChars="200" w:firstLine="482"/>
        <w:rPr>
          <w:rFonts w:hAnsi="宋体" w:cs="宋体"/>
          <w:b/>
          <w:color w:val="000000" w:themeColor="text1"/>
          <w:sz w:val="24"/>
          <w:szCs w:val="24"/>
        </w:rPr>
      </w:pPr>
      <w:r>
        <w:rPr>
          <w:rFonts w:hAnsi="宋体" w:cs="宋体" w:hint="eastAsia"/>
          <w:b/>
          <w:color w:val="000000" w:themeColor="text1"/>
          <w:sz w:val="24"/>
          <w:szCs w:val="24"/>
        </w:rPr>
        <w:lastRenderedPageBreak/>
        <w:t>《工业和信息化部、国家统计局、国家发展和改革委员会、财政部关于印发中小企业划型标准规定的通知》(工信部联企业〔2011〕300号)部分条款：</w:t>
      </w:r>
    </w:p>
    <w:p w:rsidR="00EB3F0A" w:rsidRDefault="000438E1">
      <w:pPr>
        <w:pStyle w:val="af9"/>
        <w:spacing w:line="360" w:lineRule="auto"/>
        <w:ind w:firstLineChars="200" w:firstLine="480"/>
        <w:rPr>
          <w:rFonts w:hAnsi="宋体" w:cs="宋体"/>
          <w:bCs/>
          <w:color w:val="000000" w:themeColor="text1"/>
          <w:sz w:val="24"/>
          <w:szCs w:val="24"/>
        </w:rPr>
      </w:pPr>
      <w:r>
        <w:rPr>
          <w:rFonts w:hAnsi="宋体" w:cs="宋体" w:hint="eastAsia"/>
          <w:bCs/>
          <w:color w:val="000000" w:themeColor="text1"/>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43"/>
        <w:gridCol w:w="1337"/>
        <w:gridCol w:w="847"/>
        <w:gridCol w:w="1399"/>
        <w:gridCol w:w="1727"/>
        <w:gridCol w:w="1508"/>
        <w:gridCol w:w="815"/>
      </w:tblGrid>
      <w:tr w:rsidR="00EB3F0A">
        <w:trPr>
          <w:jc w:val="center"/>
        </w:trPr>
        <w:tc>
          <w:tcPr>
            <w:tcW w:w="2243" w:type="dxa"/>
            <w:tcMar>
              <w:top w:w="60" w:type="dxa"/>
              <w:left w:w="60" w:type="dxa"/>
              <w:bottom w:w="60" w:type="dxa"/>
              <w:right w:w="60" w:type="dxa"/>
            </w:tcMar>
          </w:tcPr>
          <w:p w:rsidR="00EB3F0A" w:rsidRDefault="000438E1">
            <w:pPr>
              <w:widowControl/>
              <w:jc w:val="center"/>
              <w:textAlignment w:val="baseline"/>
              <w:rPr>
                <w:rFonts w:ascii="宋体" w:hAnsi="宋体" w:cs="宋体"/>
                <w:b/>
                <w:color w:val="000000" w:themeColor="text1"/>
                <w:sz w:val="24"/>
              </w:rPr>
            </w:pPr>
            <w:r>
              <w:rPr>
                <w:rFonts w:ascii="宋体" w:hAnsi="宋体" w:cs="宋体" w:hint="eastAsia"/>
                <w:b/>
                <w:color w:val="000000" w:themeColor="text1"/>
                <w:kern w:val="0"/>
                <w:sz w:val="24"/>
              </w:rPr>
              <w:t>行业名称</w:t>
            </w:r>
          </w:p>
        </w:tc>
        <w:tc>
          <w:tcPr>
            <w:tcW w:w="1337" w:type="dxa"/>
            <w:tcMar>
              <w:top w:w="60" w:type="dxa"/>
              <w:left w:w="60" w:type="dxa"/>
              <w:bottom w:w="60" w:type="dxa"/>
              <w:right w:w="60" w:type="dxa"/>
            </w:tcMar>
          </w:tcPr>
          <w:p w:rsidR="00EB3F0A" w:rsidRDefault="000438E1">
            <w:pPr>
              <w:widowControl/>
              <w:jc w:val="center"/>
              <w:textAlignment w:val="baseline"/>
              <w:rPr>
                <w:rFonts w:ascii="宋体" w:hAnsi="宋体" w:cs="宋体"/>
                <w:b/>
                <w:color w:val="000000" w:themeColor="text1"/>
                <w:sz w:val="24"/>
              </w:rPr>
            </w:pPr>
            <w:r>
              <w:rPr>
                <w:rFonts w:ascii="宋体" w:hAnsi="宋体" w:cs="宋体" w:hint="eastAsia"/>
                <w:b/>
                <w:color w:val="000000" w:themeColor="text1"/>
                <w:kern w:val="0"/>
                <w:sz w:val="24"/>
              </w:rPr>
              <w:t>指标名称</w:t>
            </w:r>
          </w:p>
        </w:tc>
        <w:tc>
          <w:tcPr>
            <w:tcW w:w="847" w:type="dxa"/>
            <w:tcMar>
              <w:top w:w="60" w:type="dxa"/>
              <w:left w:w="60" w:type="dxa"/>
              <w:bottom w:w="60" w:type="dxa"/>
              <w:right w:w="60" w:type="dxa"/>
            </w:tcMar>
          </w:tcPr>
          <w:p w:rsidR="00EB3F0A" w:rsidRDefault="000438E1">
            <w:pPr>
              <w:widowControl/>
              <w:jc w:val="center"/>
              <w:textAlignment w:val="baseline"/>
              <w:rPr>
                <w:rFonts w:ascii="宋体" w:hAnsi="宋体" w:cs="宋体"/>
                <w:b/>
                <w:color w:val="000000" w:themeColor="text1"/>
                <w:sz w:val="24"/>
              </w:rPr>
            </w:pPr>
            <w:r>
              <w:rPr>
                <w:rFonts w:ascii="宋体" w:hAnsi="宋体" w:cs="宋体" w:hint="eastAsia"/>
                <w:b/>
                <w:color w:val="000000" w:themeColor="text1"/>
                <w:kern w:val="0"/>
                <w:sz w:val="24"/>
              </w:rPr>
              <w:t>计量单位</w:t>
            </w:r>
          </w:p>
        </w:tc>
        <w:tc>
          <w:tcPr>
            <w:tcW w:w="1399" w:type="dxa"/>
            <w:tcMar>
              <w:top w:w="60" w:type="dxa"/>
              <w:left w:w="60" w:type="dxa"/>
              <w:bottom w:w="60" w:type="dxa"/>
              <w:right w:w="60" w:type="dxa"/>
            </w:tcMar>
          </w:tcPr>
          <w:p w:rsidR="00EB3F0A" w:rsidRDefault="000438E1">
            <w:pPr>
              <w:widowControl/>
              <w:jc w:val="center"/>
              <w:textAlignment w:val="baseline"/>
              <w:rPr>
                <w:rFonts w:ascii="宋体" w:hAnsi="宋体" w:cs="宋体"/>
                <w:b/>
                <w:color w:val="000000" w:themeColor="text1"/>
                <w:sz w:val="24"/>
              </w:rPr>
            </w:pPr>
            <w:r>
              <w:rPr>
                <w:rFonts w:ascii="宋体" w:hAnsi="宋体" w:cs="宋体" w:hint="eastAsia"/>
                <w:b/>
                <w:color w:val="000000" w:themeColor="text1"/>
                <w:kern w:val="0"/>
                <w:sz w:val="24"/>
              </w:rPr>
              <w:t>大型</w:t>
            </w:r>
          </w:p>
        </w:tc>
        <w:tc>
          <w:tcPr>
            <w:tcW w:w="1727" w:type="dxa"/>
            <w:tcMar>
              <w:top w:w="60" w:type="dxa"/>
              <w:left w:w="60" w:type="dxa"/>
              <w:bottom w:w="60" w:type="dxa"/>
              <w:right w:w="60" w:type="dxa"/>
            </w:tcMar>
          </w:tcPr>
          <w:p w:rsidR="00EB3F0A" w:rsidRDefault="000438E1">
            <w:pPr>
              <w:widowControl/>
              <w:jc w:val="center"/>
              <w:textAlignment w:val="baseline"/>
              <w:rPr>
                <w:rFonts w:ascii="宋体" w:hAnsi="宋体" w:cs="宋体"/>
                <w:b/>
                <w:color w:val="000000" w:themeColor="text1"/>
                <w:sz w:val="24"/>
              </w:rPr>
            </w:pPr>
            <w:r>
              <w:rPr>
                <w:rFonts w:ascii="宋体" w:hAnsi="宋体" w:cs="宋体" w:hint="eastAsia"/>
                <w:b/>
                <w:color w:val="000000" w:themeColor="text1"/>
                <w:kern w:val="0"/>
                <w:sz w:val="24"/>
              </w:rPr>
              <w:t>中型</w:t>
            </w:r>
          </w:p>
        </w:tc>
        <w:tc>
          <w:tcPr>
            <w:tcW w:w="1508" w:type="dxa"/>
            <w:tcMar>
              <w:top w:w="60" w:type="dxa"/>
              <w:left w:w="60" w:type="dxa"/>
              <w:bottom w:w="60" w:type="dxa"/>
              <w:right w:w="60" w:type="dxa"/>
            </w:tcMar>
          </w:tcPr>
          <w:p w:rsidR="00EB3F0A" w:rsidRDefault="000438E1">
            <w:pPr>
              <w:widowControl/>
              <w:jc w:val="center"/>
              <w:textAlignment w:val="baseline"/>
              <w:rPr>
                <w:rFonts w:ascii="宋体" w:hAnsi="宋体" w:cs="宋体"/>
                <w:b/>
                <w:color w:val="000000" w:themeColor="text1"/>
                <w:sz w:val="24"/>
              </w:rPr>
            </w:pPr>
            <w:r>
              <w:rPr>
                <w:rFonts w:ascii="宋体" w:hAnsi="宋体" w:cs="宋体" w:hint="eastAsia"/>
                <w:b/>
                <w:color w:val="000000" w:themeColor="text1"/>
                <w:kern w:val="0"/>
                <w:sz w:val="24"/>
              </w:rPr>
              <w:t>小型</w:t>
            </w:r>
          </w:p>
        </w:tc>
        <w:tc>
          <w:tcPr>
            <w:tcW w:w="815" w:type="dxa"/>
            <w:tcMar>
              <w:top w:w="60" w:type="dxa"/>
              <w:left w:w="60" w:type="dxa"/>
              <w:bottom w:w="60" w:type="dxa"/>
              <w:right w:w="60" w:type="dxa"/>
            </w:tcMar>
          </w:tcPr>
          <w:p w:rsidR="00EB3F0A" w:rsidRDefault="000438E1">
            <w:pPr>
              <w:widowControl/>
              <w:jc w:val="center"/>
              <w:textAlignment w:val="baseline"/>
              <w:rPr>
                <w:rFonts w:ascii="宋体" w:hAnsi="宋体" w:cs="宋体"/>
                <w:b/>
                <w:color w:val="000000" w:themeColor="text1"/>
                <w:sz w:val="24"/>
              </w:rPr>
            </w:pPr>
            <w:r>
              <w:rPr>
                <w:rFonts w:ascii="宋体" w:hAnsi="宋体" w:cs="宋体" w:hint="eastAsia"/>
                <w:b/>
                <w:color w:val="000000" w:themeColor="text1"/>
                <w:kern w:val="0"/>
                <w:sz w:val="24"/>
              </w:rPr>
              <w:t>微型</w:t>
            </w:r>
          </w:p>
        </w:tc>
      </w:tr>
      <w:tr w:rsidR="00EB3F0A">
        <w:trPr>
          <w:jc w:val="center"/>
        </w:trPr>
        <w:tc>
          <w:tcPr>
            <w:tcW w:w="2243" w:type="dxa"/>
            <w:vMerge w:val="restart"/>
            <w:vAlign w:val="center"/>
          </w:tcPr>
          <w:p w:rsidR="00EB3F0A" w:rsidRDefault="000438E1">
            <w:pPr>
              <w:widowControl/>
              <w:jc w:val="center"/>
              <w:textAlignment w:val="center"/>
              <w:rPr>
                <w:rFonts w:ascii="宋体" w:hAnsi="宋体" w:cs="宋体"/>
                <w:b/>
                <w:color w:val="000000" w:themeColor="text1"/>
                <w:sz w:val="24"/>
              </w:rPr>
            </w:pPr>
            <w:r>
              <w:rPr>
                <w:rFonts w:ascii="宋体" w:hAnsi="宋体" w:cs="宋体" w:hint="eastAsia"/>
                <w:b/>
                <w:color w:val="000000" w:themeColor="text1"/>
                <w:kern w:val="0"/>
                <w:sz w:val="24"/>
              </w:rPr>
              <w:t>建筑业</w:t>
            </w:r>
          </w:p>
        </w:tc>
        <w:tc>
          <w:tcPr>
            <w:tcW w:w="1337" w:type="dxa"/>
            <w:vAlign w:val="center"/>
          </w:tcPr>
          <w:p w:rsidR="00EB3F0A" w:rsidRDefault="000438E1">
            <w:pPr>
              <w:widowControl/>
              <w:jc w:val="left"/>
              <w:textAlignment w:val="center"/>
              <w:rPr>
                <w:rFonts w:ascii="宋体" w:hAnsi="宋体" w:cs="宋体"/>
                <w:b/>
                <w:color w:val="000000" w:themeColor="text1"/>
                <w:sz w:val="24"/>
              </w:rPr>
            </w:pPr>
            <w:r>
              <w:rPr>
                <w:rFonts w:ascii="宋体" w:hAnsi="宋体" w:cs="宋体" w:hint="eastAsia"/>
                <w:b/>
                <w:color w:val="000000" w:themeColor="text1"/>
                <w:kern w:val="0"/>
                <w:sz w:val="24"/>
              </w:rPr>
              <w:t>营业收入(Y)</w:t>
            </w:r>
          </w:p>
        </w:tc>
        <w:tc>
          <w:tcPr>
            <w:tcW w:w="847" w:type="dxa"/>
            <w:vAlign w:val="center"/>
          </w:tcPr>
          <w:p w:rsidR="00EB3F0A" w:rsidRDefault="000438E1">
            <w:pPr>
              <w:widowControl/>
              <w:jc w:val="left"/>
              <w:textAlignment w:val="center"/>
              <w:rPr>
                <w:rFonts w:ascii="宋体" w:hAnsi="宋体" w:cs="宋体"/>
                <w:b/>
                <w:color w:val="000000" w:themeColor="text1"/>
                <w:sz w:val="24"/>
              </w:rPr>
            </w:pPr>
            <w:r>
              <w:rPr>
                <w:rFonts w:ascii="宋体" w:hAnsi="宋体" w:cs="宋体" w:hint="eastAsia"/>
                <w:b/>
                <w:color w:val="000000" w:themeColor="text1"/>
                <w:kern w:val="0"/>
                <w:sz w:val="24"/>
              </w:rPr>
              <w:t>万元</w:t>
            </w:r>
          </w:p>
        </w:tc>
        <w:tc>
          <w:tcPr>
            <w:tcW w:w="1399" w:type="dxa"/>
            <w:vAlign w:val="center"/>
          </w:tcPr>
          <w:p w:rsidR="00EB3F0A" w:rsidRDefault="000438E1">
            <w:pPr>
              <w:widowControl/>
              <w:jc w:val="left"/>
              <w:textAlignment w:val="center"/>
              <w:rPr>
                <w:rFonts w:ascii="宋体" w:hAnsi="宋体" w:cs="宋体"/>
                <w:b/>
                <w:color w:val="000000" w:themeColor="text1"/>
                <w:sz w:val="24"/>
              </w:rPr>
            </w:pPr>
            <w:r>
              <w:rPr>
                <w:rFonts w:ascii="宋体" w:hAnsi="宋体" w:cs="宋体" w:hint="eastAsia"/>
                <w:b/>
                <w:color w:val="000000" w:themeColor="text1"/>
                <w:kern w:val="0"/>
                <w:sz w:val="24"/>
              </w:rPr>
              <w:t>Y≥80000</w:t>
            </w:r>
          </w:p>
        </w:tc>
        <w:tc>
          <w:tcPr>
            <w:tcW w:w="1727" w:type="dxa"/>
            <w:vAlign w:val="center"/>
          </w:tcPr>
          <w:p w:rsidR="00EB3F0A" w:rsidRDefault="000438E1">
            <w:pPr>
              <w:widowControl/>
              <w:jc w:val="left"/>
              <w:textAlignment w:val="center"/>
              <w:rPr>
                <w:rFonts w:ascii="宋体" w:hAnsi="宋体" w:cs="宋体"/>
                <w:b/>
                <w:color w:val="000000" w:themeColor="text1"/>
                <w:sz w:val="24"/>
              </w:rPr>
            </w:pPr>
            <w:r>
              <w:rPr>
                <w:rFonts w:ascii="宋体" w:hAnsi="宋体" w:cs="宋体" w:hint="eastAsia"/>
                <w:b/>
                <w:color w:val="000000" w:themeColor="text1"/>
                <w:kern w:val="0"/>
                <w:sz w:val="24"/>
              </w:rPr>
              <w:t>6000≤Y＜80000</w:t>
            </w:r>
          </w:p>
        </w:tc>
        <w:tc>
          <w:tcPr>
            <w:tcW w:w="1508" w:type="dxa"/>
            <w:vAlign w:val="center"/>
          </w:tcPr>
          <w:p w:rsidR="00EB3F0A" w:rsidRDefault="000438E1">
            <w:pPr>
              <w:widowControl/>
              <w:jc w:val="left"/>
              <w:textAlignment w:val="center"/>
              <w:rPr>
                <w:rFonts w:ascii="宋体" w:hAnsi="宋体" w:cs="宋体"/>
                <w:b/>
                <w:color w:val="000000" w:themeColor="text1"/>
                <w:sz w:val="24"/>
              </w:rPr>
            </w:pPr>
            <w:r>
              <w:rPr>
                <w:rFonts w:ascii="宋体" w:hAnsi="宋体" w:cs="宋体" w:hint="eastAsia"/>
                <w:b/>
                <w:color w:val="000000" w:themeColor="text1"/>
                <w:kern w:val="0"/>
                <w:sz w:val="24"/>
              </w:rPr>
              <w:t>300≤Y＜6000</w:t>
            </w:r>
          </w:p>
        </w:tc>
        <w:tc>
          <w:tcPr>
            <w:tcW w:w="815" w:type="dxa"/>
            <w:vAlign w:val="center"/>
          </w:tcPr>
          <w:p w:rsidR="00EB3F0A" w:rsidRDefault="000438E1">
            <w:pPr>
              <w:widowControl/>
              <w:jc w:val="left"/>
              <w:textAlignment w:val="center"/>
              <w:rPr>
                <w:rFonts w:ascii="宋体" w:hAnsi="宋体" w:cs="宋体"/>
                <w:b/>
                <w:color w:val="000000" w:themeColor="text1"/>
                <w:sz w:val="24"/>
              </w:rPr>
            </w:pPr>
            <w:r>
              <w:rPr>
                <w:rFonts w:ascii="宋体" w:hAnsi="宋体" w:cs="宋体" w:hint="eastAsia"/>
                <w:b/>
                <w:color w:val="000000" w:themeColor="text1"/>
                <w:kern w:val="0"/>
                <w:sz w:val="24"/>
              </w:rPr>
              <w:t>Y＜300</w:t>
            </w:r>
          </w:p>
        </w:tc>
      </w:tr>
      <w:tr w:rsidR="00EB3F0A">
        <w:trPr>
          <w:jc w:val="center"/>
        </w:trPr>
        <w:tc>
          <w:tcPr>
            <w:tcW w:w="2243" w:type="dxa"/>
            <w:vMerge/>
            <w:vAlign w:val="center"/>
          </w:tcPr>
          <w:p w:rsidR="00EB3F0A" w:rsidRDefault="00EB3F0A">
            <w:pPr>
              <w:rPr>
                <w:rFonts w:ascii="宋体" w:hAnsi="宋体" w:cs="宋体"/>
                <w:b/>
                <w:color w:val="000000" w:themeColor="text1"/>
                <w:sz w:val="24"/>
              </w:rPr>
            </w:pPr>
          </w:p>
        </w:tc>
        <w:tc>
          <w:tcPr>
            <w:tcW w:w="1337" w:type="dxa"/>
            <w:vAlign w:val="center"/>
          </w:tcPr>
          <w:p w:rsidR="00EB3F0A" w:rsidRDefault="000438E1">
            <w:pPr>
              <w:widowControl/>
              <w:jc w:val="left"/>
              <w:textAlignment w:val="center"/>
              <w:rPr>
                <w:rFonts w:ascii="宋体" w:hAnsi="宋体" w:cs="宋体"/>
                <w:b/>
                <w:color w:val="000000" w:themeColor="text1"/>
                <w:sz w:val="24"/>
              </w:rPr>
            </w:pPr>
            <w:r>
              <w:rPr>
                <w:rFonts w:ascii="宋体" w:hAnsi="宋体" w:cs="宋体" w:hint="eastAsia"/>
                <w:b/>
                <w:color w:val="000000" w:themeColor="text1"/>
                <w:kern w:val="0"/>
                <w:sz w:val="24"/>
              </w:rPr>
              <w:t>资产总额(Z)</w:t>
            </w:r>
          </w:p>
        </w:tc>
        <w:tc>
          <w:tcPr>
            <w:tcW w:w="847" w:type="dxa"/>
            <w:vAlign w:val="center"/>
          </w:tcPr>
          <w:p w:rsidR="00EB3F0A" w:rsidRDefault="000438E1">
            <w:pPr>
              <w:widowControl/>
              <w:jc w:val="left"/>
              <w:textAlignment w:val="center"/>
              <w:rPr>
                <w:rFonts w:ascii="宋体" w:hAnsi="宋体" w:cs="宋体"/>
                <w:b/>
                <w:color w:val="000000" w:themeColor="text1"/>
                <w:sz w:val="24"/>
              </w:rPr>
            </w:pPr>
            <w:r>
              <w:rPr>
                <w:rFonts w:ascii="宋体" w:hAnsi="宋体" w:cs="宋体" w:hint="eastAsia"/>
                <w:b/>
                <w:color w:val="000000" w:themeColor="text1"/>
                <w:kern w:val="0"/>
                <w:sz w:val="24"/>
              </w:rPr>
              <w:t>万元</w:t>
            </w:r>
          </w:p>
        </w:tc>
        <w:tc>
          <w:tcPr>
            <w:tcW w:w="1399" w:type="dxa"/>
            <w:vAlign w:val="center"/>
          </w:tcPr>
          <w:p w:rsidR="00EB3F0A" w:rsidRDefault="000438E1">
            <w:pPr>
              <w:widowControl/>
              <w:jc w:val="left"/>
              <w:textAlignment w:val="center"/>
              <w:rPr>
                <w:rFonts w:ascii="宋体" w:hAnsi="宋体" w:cs="宋体"/>
                <w:b/>
                <w:color w:val="000000" w:themeColor="text1"/>
                <w:sz w:val="24"/>
              </w:rPr>
            </w:pPr>
            <w:r>
              <w:rPr>
                <w:rFonts w:ascii="宋体" w:hAnsi="宋体" w:cs="宋体" w:hint="eastAsia"/>
                <w:b/>
                <w:color w:val="000000" w:themeColor="text1"/>
                <w:kern w:val="0"/>
                <w:sz w:val="24"/>
              </w:rPr>
              <w:t>Z≥80000</w:t>
            </w:r>
          </w:p>
        </w:tc>
        <w:tc>
          <w:tcPr>
            <w:tcW w:w="1727" w:type="dxa"/>
            <w:vAlign w:val="center"/>
          </w:tcPr>
          <w:p w:rsidR="00EB3F0A" w:rsidRDefault="000438E1">
            <w:pPr>
              <w:widowControl/>
              <w:jc w:val="left"/>
              <w:textAlignment w:val="center"/>
              <w:rPr>
                <w:rFonts w:ascii="宋体" w:hAnsi="宋体" w:cs="宋体"/>
                <w:b/>
                <w:color w:val="000000" w:themeColor="text1"/>
                <w:sz w:val="24"/>
              </w:rPr>
            </w:pPr>
            <w:r>
              <w:rPr>
                <w:rFonts w:ascii="宋体" w:hAnsi="宋体" w:cs="宋体" w:hint="eastAsia"/>
                <w:b/>
                <w:color w:val="000000" w:themeColor="text1"/>
                <w:kern w:val="0"/>
                <w:sz w:val="24"/>
              </w:rPr>
              <w:t>5000≤Z＜80000</w:t>
            </w:r>
          </w:p>
        </w:tc>
        <w:tc>
          <w:tcPr>
            <w:tcW w:w="1508" w:type="dxa"/>
            <w:vAlign w:val="center"/>
          </w:tcPr>
          <w:p w:rsidR="00EB3F0A" w:rsidRDefault="000438E1">
            <w:pPr>
              <w:widowControl/>
              <w:jc w:val="left"/>
              <w:textAlignment w:val="center"/>
              <w:rPr>
                <w:rFonts w:ascii="宋体" w:hAnsi="宋体" w:cs="宋体"/>
                <w:b/>
                <w:color w:val="000000" w:themeColor="text1"/>
                <w:sz w:val="24"/>
              </w:rPr>
            </w:pPr>
            <w:r>
              <w:rPr>
                <w:rFonts w:ascii="宋体" w:hAnsi="宋体" w:cs="宋体" w:hint="eastAsia"/>
                <w:b/>
                <w:color w:val="000000" w:themeColor="text1"/>
                <w:kern w:val="0"/>
                <w:sz w:val="24"/>
              </w:rPr>
              <w:t>300≤Z＜5000</w:t>
            </w:r>
          </w:p>
        </w:tc>
        <w:tc>
          <w:tcPr>
            <w:tcW w:w="815" w:type="dxa"/>
            <w:vAlign w:val="center"/>
          </w:tcPr>
          <w:p w:rsidR="00EB3F0A" w:rsidRDefault="000438E1">
            <w:pPr>
              <w:widowControl/>
              <w:jc w:val="left"/>
              <w:textAlignment w:val="center"/>
              <w:rPr>
                <w:rFonts w:ascii="宋体" w:hAnsi="宋体" w:cs="宋体"/>
                <w:b/>
                <w:color w:val="000000" w:themeColor="text1"/>
                <w:sz w:val="24"/>
              </w:rPr>
            </w:pPr>
            <w:r>
              <w:rPr>
                <w:rFonts w:ascii="宋体" w:hAnsi="宋体" w:cs="宋体" w:hint="eastAsia"/>
                <w:b/>
                <w:color w:val="000000" w:themeColor="text1"/>
                <w:kern w:val="0"/>
                <w:sz w:val="24"/>
              </w:rPr>
              <w:t>Z＜300</w:t>
            </w:r>
          </w:p>
        </w:tc>
      </w:tr>
    </w:tbl>
    <w:p w:rsidR="00EB3F0A" w:rsidRDefault="00EB3F0A">
      <w:pPr>
        <w:pStyle w:val="af9"/>
        <w:spacing w:line="360" w:lineRule="auto"/>
        <w:ind w:firstLineChars="200" w:firstLine="482"/>
        <w:rPr>
          <w:rFonts w:hAnsi="宋体" w:cs="宋体"/>
          <w:b/>
          <w:color w:val="000000" w:themeColor="text1"/>
          <w:sz w:val="24"/>
          <w:szCs w:val="24"/>
        </w:rPr>
      </w:pPr>
    </w:p>
    <w:p w:rsidR="00EB3F0A" w:rsidRDefault="000438E1">
      <w:pPr>
        <w:pStyle w:val="af9"/>
        <w:spacing w:line="360" w:lineRule="auto"/>
        <w:ind w:firstLineChars="200" w:firstLine="482"/>
        <w:rPr>
          <w:rFonts w:hAnsi="宋体" w:cs="宋体"/>
          <w:b/>
          <w:color w:val="000000" w:themeColor="text1"/>
          <w:sz w:val="24"/>
          <w:szCs w:val="24"/>
        </w:rPr>
      </w:pPr>
      <w:proofErr w:type="gramStart"/>
      <w:r>
        <w:rPr>
          <w:rFonts w:hAnsi="宋体" w:cs="宋体" w:hint="eastAsia"/>
          <w:b/>
          <w:color w:val="000000" w:themeColor="text1"/>
          <w:sz w:val="24"/>
          <w:szCs w:val="24"/>
        </w:rPr>
        <w:t>《</w:t>
      </w:r>
      <w:proofErr w:type="gramEnd"/>
      <w:r>
        <w:rPr>
          <w:rFonts w:hAnsi="宋体" w:cs="宋体" w:hint="eastAsia"/>
          <w:b/>
          <w:color w:val="000000" w:themeColor="text1"/>
          <w:sz w:val="24"/>
          <w:szCs w:val="24"/>
        </w:rPr>
        <w:t>财政部、工业和信息化部关于印发</w:t>
      </w:r>
      <w:proofErr w:type="gramStart"/>
      <w:r>
        <w:rPr>
          <w:rFonts w:hAnsi="宋体" w:cs="宋体" w:hint="eastAsia"/>
          <w:b/>
          <w:color w:val="000000" w:themeColor="text1"/>
          <w:sz w:val="24"/>
          <w:szCs w:val="24"/>
        </w:rPr>
        <w:t>《</w:t>
      </w:r>
      <w:proofErr w:type="gramEnd"/>
      <w:r>
        <w:rPr>
          <w:rFonts w:hAnsi="宋体" w:cs="宋体" w:hint="eastAsia"/>
          <w:b/>
          <w:color w:val="000000" w:themeColor="text1"/>
          <w:sz w:val="24"/>
          <w:szCs w:val="24"/>
        </w:rPr>
        <w:t>政府采购促进中小企业发展管理办法</w:t>
      </w:r>
      <w:proofErr w:type="gramStart"/>
      <w:r>
        <w:rPr>
          <w:rFonts w:hAnsi="宋体" w:cs="宋体" w:hint="eastAsia"/>
          <w:b/>
          <w:color w:val="000000" w:themeColor="text1"/>
          <w:sz w:val="24"/>
          <w:szCs w:val="24"/>
        </w:rPr>
        <w:t>》</w:t>
      </w:r>
      <w:proofErr w:type="gramEnd"/>
      <w:r>
        <w:rPr>
          <w:rFonts w:hAnsi="宋体" w:cs="宋体" w:hint="eastAsia"/>
          <w:b/>
          <w:color w:val="000000" w:themeColor="text1"/>
          <w:sz w:val="24"/>
          <w:szCs w:val="24"/>
        </w:rPr>
        <w:t>的通知</w:t>
      </w:r>
      <w:proofErr w:type="gramStart"/>
      <w:r>
        <w:rPr>
          <w:rFonts w:hAnsi="宋体" w:cs="宋体" w:hint="eastAsia"/>
          <w:b/>
          <w:color w:val="000000" w:themeColor="text1"/>
          <w:sz w:val="24"/>
          <w:szCs w:val="24"/>
        </w:rPr>
        <w:t>》</w:t>
      </w:r>
      <w:proofErr w:type="gramEnd"/>
      <w:r>
        <w:rPr>
          <w:rFonts w:hAnsi="宋体" w:cs="宋体" w:hint="eastAsia"/>
          <w:b/>
          <w:color w:val="000000" w:themeColor="text1"/>
          <w:sz w:val="24"/>
          <w:szCs w:val="24"/>
        </w:rPr>
        <w:t>(财库〔2020〕46 号)部分条款：</w:t>
      </w:r>
    </w:p>
    <w:p w:rsidR="00EB3F0A" w:rsidRDefault="000438E1">
      <w:pPr>
        <w:pStyle w:val="af9"/>
        <w:spacing w:line="360" w:lineRule="auto"/>
        <w:ind w:firstLineChars="200" w:firstLine="480"/>
        <w:rPr>
          <w:rFonts w:hAnsi="宋体" w:cs="宋体"/>
          <w:bCs/>
          <w:color w:val="000000" w:themeColor="text1"/>
          <w:sz w:val="24"/>
          <w:szCs w:val="24"/>
        </w:rPr>
      </w:pPr>
      <w:r>
        <w:rPr>
          <w:rFonts w:hAnsi="宋体" w:cs="宋体" w:hint="eastAsia"/>
          <w:bCs/>
          <w:color w:val="000000" w:themeColor="text1"/>
          <w:sz w:val="24"/>
          <w:szCs w:val="24"/>
        </w:rPr>
        <w:t>第二条“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EB3F0A" w:rsidRDefault="000438E1">
      <w:pPr>
        <w:pStyle w:val="af9"/>
        <w:spacing w:line="360" w:lineRule="auto"/>
        <w:ind w:firstLineChars="200" w:firstLine="480"/>
        <w:rPr>
          <w:rFonts w:hAnsi="宋体" w:cs="宋体"/>
          <w:bCs/>
          <w:color w:val="000000" w:themeColor="text1"/>
          <w:sz w:val="24"/>
          <w:szCs w:val="24"/>
        </w:rPr>
      </w:pPr>
      <w:r>
        <w:rPr>
          <w:rFonts w:hAnsi="宋体" w:cs="宋体" w:hint="eastAsia"/>
          <w:bCs/>
          <w:color w:val="000000" w:themeColor="text1"/>
          <w:sz w:val="24"/>
          <w:szCs w:val="24"/>
        </w:rPr>
        <w:t>符合中小企业划分标准的个体工商户，在政府采购活动中视同中小企业。”</w:t>
      </w:r>
    </w:p>
    <w:p w:rsidR="00EB3F0A" w:rsidRDefault="000438E1">
      <w:pPr>
        <w:pStyle w:val="af9"/>
        <w:spacing w:line="360" w:lineRule="auto"/>
        <w:ind w:firstLineChars="200" w:firstLine="480"/>
        <w:rPr>
          <w:rFonts w:hAnsi="宋体" w:cs="宋体"/>
          <w:bCs/>
          <w:color w:val="000000" w:themeColor="text1"/>
          <w:sz w:val="24"/>
          <w:szCs w:val="24"/>
        </w:rPr>
      </w:pPr>
      <w:r>
        <w:rPr>
          <w:rFonts w:hAnsi="宋体" w:cs="宋体" w:hint="eastAsia"/>
          <w:bCs/>
          <w:color w:val="000000" w:themeColor="text1"/>
          <w:sz w:val="24"/>
          <w:szCs w:val="24"/>
        </w:rPr>
        <w:t>第四条　在政府采购活动中，供应商提供的货物、工程或者服务符合下列情形的，享受本办法规定的中小企业扶持政策：</w:t>
      </w:r>
    </w:p>
    <w:p w:rsidR="00EB3F0A" w:rsidRDefault="000438E1">
      <w:pPr>
        <w:pStyle w:val="af9"/>
        <w:spacing w:line="360" w:lineRule="auto"/>
        <w:ind w:firstLineChars="200" w:firstLine="480"/>
        <w:rPr>
          <w:rFonts w:hAnsi="宋体" w:cs="宋体"/>
          <w:bCs/>
          <w:color w:val="000000" w:themeColor="text1"/>
          <w:sz w:val="24"/>
          <w:szCs w:val="24"/>
        </w:rPr>
      </w:pPr>
      <w:r>
        <w:rPr>
          <w:rFonts w:hAnsi="宋体" w:cs="宋体" w:hint="eastAsia"/>
          <w:bCs/>
          <w:color w:val="000000" w:themeColor="text1"/>
          <w:sz w:val="24"/>
          <w:szCs w:val="24"/>
        </w:rPr>
        <w:t>（一）在货物采购项目中，货物由中小企业制造，即货物由中小企业生产且使用该中小企业商号或者注册商标；</w:t>
      </w:r>
    </w:p>
    <w:p w:rsidR="00EB3F0A" w:rsidRDefault="000438E1">
      <w:pPr>
        <w:pStyle w:val="af9"/>
        <w:spacing w:line="360" w:lineRule="auto"/>
        <w:ind w:firstLineChars="200" w:firstLine="480"/>
        <w:rPr>
          <w:rFonts w:hAnsi="宋体" w:cs="宋体"/>
          <w:bCs/>
          <w:color w:val="000000" w:themeColor="text1"/>
          <w:sz w:val="24"/>
          <w:szCs w:val="24"/>
        </w:rPr>
      </w:pPr>
      <w:r>
        <w:rPr>
          <w:rFonts w:hAnsi="宋体" w:cs="宋体" w:hint="eastAsia"/>
          <w:bCs/>
          <w:color w:val="000000" w:themeColor="text1"/>
          <w:sz w:val="24"/>
          <w:szCs w:val="24"/>
        </w:rPr>
        <w:t>（二）在工程采购项目中，工程由中小企业承建，即工程施工单位为中小企业；</w:t>
      </w:r>
    </w:p>
    <w:p w:rsidR="00EB3F0A" w:rsidRDefault="000438E1">
      <w:pPr>
        <w:pStyle w:val="af9"/>
        <w:spacing w:line="360" w:lineRule="auto"/>
        <w:ind w:firstLineChars="200" w:firstLine="480"/>
        <w:rPr>
          <w:rFonts w:hAnsi="宋体" w:cs="宋体"/>
          <w:bCs/>
          <w:color w:val="000000" w:themeColor="text1"/>
          <w:sz w:val="24"/>
          <w:szCs w:val="24"/>
        </w:rPr>
      </w:pPr>
      <w:r>
        <w:rPr>
          <w:rFonts w:hAnsi="宋体" w:cs="宋体" w:hint="eastAsia"/>
          <w:bCs/>
          <w:color w:val="000000" w:themeColor="text1"/>
          <w:sz w:val="24"/>
          <w:szCs w:val="24"/>
        </w:rPr>
        <w:t>（三）在服务采购项目中，服务由中小企业承接，即提供服务的人员为中小企业依照《中华人民共和国劳动合同法》订立劳动合同的从业人员。</w:t>
      </w:r>
    </w:p>
    <w:p w:rsidR="00EB3F0A" w:rsidRDefault="000438E1">
      <w:pPr>
        <w:pStyle w:val="af9"/>
        <w:spacing w:line="360" w:lineRule="auto"/>
        <w:ind w:firstLineChars="200" w:firstLine="480"/>
        <w:rPr>
          <w:rFonts w:hAnsi="宋体" w:cs="宋体"/>
          <w:bCs/>
          <w:color w:val="000000" w:themeColor="text1"/>
          <w:sz w:val="24"/>
          <w:szCs w:val="24"/>
        </w:rPr>
      </w:pPr>
      <w:r>
        <w:rPr>
          <w:rFonts w:hAnsi="宋体" w:cs="宋体" w:hint="eastAsia"/>
          <w:bCs/>
          <w:color w:val="000000" w:themeColor="text1"/>
          <w:sz w:val="24"/>
          <w:szCs w:val="24"/>
        </w:rPr>
        <w:t>在货物采购项目中，供应商提供的货物既有中小企业制造货物，也有大型企业制造货物的，不享受本办法规定的中小企业扶持政策。</w:t>
      </w:r>
    </w:p>
    <w:p w:rsidR="00EB3F0A" w:rsidRDefault="000438E1">
      <w:pPr>
        <w:pStyle w:val="af9"/>
        <w:spacing w:line="360" w:lineRule="auto"/>
        <w:ind w:firstLineChars="200" w:firstLine="480"/>
        <w:rPr>
          <w:rFonts w:hAnsi="宋体" w:cs="宋体"/>
          <w:bCs/>
          <w:color w:val="000000" w:themeColor="text1"/>
          <w:sz w:val="24"/>
          <w:szCs w:val="24"/>
        </w:rPr>
      </w:pPr>
      <w:r>
        <w:rPr>
          <w:rFonts w:hAnsi="宋体" w:cs="宋体" w:hint="eastAsia"/>
          <w:bCs/>
          <w:color w:val="000000" w:themeColor="text1"/>
          <w:sz w:val="24"/>
          <w:szCs w:val="24"/>
        </w:rPr>
        <w:t>以联合体形</w:t>
      </w:r>
      <w:proofErr w:type="gramStart"/>
      <w:r>
        <w:rPr>
          <w:rFonts w:hAnsi="宋体" w:cs="宋体" w:hint="eastAsia"/>
          <w:bCs/>
          <w:color w:val="000000" w:themeColor="text1"/>
          <w:sz w:val="24"/>
          <w:szCs w:val="24"/>
        </w:rPr>
        <w:t>式参加</w:t>
      </w:r>
      <w:proofErr w:type="gramEnd"/>
      <w:r>
        <w:rPr>
          <w:rFonts w:hAnsi="宋体" w:cs="宋体" w:hint="eastAsia"/>
          <w:bCs/>
          <w:color w:val="000000" w:themeColor="text1"/>
          <w:sz w:val="24"/>
          <w:szCs w:val="24"/>
        </w:rPr>
        <w:t>政府采购活动，联合体各方均为中小企业的，联合体视同中小企业。其中，联合体各方均为小</w:t>
      </w:r>
      <w:proofErr w:type="gramStart"/>
      <w:r>
        <w:rPr>
          <w:rFonts w:hAnsi="宋体" w:cs="宋体" w:hint="eastAsia"/>
          <w:bCs/>
          <w:color w:val="000000" w:themeColor="text1"/>
          <w:sz w:val="24"/>
          <w:szCs w:val="24"/>
        </w:rPr>
        <w:t>微企业</w:t>
      </w:r>
      <w:proofErr w:type="gramEnd"/>
      <w:r>
        <w:rPr>
          <w:rFonts w:hAnsi="宋体" w:cs="宋体" w:hint="eastAsia"/>
          <w:bCs/>
          <w:color w:val="000000" w:themeColor="text1"/>
          <w:sz w:val="24"/>
          <w:szCs w:val="24"/>
        </w:rPr>
        <w:t>的，联合体视同小微企业。</w:t>
      </w:r>
    </w:p>
    <w:p w:rsidR="00EB3F0A" w:rsidRDefault="000438E1">
      <w:pPr>
        <w:pStyle w:val="af9"/>
        <w:spacing w:line="360" w:lineRule="auto"/>
        <w:ind w:firstLineChars="200" w:firstLine="480"/>
        <w:rPr>
          <w:rFonts w:hAnsi="宋体" w:cs="宋体"/>
          <w:bCs/>
          <w:color w:val="000000" w:themeColor="text1"/>
          <w:sz w:val="24"/>
          <w:szCs w:val="24"/>
        </w:rPr>
      </w:pPr>
      <w:r>
        <w:rPr>
          <w:rFonts w:hAnsi="宋体" w:cs="宋体" w:hint="eastAsia"/>
          <w:bCs/>
          <w:color w:val="000000" w:themeColor="text1"/>
          <w:sz w:val="24"/>
          <w:szCs w:val="24"/>
        </w:rPr>
        <w:t>第九条　对于经主管预算单位统筹后未预留份额专门面向中小企业采购的采购项目，</w:t>
      </w:r>
      <w:r>
        <w:rPr>
          <w:rFonts w:hAnsi="宋体" w:cs="宋体" w:hint="eastAsia"/>
          <w:bCs/>
          <w:color w:val="000000" w:themeColor="text1"/>
          <w:sz w:val="24"/>
          <w:szCs w:val="24"/>
        </w:rPr>
        <w:lastRenderedPageBreak/>
        <w:t>以及预留份额项目中的非预留部分采购包，采购人、采购代理机构应当对符合本办法规定的小</w:t>
      </w:r>
      <w:proofErr w:type="gramStart"/>
      <w:r>
        <w:rPr>
          <w:rFonts w:hAnsi="宋体" w:cs="宋体" w:hint="eastAsia"/>
          <w:bCs/>
          <w:color w:val="000000" w:themeColor="text1"/>
          <w:sz w:val="24"/>
          <w:szCs w:val="24"/>
        </w:rPr>
        <w:t>微企业</w:t>
      </w:r>
      <w:proofErr w:type="gramEnd"/>
      <w:r>
        <w:rPr>
          <w:rFonts w:hAnsi="宋体" w:cs="宋体" w:hint="eastAsia"/>
          <w:bCs/>
          <w:color w:val="000000" w:themeColor="text1"/>
          <w:sz w:val="24"/>
          <w:szCs w:val="24"/>
        </w:rPr>
        <w:t>报价给予6%—10%（工程项目为3%—5%）的扣除，用扣除后的价格参加评审。适用招标投标法的政府采购工程建设项目，采用综合</w:t>
      </w:r>
      <w:proofErr w:type="gramStart"/>
      <w:r>
        <w:rPr>
          <w:rFonts w:hAnsi="宋体" w:cs="宋体" w:hint="eastAsia"/>
          <w:bCs/>
          <w:color w:val="000000" w:themeColor="text1"/>
          <w:sz w:val="24"/>
          <w:szCs w:val="24"/>
        </w:rPr>
        <w:t>评估法但未</w:t>
      </w:r>
      <w:proofErr w:type="gramEnd"/>
      <w:r>
        <w:rPr>
          <w:rFonts w:hAnsi="宋体" w:cs="宋体" w:hint="eastAsia"/>
          <w:bCs/>
          <w:color w:val="000000" w:themeColor="text1"/>
          <w:sz w:val="24"/>
          <w:szCs w:val="24"/>
        </w:rPr>
        <w:t>采用低价优先法计算价格分的，评标时应当在采用原报价进行评分的基础上增加其价格得分的3%—5%作为其价格分。</w:t>
      </w:r>
    </w:p>
    <w:p w:rsidR="00EB3F0A" w:rsidRDefault="000438E1">
      <w:pPr>
        <w:pStyle w:val="af9"/>
        <w:spacing w:line="360" w:lineRule="auto"/>
        <w:ind w:firstLineChars="200" w:firstLine="480"/>
        <w:rPr>
          <w:rFonts w:hAnsi="宋体" w:cs="宋体"/>
          <w:bCs/>
          <w:color w:val="000000" w:themeColor="text1"/>
          <w:sz w:val="24"/>
          <w:szCs w:val="24"/>
        </w:rPr>
      </w:pPr>
      <w:r>
        <w:rPr>
          <w:rFonts w:hAnsi="宋体" w:cs="宋体" w:hint="eastAsia"/>
          <w:bCs/>
          <w:color w:val="000000" w:themeColor="text1"/>
          <w:sz w:val="24"/>
          <w:szCs w:val="24"/>
        </w:rPr>
        <w:t>接受大中型企业与小</w:t>
      </w:r>
      <w:proofErr w:type="gramStart"/>
      <w:r>
        <w:rPr>
          <w:rFonts w:hAnsi="宋体" w:cs="宋体" w:hint="eastAsia"/>
          <w:bCs/>
          <w:color w:val="000000" w:themeColor="text1"/>
          <w:sz w:val="24"/>
          <w:szCs w:val="24"/>
        </w:rPr>
        <w:t>微企业</w:t>
      </w:r>
      <w:proofErr w:type="gramEnd"/>
      <w:r>
        <w:rPr>
          <w:rFonts w:hAnsi="宋体" w:cs="宋体" w:hint="eastAsia"/>
          <w:bCs/>
          <w:color w:val="000000" w:themeColor="text1"/>
          <w:sz w:val="24"/>
          <w:szCs w:val="24"/>
        </w:rPr>
        <w:t>组成联合体或者允许大中型企业向一家或者多家小</w:t>
      </w:r>
      <w:proofErr w:type="gramStart"/>
      <w:r>
        <w:rPr>
          <w:rFonts w:hAnsi="宋体" w:cs="宋体" w:hint="eastAsia"/>
          <w:bCs/>
          <w:color w:val="000000" w:themeColor="text1"/>
          <w:sz w:val="24"/>
          <w:szCs w:val="24"/>
        </w:rPr>
        <w:t>微企业</w:t>
      </w:r>
      <w:proofErr w:type="gramEnd"/>
      <w:r>
        <w:rPr>
          <w:rFonts w:hAnsi="宋体" w:cs="宋体" w:hint="eastAsia"/>
          <w:bCs/>
          <w:color w:val="000000" w:themeColor="text1"/>
          <w:sz w:val="24"/>
          <w:szCs w:val="24"/>
        </w:rPr>
        <w:t>分包的采购项目，对于联合协议或者分包意向协议约定小</w:t>
      </w:r>
      <w:proofErr w:type="gramStart"/>
      <w:r>
        <w:rPr>
          <w:rFonts w:hAnsi="宋体" w:cs="宋体" w:hint="eastAsia"/>
          <w:bCs/>
          <w:color w:val="000000" w:themeColor="text1"/>
          <w:sz w:val="24"/>
          <w:szCs w:val="24"/>
        </w:rPr>
        <w:t>微企业</w:t>
      </w:r>
      <w:proofErr w:type="gramEnd"/>
      <w:r>
        <w:rPr>
          <w:rFonts w:hAnsi="宋体" w:cs="宋体" w:hint="eastAsia"/>
          <w:bCs/>
          <w:color w:val="000000" w:themeColor="text1"/>
          <w:sz w:val="24"/>
          <w:szCs w:val="24"/>
        </w:rPr>
        <w:t>的合同份额占到合同总金额30%以上的，采购人、采购代理机构应当对联合体或者大中型企业的报价给予2%-3%（工程项目为1%—2%）的扣除，用扣除后的价格参加评审。适用招标投标法的政府采购工程建设项目，采用综合</w:t>
      </w:r>
      <w:proofErr w:type="gramStart"/>
      <w:r>
        <w:rPr>
          <w:rFonts w:hAnsi="宋体" w:cs="宋体" w:hint="eastAsia"/>
          <w:bCs/>
          <w:color w:val="000000" w:themeColor="text1"/>
          <w:sz w:val="24"/>
          <w:szCs w:val="24"/>
        </w:rPr>
        <w:t>评估法但未</w:t>
      </w:r>
      <w:proofErr w:type="gramEnd"/>
      <w:r>
        <w:rPr>
          <w:rFonts w:hAnsi="宋体" w:cs="宋体" w:hint="eastAsia"/>
          <w:bCs/>
          <w:color w:val="000000" w:themeColor="text1"/>
          <w:sz w:val="24"/>
          <w:szCs w:val="24"/>
        </w:rPr>
        <w:t>采用低价优先法计算价格分的，评标时应当在采用原报价进行评分的基础上增加其价格得分的1%—2%作为其价格分。组成联合体或者接受分包的小</w:t>
      </w:r>
      <w:proofErr w:type="gramStart"/>
      <w:r>
        <w:rPr>
          <w:rFonts w:hAnsi="宋体" w:cs="宋体" w:hint="eastAsia"/>
          <w:bCs/>
          <w:color w:val="000000" w:themeColor="text1"/>
          <w:sz w:val="24"/>
          <w:szCs w:val="24"/>
        </w:rPr>
        <w:t>微企业</w:t>
      </w:r>
      <w:proofErr w:type="gramEnd"/>
      <w:r>
        <w:rPr>
          <w:rFonts w:hAnsi="宋体" w:cs="宋体" w:hint="eastAsia"/>
          <w:bCs/>
          <w:color w:val="000000" w:themeColor="text1"/>
          <w:sz w:val="24"/>
          <w:szCs w:val="24"/>
        </w:rPr>
        <w:t>与联合体内其他企业、分包企业之间存在直接控股、管理关系的，不享受价格扣除优惠政策。</w:t>
      </w:r>
    </w:p>
    <w:p w:rsidR="00EB3F0A" w:rsidRDefault="000438E1">
      <w:pPr>
        <w:pStyle w:val="af9"/>
        <w:spacing w:line="360" w:lineRule="auto"/>
        <w:ind w:firstLineChars="200" w:firstLine="480"/>
        <w:rPr>
          <w:rFonts w:hAnsi="宋体" w:cs="宋体"/>
          <w:bCs/>
          <w:color w:val="000000" w:themeColor="text1"/>
          <w:sz w:val="24"/>
          <w:szCs w:val="24"/>
        </w:rPr>
      </w:pPr>
      <w:r>
        <w:rPr>
          <w:rFonts w:hAnsi="宋体" w:cs="宋体" w:hint="eastAsia"/>
          <w:bCs/>
          <w:color w:val="000000" w:themeColor="text1"/>
          <w:sz w:val="24"/>
          <w:szCs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EB3F0A" w:rsidRDefault="000438E1">
      <w:pPr>
        <w:pStyle w:val="af9"/>
        <w:spacing w:line="360" w:lineRule="auto"/>
        <w:ind w:firstLineChars="200" w:firstLine="480"/>
        <w:rPr>
          <w:rFonts w:hAnsi="宋体" w:cs="宋体"/>
          <w:bCs/>
          <w:color w:val="000000" w:themeColor="text1"/>
          <w:sz w:val="24"/>
          <w:szCs w:val="24"/>
        </w:rPr>
      </w:pPr>
      <w:r>
        <w:rPr>
          <w:rFonts w:hAnsi="宋体" w:cs="宋体" w:hint="eastAsia"/>
          <w:bCs/>
          <w:color w:val="000000" w:themeColor="text1"/>
          <w:sz w:val="24"/>
          <w:szCs w:val="24"/>
        </w:rPr>
        <w:t>第十二条　采购项目涉及中小企业采购的，采购文件应当明确以下内容：</w:t>
      </w:r>
    </w:p>
    <w:p w:rsidR="00EB3F0A" w:rsidRDefault="000438E1">
      <w:pPr>
        <w:pStyle w:val="af9"/>
        <w:spacing w:line="360" w:lineRule="auto"/>
        <w:ind w:firstLineChars="200" w:firstLine="480"/>
        <w:rPr>
          <w:rFonts w:hAnsi="宋体" w:cs="宋体"/>
          <w:bCs/>
          <w:color w:val="000000" w:themeColor="text1"/>
          <w:sz w:val="24"/>
          <w:szCs w:val="24"/>
        </w:rPr>
      </w:pPr>
      <w:r>
        <w:rPr>
          <w:rFonts w:hAnsi="宋体" w:cs="宋体" w:hint="eastAsia"/>
          <w:bCs/>
          <w:color w:val="000000" w:themeColor="text1"/>
          <w:sz w:val="24"/>
          <w:szCs w:val="24"/>
        </w:rPr>
        <w:t>....</w:t>
      </w:r>
    </w:p>
    <w:p w:rsidR="00EB3F0A" w:rsidRDefault="000438E1">
      <w:pPr>
        <w:pStyle w:val="af9"/>
        <w:spacing w:line="360" w:lineRule="auto"/>
        <w:ind w:firstLineChars="200" w:firstLine="480"/>
        <w:rPr>
          <w:rFonts w:hAnsi="宋体" w:cs="宋体"/>
          <w:bCs/>
          <w:color w:val="000000" w:themeColor="text1"/>
          <w:sz w:val="24"/>
          <w:szCs w:val="24"/>
        </w:rPr>
      </w:pPr>
      <w:r>
        <w:rPr>
          <w:rFonts w:hAnsi="宋体" w:cs="宋体" w:hint="eastAsia"/>
          <w:bCs/>
          <w:color w:val="000000" w:themeColor="text1"/>
          <w:sz w:val="24"/>
          <w:szCs w:val="24"/>
        </w:rPr>
        <w:t>（四）规定依据本办法规定享受扶持政策获得政府采购合同的，小</w:t>
      </w:r>
      <w:proofErr w:type="gramStart"/>
      <w:r>
        <w:rPr>
          <w:rFonts w:hAnsi="宋体" w:cs="宋体" w:hint="eastAsia"/>
          <w:bCs/>
          <w:color w:val="000000" w:themeColor="text1"/>
          <w:sz w:val="24"/>
          <w:szCs w:val="24"/>
        </w:rPr>
        <w:t>微企业</w:t>
      </w:r>
      <w:proofErr w:type="gramEnd"/>
      <w:r>
        <w:rPr>
          <w:rFonts w:hAnsi="宋体" w:cs="宋体" w:hint="eastAsia"/>
          <w:bCs/>
          <w:color w:val="000000" w:themeColor="text1"/>
          <w:sz w:val="24"/>
          <w:szCs w:val="24"/>
        </w:rPr>
        <w:t>不得将合同分包给大中型企业，中型企业不得将合同分包给大型企业；</w:t>
      </w:r>
    </w:p>
    <w:p w:rsidR="00EB3F0A" w:rsidRDefault="000438E1">
      <w:pPr>
        <w:pStyle w:val="af9"/>
        <w:spacing w:line="360" w:lineRule="auto"/>
        <w:ind w:firstLineChars="200" w:firstLine="480"/>
        <w:rPr>
          <w:rFonts w:hAnsi="宋体" w:cs="宋体"/>
          <w:bCs/>
          <w:color w:val="000000" w:themeColor="text1"/>
          <w:sz w:val="24"/>
          <w:szCs w:val="24"/>
        </w:rPr>
      </w:pPr>
      <w:r>
        <w:rPr>
          <w:rFonts w:hAnsi="宋体" w:cs="宋体" w:hint="eastAsia"/>
          <w:bCs/>
          <w:color w:val="000000" w:themeColor="text1"/>
          <w:sz w:val="24"/>
          <w:szCs w:val="24"/>
        </w:rPr>
        <w:t>.....</w:t>
      </w:r>
    </w:p>
    <w:p w:rsidR="00EB3F0A" w:rsidRDefault="000438E1">
      <w:pPr>
        <w:pStyle w:val="af9"/>
        <w:spacing w:line="360" w:lineRule="auto"/>
        <w:ind w:firstLineChars="200" w:firstLine="480"/>
        <w:rPr>
          <w:rFonts w:hAnsi="宋体" w:cs="宋体"/>
          <w:bCs/>
          <w:color w:val="000000" w:themeColor="text1"/>
          <w:sz w:val="24"/>
          <w:szCs w:val="24"/>
        </w:rPr>
      </w:pPr>
      <w:r>
        <w:rPr>
          <w:rFonts w:hAnsi="宋体" w:cs="宋体" w:hint="eastAsia"/>
          <w:bCs/>
          <w:color w:val="000000" w:themeColor="text1"/>
          <w:sz w:val="24"/>
          <w:szCs w:val="24"/>
        </w:rPr>
        <w:t>第十三条　中标、成交供应</w:t>
      </w:r>
      <w:proofErr w:type="gramStart"/>
      <w:r>
        <w:rPr>
          <w:rFonts w:hAnsi="宋体" w:cs="宋体" w:hint="eastAsia"/>
          <w:bCs/>
          <w:color w:val="000000" w:themeColor="text1"/>
          <w:sz w:val="24"/>
          <w:szCs w:val="24"/>
        </w:rPr>
        <w:t>商享受</w:t>
      </w:r>
      <w:proofErr w:type="gramEnd"/>
      <w:r>
        <w:rPr>
          <w:rFonts w:hAnsi="宋体" w:cs="宋体" w:hint="eastAsia"/>
          <w:bCs/>
          <w:color w:val="000000" w:themeColor="text1"/>
          <w:sz w:val="24"/>
          <w:szCs w:val="24"/>
        </w:rPr>
        <w:t>本办法规定的中小企业扶持政策的，采购人、采购代理机构应当随中标、成交结果公开中标、成交供应商的《中小企业声明函》。</w:t>
      </w:r>
    </w:p>
    <w:p w:rsidR="00EB3F0A" w:rsidRDefault="000438E1">
      <w:pPr>
        <w:pStyle w:val="af9"/>
        <w:spacing w:line="360" w:lineRule="auto"/>
        <w:ind w:firstLineChars="200" w:firstLine="480"/>
        <w:rPr>
          <w:rFonts w:hAnsi="宋体" w:cs="宋体"/>
          <w:bCs/>
          <w:color w:val="000000" w:themeColor="text1"/>
          <w:sz w:val="24"/>
          <w:szCs w:val="24"/>
        </w:rPr>
      </w:pPr>
      <w:r>
        <w:rPr>
          <w:rFonts w:hAnsi="宋体" w:cs="宋体" w:hint="eastAsia"/>
          <w:bCs/>
          <w:color w:val="000000" w:themeColor="text1"/>
          <w:sz w:val="24"/>
          <w:szCs w:val="24"/>
        </w:rPr>
        <w:t>适用招标投标法的政府采购工程建设项目，应当在公示成交候选人时公开成交候选人的《中小企业声明函》。</w:t>
      </w:r>
    </w:p>
    <w:p w:rsidR="00EB3F0A" w:rsidRDefault="000438E1">
      <w:pPr>
        <w:pStyle w:val="af9"/>
        <w:spacing w:line="360" w:lineRule="auto"/>
        <w:ind w:firstLineChars="200" w:firstLine="480"/>
        <w:rPr>
          <w:rFonts w:hAnsi="宋体" w:cs="宋体"/>
          <w:bCs/>
          <w:color w:val="000000" w:themeColor="text1"/>
          <w:sz w:val="24"/>
          <w:szCs w:val="24"/>
        </w:rPr>
      </w:pPr>
      <w:r>
        <w:rPr>
          <w:rFonts w:hAnsi="宋体" w:cs="宋体" w:hint="eastAsia"/>
          <w:bCs/>
          <w:color w:val="000000" w:themeColor="text1"/>
          <w:sz w:val="24"/>
          <w:szCs w:val="24"/>
        </w:rPr>
        <w:t>第二十条　供应</w:t>
      </w:r>
      <w:proofErr w:type="gramStart"/>
      <w:r>
        <w:rPr>
          <w:rFonts w:hAnsi="宋体" w:cs="宋体" w:hint="eastAsia"/>
          <w:bCs/>
          <w:color w:val="000000" w:themeColor="text1"/>
          <w:sz w:val="24"/>
          <w:szCs w:val="24"/>
        </w:rPr>
        <w:t>商按照</w:t>
      </w:r>
      <w:proofErr w:type="gramEnd"/>
      <w:r>
        <w:rPr>
          <w:rFonts w:hAnsi="宋体" w:cs="宋体" w:hint="eastAsia"/>
          <w:bCs/>
          <w:color w:val="000000" w:themeColor="text1"/>
          <w:sz w:val="24"/>
          <w:szCs w:val="24"/>
        </w:rPr>
        <w:t>本办法规定提供声明</w:t>
      </w:r>
      <w:proofErr w:type="gramStart"/>
      <w:r>
        <w:rPr>
          <w:rFonts w:hAnsi="宋体" w:cs="宋体" w:hint="eastAsia"/>
          <w:bCs/>
          <w:color w:val="000000" w:themeColor="text1"/>
          <w:sz w:val="24"/>
          <w:szCs w:val="24"/>
        </w:rPr>
        <w:t>函内容</w:t>
      </w:r>
      <w:proofErr w:type="gramEnd"/>
      <w:r>
        <w:rPr>
          <w:rFonts w:hAnsi="宋体" w:cs="宋体" w:hint="eastAsia"/>
          <w:bCs/>
          <w:color w:val="000000" w:themeColor="text1"/>
          <w:sz w:val="24"/>
          <w:szCs w:val="24"/>
        </w:rPr>
        <w:t>不实的，属于提供虚假材料谋取中标、成交，依照《中华人民共和国政府采购法》等国家有关规定追究相应责任。</w:t>
      </w:r>
    </w:p>
    <w:p w:rsidR="00EB3F0A" w:rsidRDefault="000438E1">
      <w:pPr>
        <w:pStyle w:val="aa"/>
        <w:spacing w:line="360" w:lineRule="auto"/>
        <w:jc w:val="left"/>
        <w:rPr>
          <w:rFonts w:ascii="宋体" w:hAnsi="宋体" w:cs="宋体"/>
          <w:color w:val="000000" w:themeColor="text1"/>
          <w:sz w:val="24"/>
          <w:szCs w:val="24"/>
        </w:rPr>
      </w:pPr>
      <w:r>
        <w:rPr>
          <w:rFonts w:ascii="宋体" w:hAnsi="宋体" w:cs="宋体" w:hint="eastAsia"/>
          <w:bCs/>
          <w:color w:val="000000" w:themeColor="text1"/>
          <w:sz w:val="24"/>
          <w:szCs w:val="24"/>
        </w:rPr>
        <w:t>适用招标投标法的政府采购工程建设项目，供应</w:t>
      </w:r>
      <w:proofErr w:type="gramStart"/>
      <w:r>
        <w:rPr>
          <w:rFonts w:ascii="宋体" w:hAnsi="宋体" w:cs="宋体" w:hint="eastAsia"/>
          <w:bCs/>
          <w:color w:val="000000" w:themeColor="text1"/>
          <w:sz w:val="24"/>
          <w:szCs w:val="24"/>
        </w:rPr>
        <w:t>商按照</w:t>
      </w:r>
      <w:proofErr w:type="gramEnd"/>
      <w:r>
        <w:rPr>
          <w:rFonts w:ascii="宋体" w:hAnsi="宋体" w:cs="宋体" w:hint="eastAsia"/>
          <w:bCs/>
          <w:color w:val="000000" w:themeColor="text1"/>
          <w:sz w:val="24"/>
          <w:szCs w:val="24"/>
        </w:rPr>
        <w:t>本办法规定提供声明</w:t>
      </w:r>
      <w:proofErr w:type="gramStart"/>
      <w:r>
        <w:rPr>
          <w:rFonts w:ascii="宋体" w:hAnsi="宋体" w:cs="宋体" w:hint="eastAsia"/>
          <w:bCs/>
          <w:color w:val="000000" w:themeColor="text1"/>
          <w:sz w:val="24"/>
          <w:szCs w:val="24"/>
        </w:rPr>
        <w:t>函内容</w:t>
      </w:r>
      <w:proofErr w:type="gramEnd"/>
      <w:r>
        <w:rPr>
          <w:rFonts w:ascii="宋体" w:hAnsi="宋体" w:cs="宋体" w:hint="eastAsia"/>
          <w:bCs/>
          <w:color w:val="000000" w:themeColor="text1"/>
          <w:sz w:val="24"/>
          <w:szCs w:val="24"/>
        </w:rPr>
        <w:t>不实的，属于弄虚作假骗取中标，依照《中华人民共和国招标投标法》等国家有关规定追究相应责任。</w:t>
      </w:r>
    </w:p>
    <w:sectPr w:rsidR="00EB3F0A">
      <w:pgSz w:w="11906" w:h="16838"/>
      <w:pgMar w:top="1440" w:right="1270" w:bottom="1440" w:left="1270" w:header="851" w:footer="992" w:gutter="0"/>
      <w:pgNumType w:fmt="numberInDash"/>
      <w:cols w:space="425"/>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8BE" w:rsidRDefault="001B58BE">
      <w:r>
        <w:separator/>
      </w:r>
    </w:p>
  </w:endnote>
  <w:endnote w:type="continuationSeparator" w:id="0">
    <w:p w:rsidR="001B58BE" w:rsidRDefault="001B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幼圆">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鼎CS书宋二">
    <w:altName w:val="宋体"/>
    <w:charset w:val="86"/>
    <w:family w:val="roman"/>
    <w:pitch w:val="default"/>
    <w:sig w:usb0="00000000" w:usb1="00000000" w:usb2="00000010" w:usb3="00000000" w:csb0="00040000" w:csb1="00000000"/>
  </w:font>
  <w:font w:name="金山简魏碑">
    <w:altName w:val="宋体"/>
    <w:charset w:val="86"/>
    <w:family w:val="moder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行楷简体">
    <w:altName w:val="微软雅黑"/>
    <w:charset w:val="86"/>
    <w:family w:val="auto"/>
    <w:pitch w:val="default"/>
    <w:sig w:usb0="00000000" w:usb1="00000000" w:usb2="00000010" w:usb3="00000000" w:csb0="00040000" w:csb1="00000000"/>
  </w:font>
  <w:font w:name="monospace">
    <w:altName w:val="微软雅黑"/>
    <w:charset w:val="00"/>
    <w:family w:val="auto"/>
    <w:pitch w:val="default"/>
    <w:sig w:usb0="00000000" w:usb1="00000000" w:usb2="00000000" w:usb3="00000000" w:csb0="00040001" w:csb1="00000000"/>
  </w:font>
  <w:font w:name="Monaco">
    <w:altName w:val="Courier New"/>
    <w:charset w:val="00"/>
    <w:family w:val="auto"/>
    <w:pitch w:val="default"/>
  </w:font>
  <w:font w:name="方正小标宋_GBK">
    <w:altName w:val="微软雅黑"/>
    <w:charset w:val="86"/>
    <w:family w:val="auto"/>
    <w:pitch w:val="default"/>
    <w:sig w:usb0="00000000" w:usb1="00000000" w:usb2="00082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Arial MT">
    <w:altName w:val="Arial"/>
    <w:charset w:val="00"/>
    <w:family w:val="swiss"/>
    <w:pitch w:val="default"/>
    <w:sig w:usb0="00000000"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五">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F0A" w:rsidRDefault="00EB3F0A">
    <w:pPr>
      <w:pStyle w:val="afc"/>
      <w:framePr w:wrap="around" w:vAnchor="text" w:hAnchor="page" w:x="6226" w:y="112"/>
      <w:rPr>
        <w:rStyle w:val="aff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F0A" w:rsidRDefault="00EB3F0A">
    <w:pPr>
      <w:pStyle w:val="afc"/>
      <w:framePr w:wrap="around" w:vAnchor="text" w:hAnchor="page" w:x="6226" w:y="112"/>
      <w:rPr>
        <w:rStyle w:val="aff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F0A" w:rsidRDefault="000438E1">
    <w:pPr>
      <w:pStyle w:val="afc"/>
      <w:framePr w:wrap="around" w:vAnchor="text" w:hAnchor="page" w:x="6226" w:y="112"/>
      <w:rPr>
        <w:rStyle w:val="aff6"/>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444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F0A" w:rsidRDefault="000438E1">
                          <w:pPr>
                            <w:pStyle w:val="afc"/>
                            <w:jc w:val="center"/>
                            <w:rPr>
                              <w:rStyle w:val="aff6"/>
                              <w:szCs w:val="18"/>
                            </w:rPr>
                          </w:pPr>
                          <w:r>
                            <w:rPr>
                              <w:szCs w:val="18"/>
                            </w:rPr>
                            <w:fldChar w:fldCharType="begin"/>
                          </w:r>
                          <w:r>
                            <w:rPr>
                              <w:rStyle w:val="aff6"/>
                              <w:szCs w:val="18"/>
                            </w:rPr>
                            <w:instrText xml:space="preserve">PAGE  </w:instrText>
                          </w:r>
                          <w:r>
                            <w:rPr>
                              <w:szCs w:val="18"/>
                            </w:rPr>
                            <w:fldChar w:fldCharType="separate"/>
                          </w:r>
                          <w:r w:rsidR="00762E64">
                            <w:rPr>
                              <w:rStyle w:val="aff6"/>
                              <w:noProof/>
                              <w:szCs w:val="18"/>
                            </w:rPr>
                            <w:t>- 25 -</w:t>
                          </w:r>
                          <w:r>
                            <w:rPr>
                              <w:szCs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19.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" filled="f" stroked="f">
              <v:textbox style="mso-fit-shape-to-text:t" inset="0,0,0,0">
                <w:txbxContent>
                  <w:p w:rsidR="00EB3F0A" w:rsidRDefault="000438E1">
                    <w:pPr>
                      <w:pStyle w:val="afc"/>
                      <w:jc w:val="center"/>
                      <w:rPr>
                        <w:rStyle w:val="aff6"/>
                        <w:szCs w:val="18"/>
                      </w:rPr>
                    </w:pPr>
                    <w:r>
                      <w:rPr>
                        <w:szCs w:val="18"/>
                      </w:rPr>
                      <w:fldChar w:fldCharType="begin"/>
                    </w:r>
                    <w:r>
                      <w:rPr>
                        <w:rStyle w:val="aff6"/>
                        <w:szCs w:val="18"/>
                      </w:rPr>
                      <w:instrText xml:space="preserve">PAGE  </w:instrText>
                    </w:r>
                    <w:r>
                      <w:rPr>
                        <w:szCs w:val="18"/>
                      </w:rPr>
                      <w:fldChar w:fldCharType="separate"/>
                    </w:r>
                    <w:r w:rsidR="00762E64">
                      <w:rPr>
                        <w:rStyle w:val="aff6"/>
                        <w:noProof/>
                        <w:szCs w:val="18"/>
                      </w:rPr>
                      <w:t>- 25 -</w:t>
                    </w:r>
                    <w:r>
                      <w:rPr>
                        <w:szCs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F0A" w:rsidRDefault="000438E1">
    <w:pPr>
      <w:pStyle w:val="afc"/>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47650" cy="131445"/>
              <wp:effectExtent l="0" t="0" r="190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F0A" w:rsidRDefault="000438E1">
                          <w:pPr>
                            <w:pStyle w:val="afc"/>
                            <w:jc w:val="center"/>
                          </w:pPr>
                          <w:r>
                            <w:fldChar w:fldCharType="begin"/>
                          </w:r>
                          <w:r>
                            <w:instrText xml:space="preserve"> PAGE   \* MERGEFORMAT </w:instrText>
                          </w:r>
                          <w:r>
                            <w:fldChar w:fldCharType="separate"/>
                          </w:r>
                          <w:r w:rsidR="00A50F43" w:rsidRPr="00A50F43">
                            <w:rPr>
                              <w:noProof/>
                              <w:lang w:val="zh-CN"/>
                            </w:rPr>
                            <w:t>-</w:t>
                          </w:r>
                          <w:r w:rsidR="00A50F43">
                            <w:rPr>
                              <w:noProof/>
                            </w:rPr>
                            <w:t xml:space="preserve"> 112 -</w:t>
                          </w:r>
                          <w:r>
                            <w:rPr>
                              <w:lang w:val="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0;margin-top:0;width:19.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" filled="f" stroked="f">
              <v:textbox style="mso-fit-shape-to-text:t" inset="0,0,0,0">
                <w:txbxContent>
                  <w:p w:rsidR="00EB3F0A" w:rsidRDefault="000438E1">
                    <w:pPr>
                      <w:pStyle w:val="afc"/>
                      <w:jc w:val="center"/>
                    </w:pPr>
                    <w:r>
                      <w:fldChar w:fldCharType="begin"/>
                    </w:r>
                    <w:r>
                      <w:instrText xml:space="preserve"> PAGE   \* MERGEFORMAT </w:instrText>
                    </w:r>
                    <w:r>
                      <w:fldChar w:fldCharType="separate"/>
                    </w:r>
                    <w:r w:rsidR="00A50F43" w:rsidRPr="00A50F43">
                      <w:rPr>
                        <w:noProof/>
                        <w:lang w:val="zh-CN"/>
                      </w:rPr>
                      <w:t>-</w:t>
                    </w:r>
                    <w:r w:rsidR="00A50F43">
                      <w:rPr>
                        <w:noProof/>
                      </w:rPr>
                      <w:t xml:space="preserve"> 112 -</w:t>
                    </w:r>
                    <w:r>
                      <w:rPr>
                        <w:lang w:val="zh-CN"/>
                      </w:rPr>
                      <w:fldChar w:fldCharType="end"/>
                    </w:r>
                  </w:p>
                </w:txbxContent>
              </v:textbox>
              <w10:wrap anchorx="margin"/>
            </v:shape>
          </w:pict>
        </mc:Fallback>
      </mc:AlternateContent>
    </w:r>
  </w:p>
  <w:p w:rsidR="00EB3F0A" w:rsidRDefault="00EB3F0A">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8BE" w:rsidRDefault="001B58BE">
      <w:r>
        <w:separator/>
      </w:r>
    </w:p>
  </w:footnote>
  <w:footnote w:type="continuationSeparator" w:id="0">
    <w:p w:rsidR="001B58BE" w:rsidRDefault="001B5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F0A" w:rsidRDefault="00EB3F0A">
    <w:pPr>
      <w:pStyle w:val="afd"/>
      <w:pBdr>
        <w:bottom w:val="none" w:sz="0" w:space="1"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C2DD431"/>
    <w:multiLevelType w:val="singleLevel"/>
    <w:tmpl w:val="BC2DD431"/>
    <w:lvl w:ilvl="0">
      <w:start w:val="4"/>
      <w:numFmt w:val="chineseCounting"/>
      <w:suff w:val="space"/>
      <w:lvlText w:val="第%1部分"/>
      <w:lvlJc w:val="left"/>
      <w:rPr>
        <w:rFonts w:hint="eastAsia"/>
      </w:rPr>
    </w:lvl>
  </w:abstractNum>
  <w:abstractNum w:abstractNumId="1">
    <w:nsid w:val="C558225F"/>
    <w:multiLevelType w:val="singleLevel"/>
    <w:tmpl w:val="C558225F"/>
    <w:lvl w:ilvl="0">
      <w:start w:val="1"/>
      <w:numFmt w:val="decimal"/>
      <w:suff w:val="nothing"/>
      <w:lvlText w:val="%1、"/>
      <w:lvlJc w:val="left"/>
    </w:lvl>
  </w:abstractNum>
  <w:abstractNum w:abstractNumId="2">
    <w:nsid w:val="FFFFFF83"/>
    <w:multiLevelType w:val="singleLevel"/>
    <w:tmpl w:val="FFFFFF83"/>
    <w:lvl w:ilvl="0">
      <w:start w:val="1"/>
      <w:numFmt w:val="bullet"/>
      <w:pStyle w:val="2"/>
      <w:lvlText w:val=""/>
      <w:lvlJc w:val="left"/>
      <w:pPr>
        <w:tabs>
          <w:tab w:val="left" w:pos="780"/>
        </w:tabs>
        <w:ind w:left="780" w:hanging="360"/>
      </w:pPr>
      <w:rPr>
        <w:rFonts w:ascii="Wingdings" w:hAnsi="Wingdings" w:hint="default"/>
      </w:rPr>
    </w:lvl>
  </w:abstractNum>
  <w:abstractNum w:abstractNumId="3">
    <w:nsid w:val="0569353F"/>
    <w:multiLevelType w:val="multilevel"/>
    <w:tmpl w:val="0569353F"/>
    <w:lvl w:ilvl="0">
      <w:start w:val="1"/>
      <w:numFmt w:val="japaneseCounting"/>
      <w:pStyle w:val="Style3"/>
      <w:lvlText w:val="%1、"/>
      <w:lvlJc w:val="left"/>
      <w:pPr>
        <w:tabs>
          <w:tab w:val="left" w:pos="2040"/>
        </w:tabs>
        <w:ind w:left="2040" w:hanging="480"/>
      </w:pPr>
      <w:rPr>
        <w:rFonts w:hint="default"/>
      </w:rPr>
    </w:lvl>
    <w:lvl w:ilvl="1">
      <w:start w:val="1"/>
      <w:numFmt w:val="decimal"/>
      <w:lvlText w:val="%2."/>
      <w:lvlJc w:val="left"/>
      <w:pPr>
        <w:tabs>
          <w:tab w:val="left" w:pos="2355"/>
        </w:tabs>
        <w:ind w:left="2355" w:hanging="375"/>
      </w:pPr>
      <w:rPr>
        <w:rFonts w:hint="default"/>
      </w:r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4">
    <w:nsid w:val="06784D56"/>
    <w:multiLevelType w:val="singleLevel"/>
    <w:tmpl w:val="06784D56"/>
    <w:lvl w:ilvl="0">
      <w:start w:val="1"/>
      <w:numFmt w:val="upperLetter"/>
      <w:pStyle w:val="1"/>
      <w:lvlText w:val="附录%1."/>
      <w:lvlJc w:val="left"/>
      <w:pPr>
        <w:tabs>
          <w:tab w:val="left" w:pos="907"/>
        </w:tabs>
        <w:ind w:left="907" w:hanging="907"/>
      </w:pPr>
      <w:rPr>
        <w:rFonts w:hint="eastAsia"/>
      </w:rPr>
    </w:lvl>
  </w:abstractNum>
  <w:abstractNum w:abstractNumId="5">
    <w:nsid w:val="1B147556"/>
    <w:multiLevelType w:val="multilevel"/>
    <w:tmpl w:val="1B147556"/>
    <w:lvl w:ilvl="0">
      <w:start w:val="1"/>
      <w:numFmt w:val="decimal"/>
      <w:lvlText w:val="%1、"/>
      <w:lvlJc w:val="left"/>
      <w:pPr>
        <w:tabs>
          <w:tab w:val="left" w:pos="795"/>
        </w:tabs>
        <w:ind w:left="795" w:hanging="360"/>
      </w:pPr>
      <w:rPr>
        <w:rFonts w:hint="default"/>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6">
    <w:nsid w:val="1BD45776"/>
    <w:multiLevelType w:val="multilevel"/>
    <w:tmpl w:val="1BD45776"/>
    <w:lvl w:ilvl="0">
      <w:start w:val="1"/>
      <w:numFmt w:val="decimal"/>
      <w:pStyle w:val="01--1"/>
      <w:suff w:val="space"/>
      <w:lvlText w:val="%1"/>
      <w:lvlJc w:val="left"/>
      <w:pPr>
        <w:ind w:left="0" w:firstLine="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2--2"/>
      <w:isLgl/>
      <w:suff w:val="space"/>
      <w:lvlText w:val="%1.%2"/>
      <w:lvlJc w:val="left"/>
      <w:pPr>
        <w:ind w:left="0" w:firstLine="0"/>
      </w:pPr>
      <w:rPr>
        <w:rFonts w:hint="eastAsia"/>
      </w:rPr>
    </w:lvl>
    <w:lvl w:ilvl="2">
      <w:start w:val="1"/>
      <w:numFmt w:val="decimal"/>
      <w:pStyle w:val="03--3"/>
      <w:suff w:val="space"/>
      <w:lvlText w:val="%1.%2.%3"/>
      <w:lvlJc w:val="left"/>
      <w:pPr>
        <w:ind w:left="1080" w:firstLine="0"/>
      </w:pPr>
      <w:rPr>
        <w:rFonts w:hint="eastAsia"/>
      </w:rPr>
    </w:lvl>
    <w:lvl w:ilvl="3">
      <w:start w:val="1"/>
      <w:numFmt w:val="decimal"/>
      <w:pStyle w:val="04--4"/>
      <w:suff w:val="space"/>
      <w:lvlText w:val="%1.%2.%3.%4"/>
      <w:lvlJc w:val="left"/>
      <w:pPr>
        <w:ind w:left="0" w:firstLine="0"/>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1D9B01F2"/>
    <w:multiLevelType w:val="multilevel"/>
    <w:tmpl w:val="1D9B01F2"/>
    <w:lvl w:ilvl="0">
      <w:start w:val="1"/>
      <w:numFmt w:val="decimal"/>
      <w:lvlText w:val="%1"/>
      <w:lvlJc w:val="left"/>
      <w:pPr>
        <w:tabs>
          <w:tab w:val="left" w:pos="624"/>
        </w:tabs>
        <w:ind w:left="624" w:hanging="624"/>
      </w:pPr>
      <w:rPr>
        <w:rFonts w:hint="default"/>
      </w:rPr>
    </w:lvl>
    <w:lvl w:ilvl="1">
      <w:start w:val="1"/>
      <w:numFmt w:val="decimal"/>
      <w:lvlText w:val="%1.%2"/>
      <w:lvlJc w:val="left"/>
      <w:pPr>
        <w:tabs>
          <w:tab w:val="left" w:pos="732"/>
        </w:tabs>
        <w:ind w:left="732" w:hanging="624"/>
      </w:pPr>
      <w:rPr>
        <w:rFonts w:hint="default"/>
      </w:rPr>
    </w:lvl>
    <w:lvl w:ilvl="2">
      <w:start w:val="1"/>
      <w:numFmt w:val="decimal"/>
      <w:pStyle w:val="W3"/>
      <w:lvlText w:val="%1.%2.%3"/>
      <w:lvlJc w:val="left"/>
      <w:pPr>
        <w:tabs>
          <w:tab w:val="left" w:pos="840"/>
        </w:tabs>
        <w:ind w:left="840" w:hanging="624"/>
      </w:pPr>
      <w:rPr>
        <w:rFonts w:hint="default"/>
      </w:rPr>
    </w:lvl>
    <w:lvl w:ilvl="3">
      <w:start w:val="1"/>
      <w:numFmt w:val="decimal"/>
      <w:lvlText w:val="%1.%2.%3.%4"/>
      <w:lvlJc w:val="left"/>
      <w:pPr>
        <w:tabs>
          <w:tab w:val="left" w:pos="948"/>
        </w:tabs>
        <w:ind w:left="948" w:hanging="624"/>
      </w:pPr>
      <w:rPr>
        <w:rFonts w:hint="default"/>
      </w:rPr>
    </w:lvl>
    <w:lvl w:ilvl="4">
      <w:start w:val="1"/>
      <w:numFmt w:val="decimal"/>
      <w:lvlText w:val="%1.%2.%3.%4.%5"/>
      <w:lvlJc w:val="left"/>
      <w:pPr>
        <w:tabs>
          <w:tab w:val="left" w:pos="1056"/>
        </w:tabs>
        <w:ind w:left="1056" w:hanging="624"/>
      </w:pPr>
      <w:rPr>
        <w:rFonts w:hint="default"/>
      </w:rPr>
    </w:lvl>
    <w:lvl w:ilvl="5">
      <w:start w:val="1"/>
      <w:numFmt w:val="decimal"/>
      <w:lvlText w:val="%1.%2.%3.%4.%5.%6"/>
      <w:lvlJc w:val="left"/>
      <w:pPr>
        <w:tabs>
          <w:tab w:val="left" w:pos="1164"/>
        </w:tabs>
        <w:ind w:left="1164" w:hanging="624"/>
      </w:pPr>
      <w:rPr>
        <w:rFonts w:hint="default"/>
      </w:rPr>
    </w:lvl>
    <w:lvl w:ilvl="6">
      <w:start w:val="1"/>
      <w:numFmt w:val="decimal"/>
      <w:lvlText w:val="%1.%2.%3.%4.%5.%6.%7"/>
      <w:lvlJc w:val="left"/>
      <w:pPr>
        <w:tabs>
          <w:tab w:val="left" w:pos="1272"/>
        </w:tabs>
        <w:ind w:left="1272" w:hanging="624"/>
      </w:pPr>
      <w:rPr>
        <w:rFonts w:hint="default"/>
      </w:rPr>
    </w:lvl>
    <w:lvl w:ilvl="7">
      <w:start w:val="1"/>
      <w:numFmt w:val="decimal"/>
      <w:lvlText w:val="%1.%2.%3.%4.%5.%6.%7.%8"/>
      <w:lvlJc w:val="left"/>
      <w:pPr>
        <w:tabs>
          <w:tab w:val="left" w:pos="1380"/>
        </w:tabs>
        <w:ind w:left="1380" w:hanging="624"/>
      </w:pPr>
      <w:rPr>
        <w:rFonts w:hint="default"/>
      </w:rPr>
    </w:lvl>
    <w:lvl w:ilvl="8">
      <w:start w:val="1"/>
      <w:numFmt w:val="decimal"/>
      <w:lvlText w:val="%1.%2.%3.%4.%5.%6.%7.%8.%9"/>
      <w:lvlJc w:val="left"/>
      <w:pPr>
        <w:tabs>
          <w:tab w:val="left" w:pos="1488"/>
        </w:tabs>
        <w:ind w:left="1488" w:hanging="624"/>
      </w:pPr>
      <w:rPr>
        <w:rFonts w:hint="default"/>
      </w:rPr>
    </w:lvl>
  </w:abstractNum>
  <w:abstractNum w:abstractNumId="8">
    <w:nsid w:val="202676FA"/>
    <w:multiLevelType w:val="multilevel"/>
    <w:tmpl w:val="202676FA"/>
    <w:lvl w:ilvl="0">
      <w:start w:val="1"/>
      <w:numFmt w:val="chineseCountingThousand"/>
      <w:lvlText w:val="第%1部分"/>
      <w:lvlJc w:val="left"/>
      <w:pPr>
        <w:tabs>
          <w:tab w:val="left" w:pos="1440"/>
        </w:tabs>
        <w:ind w:left="425" w:hanging="425"/>
      </w:pPr>
      <w:rPr>
        <w:rFonts w:eastAsia="宋体" w:hint="eastAsia"/>
        <w:b/>
        <w:i w:val="0"/>
        <w:sz w:val="32"/>
      </w:rPr>
    </w:lvl>
    <w:lvl w:ilvl="1">
      <w:start w:val="2"/>
      <w:numFmt w:val="decimal"/>
      <w:lvlText w:val="%2"/>
      <w:lvlJc w:val="left"/>
      <w:pPr>
        <w:tabs>
          <w:tab w:val="left" w:pos="567"/>
        </w:tabs>
        <w:ind w:left="567" w:hanging="567"/>
      </w:pPr>
      <w:rPr>
        <w:rFonts w:eastAsia="宋体" w:hint="eastAsia"/>
        <w:b/>
        <w:i w:val="0"/>
        <w:sz w:val="30"/>
      </w:rPr>
    </w:lvl>
    <w:lvl w:ilvl="2">
      <w:start w:val="1"/>
      <w:numFmt w:val="none"/>
      <w:pStyle w:val="20"/>
      <w:lvlText w:val="2.3"/>
      <w:lvlJc w:val="left"/>
      <w:pPr>
        <w:tabs>
          <w:tab w:val="left" w:pos="709"/>
        </w:tabs>
        <w:ind w:left="709" w:hanging="709"/>
      </w:pPr>
      <w:rPr>
        <w:rFonts w:eastAsia="宋体" w:hint="eastAsia"/>
        <w:b/>
        <w:i w:val="0"/>
        <w:sz w:val="28"/>
      </w:rPr>
    </w:lvl>
    <w:lvl w:ilvl="3">
      <w:numFmt w:val="decimal"/>
      <w:lvlText w:val="%2.%3.%4."/>
      <w:lvlJc w:val="left"/>
      <w:pPr>
        <w:tabs>
          <w:tab w:val="left" w:pos="851"/>
        </w:tabs>
        <w:ind w:left="851" w:hanging="851"/>
      </w:pPr>
      <w:rPr>
        <w:rFonts w:eastAsia="宋体" w:hint="eastAsia"/>
        <w:b/>
        <w:i w:val="0"/>
        <w:sz w:val="24"/>
      </w:rPr>
    </w:lvl>
    <w:lvl w:ilvl="4">
      <w:numFmt w:val="decimal"/>
      <w:lvlText w:val="%2.%3.%4.%5."/>
      <w:lvlJc w:val="left"/>
      <w:pPr>
        <w:tabs>
          <w:tab w:val="left" w:pos="992"/>
        </w:tabs>
        <w:ind w:left="992" w:hanging="992"/>
      </w:pPr>
      <w:rPr>
        <w:rFonts w:hint="eastAsia"/>
        <w:b/>
        <w:i w:val="0"/>
        <w:sz w:val="24"/>
      </w:rPr>
    </w:lvl>
    <w:lvl w:ilvl="5">
      <w:start w:val="1242496"/>
      <w:numFmt w:val="decimal"/>
      <w:lvlText w:val="%1%2.%3.%4.%5.%6."/>
      <w:lvlJc w:val="left"/>
      <w:pPr>
        <w:tabs>
          <w:tab w:val="left" w:pos="1134"/>
        </w:tabs>
        <w:ind w:left="1134" w:hanging="1134"/>
      </w:pPr>
      <w:rPr>
        <w:rFonts w:hint="eastAsia"/>
      </w:rPr>
    </w:lvl>
    <w:lvl w:ilvl="6">
      <w:start w:val="37817932"/>
      <w:numFmt w:val="decimal"/>
      <w:lvlText w:val="%1.%2.%3.%4.%5.%6.%7."/>
      <w:lvlJc w:val="left"/>
      <w:pPr>
        <w:tabs>
          <w:tab w:val="left" w:pos="1276"/>
        </w:tabs>
        <w:ind w:left="1276" w:hanging="1276"/>
      </w:pPr>
      <w:rPr>
        <w:rFonts w:hint="eastAsia"/>
      </w:rPr>
    </w:lvl>
    <w:lvl w:ilvl="7">
      <w:start w:val="95048588"/>
      <w:numFmt w:val="decimal"/>
      <w:lvlText w:val="%1.%2.%3.%4.%5.%6.%7.%8."/>
      <w:lvlJc w:val="left"/>
      <w:pPr>
        <w:tabs>
          <w:tab w:val="left" w:pos="1418"/>
        </w:tabs>
        <w:ind w:left="1418" w:hanging="1418"/>
      </w:pPr>
      <w:rPr>
        <w:rFonts w:hint="eastAsia"/>
      </w:rPr>
    </w:lvl>
    <w:lvl w:ilvl="8">
      <w:start w:val="539391738"/>
      <w:numFmt w:val="decimal"/>
      <w:lvlText w:val="%1.%2.%3.%4.%5.%6.%7.%8.%9."/>
      <w:lvlJc w:val="left"/>
      <w:pPr>
        <w:tabs>
          <w:tab w:val="left" w:pos="1559"/>
        </w:tabs>
        <w:ind w:left="1559" w:hanging="1559"/>
      </w:pPr>
      <w:rPr>
        <w:rFonts w:hint="eastAsia"/>
      </w:rPr>
    </w:lvl>
  </w:abstractNum>
  <w:abstractNum w:abstractNumId="9">
    <w:nsid w:val="20C67548"/>
    <w:multiLevelType w:val="multilevel"/>
    <w:tmpl w:val="20C67548"/>
    <w:lvl w:ilvl="0">
      <w:start w:val="1"/>
      <w:numFmt w:val="decimal"/>
      <w:pStyle w:val="5"/>
      <w:lvlText w:val="%1."/>
      <w:lvlJc w:val="left"/>
      <w:pPr>
        <w:tabs>
          <w:tab w:val="left" w:pos="1920"/>
        </w:tabs>
        <w:ind w:left="1920" w:hanging="360"/>
      </w:pPr>
      <w:rPr>
        <w:rFonts w:hint="default"/>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0">
    <w:nsid w:val="22ED0862"/>
    <w:multiLevelType w:val="multilevel"/>
    <w:tmpl w:val="22ED0862"/>
    <w:lvl w:ilvl="0">
      <w:start w:val="3"/>
      <w:numFmt w:val="decimal"/>
      <w:pStyle w:val="7"/>
      <w:lvlText w:val="%1"/>
      <w:lvlJc w:val="left"/>
      <w:pPr>
        <w:tabs>
          <w:tab w:val="left" w:pos="375"/>
        </w:tabs>
        <w:ind w:left="375" w:hanging="375"/>
      </w:pPr>
      <w:rPr>
        <w:rFonts w:hint="default"/>
      </w:rPr>
    </w:lvl>
    <w:lvl w:ilvl="1">
      <w:start w:val="12"/>
      <w:numFmt w:val="decimal"/>
      <w:lvlText w:val="%1.%2"/>
      <w:lvlJc w:val="left"/>
      <w:pPr>
        <w:tabs>
          <w:tab w:val="left" w:pos="375"/>
        </w:tabs>
        <w:ind w:left="375" w:hanging="37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1">
    <w:nsid w:val="281B5293"/>
    <w:multiLevelType w:val="multilevel"/>
    <w:tmpl w:val="281B5293"/>
    <w:lvl w:ilvl="0">
      <w:start w:val="19"/>
      <w:numFmt w:val="decimal"/>
      <w:pStyle w:val="4"/>
      <w:lvlText w:val="%1"/>
      <w:lvlJc w:val="left"/>
      <w:pPr>
        <w:tabs>
          <w:tab w:val="left" w:pos="420"/>
        </w:tabs>
        <w:ind w:left="420" w:hanging="420"/>
      </w:pPr>
      <w:rPr>
        <w:rFonts w:hint="default"/>
      </w:rPr>
    </w:lvl>
    <w:lvl w:ilvl="1">
      <w:start w:val="1"/>
      <w:numFmt w:val="decimal"/>
      <w:lvlText w:val="%1.%2"/>
      <w:lvlJc w:val="left"/>
      <w:pPr>
        <w:tabs>
          <w:tab w:val="left" w:pos="420"/>
        </w:tabs>
        <w:ind w:left="420" w:hanging="4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nsid w:val="2E9126BE"/>
    <w:multiLevelType w:val="multilevel"/>
    <w:tmpl w:val="2E9126BE"/>
    <w:lvl w:ilvl="0">
      <w:start w:val="1"/>
      <w:numFmt w:val="decimal"/>
      <w:lvlText w:val="（%1）"/>
      <w:lvlJc w:val="left"/>
      <w:pPr>
        <w:tabs>
          <w:tab w:val="left" w:pos="0"/>
        </w:tabs>
        <w:ind w:left="720" w:hanging="720"/>
      </w:pPr>
      <w:rPr>
        <w:rFonts w:ascii="宋体" w:eastAsia="宋体" w:hAnsi="Times New Roman" w:hint="eastAsia"/>
        <w:b w:val="0"/>
        <w:bCs w:val="0"/>
        <w:i w:val="0"/>
        <w:iCs w:val="0"/>
        <w:strike w:val="0"/>
        <w:dstrike w:val="0"/>
        <w:sz w:val="24"/>
        <w:szCs w:val="24"/>
        <w:u w:val="none"/>
      </w:rPr>
    </w:lvl>
    <w:lvl w:ilvl="1">
      <w:start w:val="1"/>
      <w:numFmt w:val="decimal"/>
      <w:lvlText w:val="（%2）"/>
      <w:lvlJc w:val="left"/>
      <w:pPr>
        <w:tabs>
          <w:tab w:val="left" w:pos="-737"/>
        </w:tabs>
        <w:ind w:left="1140" w:hanging="720"/>
      </w:pPr>
      <w:rPr>
        <w:rFonts w:ascii="宋体" w:eastAsia="宋体" w:hAnsi="Times New Roman" w:hint="eastAsia"/>
        <w:b w:val="0"/>
        <w:bCs w:val="0"/>
        <w:i w:val="0"/>
        <w:iCs w:val="0"/>
        <w:strike w:val="0"/>
        <w:dstrike w:val="0"/>
        <w:sz w:val="21"/>
        <w:szCs w:val="21"/>
        <w:u w:val="none"/>
        <w:lang w:val="en-US"/>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420C153B"/>
    <w:multiLevelType w:val="multilevel"/>
    <w:tmpl w:val="420C153B"/>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nsid w:val="43C76BA9"/>
    <w:multiLevelType w:val="multilevel"/>
    <w:tmpl w:val="43C76BA9"/>
    <w:lvl w:ilvl="0">
      <w:start w:val="23"/>
      <w:numFmt w:val="decimal"/>
      <w:pStyle w:val="9"/>
      <w:lvlText w:val="%1"/>
      <w:lvlJc w:val="left"/>
      <w:pPr>
        <w:tabs>
          <w:tab w:val="left" w:pos="360"/>
        </w:tabs>
        <w:ind w:left="360" w:hanging="360"/>
      </w:pPr>
      <w:rPr>
        <w:rFonts w:hint="default"/>
      </w:rPr>
    </w:lvl>
    <w:lvl w:ilvl="1">
      <w:start w:val="4"/>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720"/>
        </w:tabs>
        <w:ind w:left="720" w:hanging="72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5">
    <w:nsid w:val="45411DB1"/>
    <w:multiLevelType w:val="multilevel"/>
    <w:tmpl w:val="45411DB1"/>
    <w:lvl w:ilvl="0">
      <w:start w:val="1"/>
      <w:numFmt w:val="none"/>
      <w:lvlText w:val="一、"/>
      <w:lvlJc w:val="left"/>
      <w:pPr>
        <w:tabs>
          <w:tab w:val="left" w:pos="821"/>
        </w:tabs>
        <w:ind w:left="821" w:hanging="420"/>
      </w:pPr>
      <w:rPr>
        <w:rFonts w:hint="default"/>
      </w:rPr>
    </w:lvl>
    <w:lvl w:ilvl="1">
      <w:start w:val="1"/>
      <w:numFmt w:val="lowerLetter"/>
      <w:lvlText w:val="%2)"/>
      <w:lvlJc w:val="left"/>
      <w:pPr>
        <w:tabs>
          <w:tab w:val="left" w:pos="1241"/>
        </w:tabs>
        <w:ind w:left="1241" w:hanging="420"/>
      </w:pPr>
    </w:lvl>
    <w:lvl w:ilvl="2">
      <w:start w:val="1"/>
      <w:numFmt w:val="lowerRoman"/>
      <w:lvlText w:val="%3."/>
      <w:lvlJc w:val="right"/>
      <w:pPr>
        <w:tabs>
          <w:tab w:val="left" w:pos="1661"/>
        </w:tabs>
        <w:ind w:left="1661" w:hanging="420"/>
      </w:pPr>
    </w:lvl>
    <w:lvl w:ilvl="3">
      <w:start w:val="1"/>
      <w:numFmt w:val="decimal"/>
      <w:lvlText w:val="%4."/>
      <w:lvlJc w:val="left"/>
      <w:pPr>
        <w:tabs>
          <w:tab w:val="left" w:pos="2081"/>
        </w:tabs>
        <w:ind w:left="2081" w:hanging="420"/>
      </w:pPr>
    </w:lvl>
    <w:lvl w:ilvl="4">
      <w:start w:val="1"/>
      <w:numFmt w:val="lowerLetter"/>
      <w:lvlText w:val="%5)"/>
      <w:lvlJc w:val="left"/>
      <w:pPr>
        <w:tabs>
          <w:tab w:val="left" w:pos="2501"/>
        </w:tabs>
        <w:ind w:left="2501" w:hanging="420"/>
      </w:pPr>
    </w:lvl>
    <w:lvl w:ilvl="5">
      <w:start w:val="1"/>
      <w:numFmt w:val="lowerRoman"/>
      <w:lvlText w:val="%6."/>
      <w:lvlJc w:val="right"/>
      <w:pPr>
        <w:tabs>
          <w:tab w:val="left" w:pos="2921"/>
        </w:tabs>
        <w:ind w:left="2921" w:hanging="420"/>
      </w:pPr>
    </w:lvl>
    <w:lvl w:ilvl="6">
      <w:start w:val="1"/>
      <w:numFmt w:val="decimal"/>
      <w:lvlText w:val="%7."/>
      <w:lvlJc w:val="left"/>
      <w:pPr>
        <w:tabs>
          <w:tab w:val="left" w:pos="3341"/>
        </w:tabs>
        <w:ind w:left="3341" w:hanging="420"/>
      </w:pPr>
    </w:lvl>
    <w:lvl w:ilvl="7">
      <w:start w:val="1"/>
      <w:numFmt w:val="lowerLetter"/>
      <w:lvlText w:val="%8)"/>
      <w:lvlJc w:val="left"/>
      <w:pPr>
        <w:tabs>
          <w:tab w:val="left" w:pos="3761"/>
        </w:tabs>
        <w:ind w:left="3761" w:hanging="420"/>
      </w:pPr>
    </w:lvl>
    <w:lvl w:ilvl="8">
      <w:start w:val="1"/>
      <w:numFmt w:val="lowerRoman"/>
      <w:lvlText w:val="%9."/>
      <w:lvlJc w:val="right"/>
      <w:pPr>
        <w:tabs>
          <w:tab w:val="left" w:pos="4181"/>
        </w:tabs>
        <w:ind w:left="4181" w:hanging="420"/>
      </w:pPr>
    </w:lvl>
  </w:abstractNum>
  <w:abstractNum w:abstractNumId="16">
    <w:nsid w:val="46A62003"/>
    <w:multiLevelType w:val="multilevel"/>
    <w:tmpl w:val="B650CAD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7">
    <w:nsid w:val="4E8A3805"/>
    <w:multiLevelType w:val="multilevel"/>
    <w:tmpl w:val="4E8A3805"/>
    <w:lvl w:ilvl="0">
      <w:start w:val="3"/>
      <w:numFmt w:val="decimal"/>
      <w:lvlText w:val="%1）"/>
      <w:lvlJc w:val="left"/>
      <w:pPr>
        <w:tabs>
          <w:tab w:val="left" w:pos="927"/>
        </w:tabs>
        <w:ind w:left="927" w:hanging="360"/>
      </w:pPr>
      <w:rPr>
        <w:rFonts w:hAnsi="宋体"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8">
    <w:nsid w:val="55A261C1"/>
    <w:multiLevelType w:val="multilevel"/>
    <w:tmpl w:val="55A261C1"/>
    <w:lvl w:ilvl="0">
      <w:start w:val="1"/>
      <w:numFmt w:val="lowerLetter"/>
      <w:pStyle w:val="a"/>
      <w:lvlText w:val="%1)"/>
      <w:lvlJc w:val="left"/>
      <w:pPr>
        <w:tabs>
          <w:tab w:val="left" w:pos="1725"/>
        </w:tabs>
        <w:ind w:left="1725" w:hanging="360"/>
      </w:pPr>
      <w:rPr>
        <w:rFonts w:hint="eastAsia"/>
      </w:rPr>
    </w:lvl>
    <w:lvl w:ilvl="1">
      <w:start w:val="1"/>
      <w:numFmt w:val="lowerLetter"/>
      <w:lvlText w:val="%2)"/>
      <w:lvlJc w:val="left"/>
      <w:pPr>
        <w:tabs>
          <w:tab w:val="left" w:pos="2205"/>
        </w:tabs>
        <w:ind w:left="2205" w:hanging="420"/>
      </w:pPr>
    </w:lvl>
    <w:lvl w:ilvl="2">
      <w:start w:val="1"/>
      <w:numFmt w:val="lowerRoman"/>
      <w:lvlText w:val="%3."/>
      <w:lvlJc w:val="right"/>
      <w:pPr>
        <w:tabs>
          <w:tab w:val="left" w:pos="2625"/>
        </w:tabs>
        <w:ind w:left="2625" w:hanging="420"/>
      </w:pPr>
    </w:lvl>
    <w:lvl w:ilvl="3">
      <w:start w:val="1"/>
      <w:numFmt w:val="decimal"/>
      <w:lvlText w:val="%4."/>
      <w:lvlJc w:val="left"/>
      <w:pPr>
        <w:tabs>
          <w:tab w:val="left" w:pos="3045"/>
        </w:tabs>
        <w:ind w:left="3045" w:hanging="420"/>
      </w:pPr>
    </w:lvl>
    <w:lvl w:ilvl="4">
      <w:start w:val="1"/>
      <w:numFmt w:val="lowerLetter"/>
      <w:lvlText w:val="%5)"/>
      <w:lvlJc w:val="left"/>
      <w:pPr>
        <w:tabs>
          <w:tab w:val="left" w:pos="3465"/>
        </w:tabs>
        <w:ind w:left="3465" w:hanging="420"/>
      </w:pPr>
    </w:lvl>
    <w:lvl w:ilvl="5">
      <w:start w:val="1"/>
      <w:numFmt w:val="lowerRoman"/>
      <w:lvlText w:val="%6."/>
      <w:lvlJc w:val="right"/>
      <w:pPr>
        <w:tabs>
          <w:tab w:val="left" w:pos="3885"/>
        </w:tabs>
        <w:ind w:left="3885" w:hanging="420"/>
      </w:pPr>
    </w:lvl>
    <w:lvl w:ilvl="6">
      <w:start w:val="1"/>
      <w:numFmt w:val="decimal"/>
      <w:lvlText w:val="%7."/>
      <w:lvlJc w:val="left"/>
      <w:pPr>
        <w:tabs>
          <w:tab w:val="left" w:pos="4305"/>
        </w:tabs>
        <w:ind w:left="4305" w:hanging="420"/>
      </w:pPr>
    </w:lvl>
    <w:lvl w:ilvl="7">
      <w:start w:val="1"/>
      <w:numFmt w:val="lowerLetter"/>
      <w:lvlText w:val="%8)"/>
      <w:lvlJc w:val="left"/>
      <w:pPr>
        <w:tabs>
          <w:tab w:val="left" w:pos="4725"/>
        </w:tabs>
        <w:ind w:left="4725" w:hanging="420"/>
      </w:pPr>
    </w:lvl>
    <w:lvl w:ilvl="8">
      <w:start w:val="1"/>
      <w:numFmt w:val="lowerRoman"/>
      <w:lvlText w:val="%9."/>
      <w:lvlJc w:val="right"/>
      <w:pPr>
        <w:tabs>
          <w:tab w:val="left" w:pos="5145"/>
        </w:tabs>
        <w:ind w:left="5145" w:hanging="420"/>
      </w:pPr>
    </w:lvl>
  </w:abstractNum>
  <w:abstractNum w:abstractNumId="19">
    <w:nsid w:val="563F754E"/>
    <w:multiLevelType w:val="multilevel"/>
    <w:tmpl w:val="563F754E"/>
    <w:lvl w:ilvl="0">
      <w:start w:val="6"/>
      <w:numFmt w:val="decimal"/>
      <w:pStyle w:val="14"/>
      <w:lvlText w:val="%1"/>
      <w:lvlJc w:val="left"/>
      <w:pPr>
        <w:tabs>
          <w:tab w:val="left" w:pos="420"/>
        </w:tabs>
        <w:ind w:left="420" w:hanging="420"/>
      </w:pPr>
      <w:rPr>
        <w:rFonts w:hint="default"/>
      </w:rPr>
    </w:lvl>
    <w:lvl w:ilvl="1">
      <w:start w:val="3"/>
      <w:numFmt w:val="decimal"/>
      <w:lvlText w:val="%1.%2"/>
      <w:lvlJc w:val="left"/>
      <w:pPr>
        <w:tabs>
          <w:tab w:val="left" w:pos="420"/>
        </w:tabs>
        <w:ind w:left="420" w:hanging="420"/>
      </w:pPr>
      <w:rPr>
        <w:rFonts w:hint="default"/>
      </w:rPr>
    </w:lvl>
    <w:lvl w:ilvl="2">
      <w:start w:val="3"/>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0">
    <w:nsid w:val="571C16C8"/>
    <w:multiLevelType w:val="multilevel"/>
    <w:tmpl w:val="571C16C8"/>
    <w:lvl w:ilvl="0">
      <w:start w:val="2"/>
      <w:numFmt w:val="decimal"/>
      <w:pStyle w:val="standdate"/>
      <w:lvlText w:val="%1"/>
      <w:lvlJc w:val="left"/>
      <w:pPr>
        <w:tabs>
          <w:tab w:val="left" w:pos="495"/>
        </w:tabs>
        <w:ind w:left="495" w:hanging="495"/>
      </w:pPr>
      <w:rPr>
        <w:rFonts w:hint="default"/>
      </w:rPr>
    </w:lvl>
    <w:lvl w:ilvl="1">
      <w:start w:val="5"/>
      <w:numFmt w:val="decimal"/>
      <w:lvlText w:val="%1.%2"/>
      <w:lvlJc w:val="left"/>
      <w:pPr>
        <w:tabs>
          <w:tab w:val="left" w:pos="495"/>
        </w:tabs>
        <w:ind w:left="495" w:hanging="49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1">
    <w:nsid w:val="578DBC02"/>
    <w:multiLevelType w:val="singleLevel"/>
    <w:tmpl w:val="578DBC02"/>
    <w:lvl w:ilvl="0">
      <w:start w:val="1"/>
      <w:numFmt w:val="decimal"/>
      <w:suff w:val="nothing"/>
      <w:lvlText w:val="%1、"/>
      <w:lvlJc w:val="left"/>
    </w:lvl>
  </w:abstractNum>
  <w:abstractNum w:abstractNumId="22">
    <w:nsid w:val="5791BBFF"/>
    <w:multiLevelType w:val="singleLevel"/>
    <w:tmpl w:val="5791BBFF"/>
    <w:lvl w:ilvl="0">
      <w:start w:val="1"/>
      <w:numFmt w:val="decimal"/>
      <w:suff w:val="nothing"/>
      <w:lvlText w:val="%1、"/>
      <w:lvlJc w:val="left"/>
    </w:lvl>
  </w:abstractNum>
  <w:abstractNum w:abstractNumId="23">
    <w:nsid w:val="57AD2399"/>
    <w:multiLevelType w:val="singleLevel"/>
    <w:tmpl w:val="57AD2399"/>
    <w:lvl w:ilvl="0">
      <w:start w:val="4"/>
      <w:numFmt w:val="decimal"/>
      <w:suff w:val="nothing"/>
      <w:lvlText w:val="%1、"/>
      <w:lvlJc w:val="left"/>
    </w:lvl>
  </w:abstractNum>
  <w:abstractNum w:abstractNumId="24">
    <w:nsid w:val="57CC01B8"/>
    <w:multiLevelType w:val="singleLevel"/>
    <w:tmpl w:val="57CC01B8"/>
    <w:lvl w:ilvl="0">
      <w:start w:val="1"/>
      <w:numFmt w:val="decimal"/>
      <w:pStyle w:val="c"/>
      <w:lvlText w:val="4.%1"/>
      <w:lvlJc w:val="left"/>
      <w:pPr>
        <w:tabs>
          <w:tab w:val="left" w:pos="1440"/>
        </w:tabs>
        <w:ind w:left="1440" w:hanging="1440"/>
      </w:pPr>
      <w:rPr>
        <w:b/>
        <w:i w:val="0"/>
        <w:sz w:val="24"/>
      </w:rPr>
    </w:lvl>
  </w:abstractNum>
  <w:abstractNum w:abstractNumId="25">
    <w:nsid w:val="58561375"/>
    <w:multiLevelType w:val="singleLevel"/>
    <w:tmpl w:val="58561375"/>
    <w:lvl w:ilvl="0">
      <w:start w:val="1"/>
      <w:numFmt w:val="decimal"/>
      <w:pStyle w:val="3"/>
      <w:lvlText w:val="%1."/>
      <w:lvlJc w:val="left"/>
      <w:pPr>
        <w:tabs>
          <w:tab w:val="left" w:pos="425"/>
        </w:tabs>
        <w:ind w:left="425" w:hanging="425"/>
      </w:pPr>
      <w:rPr>
        <w:rFonts w:hint="eastAsia"/>
      </w:rPr>
    </w:lvl>
  </w:abstractNum>
  <w:abstractNum w:abstractNumId="26">
    <w:nsid w:val="59E24B85"/>
    <w:multiLevelType w:val="singleLevel"/>
    <w:tmpl w:val="59E24B85"/>
    <w:lvl w:ilvl="0">
      <w:start w:val="1"/>
      <w:numFmt w:val="decimal"/>
      <w:suff w:val="nothing"/>
      <w:lvlText w:val="（%1）"/>
      <w:lvlJc w:val="left"/>
    </w:lvl>
  </w:abstractNum>
  <w:abstractNum w:abstractNumId="27">
    <w:nsid w:val="5D902BE4"/>
    <w:multiLevelType w:val="multilevel"/>
    <w:tmpl w:val="5D902BE4"/>
    <w:lvl w:ilvl="0">
      <w:start w:val="1"/>
      <w:numFmt w:val="decimal"/>
      <w:isLgl/>
      <w:suff w:val="space"/>
      <w:lvlText w:val="第 %1 章"/>
      <w:lvlJc w:val="left"/>
      <w:pPr>
        <w:ind w:left="425" w:hanging="425"/>
      </w:pPr>
      <w:rPr>
        <w:rFonts w:hAnsi="Times New Roman" w:hint="default"/>
        <w:i w:val="0"/>
        <w:iCs w:val="0"/>
        <w: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0"/>
      <w:lvlText w:val="%1.%2"/>
      <w:lvlJc w:val="left"/>
      <w:pPr>
        <w:tabs>
          <w:tab w:val="left" w:pos="567"/>
        </w:tabs>
        <w:ind w:left="567" w:hanging="567"/>
      </w:pPr>
      <w:rPr>
        <w:rFonts w:hint="eastAsia"/>
      </w:rPr>
    </w:lvl>
    <w:lvl w:ilvl="2">
      <w:start w:val="1"/>
      <w:numFmt w:val="decimal"/>
      <w:lvlText w:val="%1.%2.%3"/>
      <w:lvlJc w:val="left"/>
      <w:pPr>
        <w:tabs>
          <w:tab w:val="left" w:pos="1080"/>
        </w:tabs>
        <w:ind w:left="567" w:hanging="567"/>
      </w:pPr>
      <w:rPr>
        <w:rFonts w:hint="eastAsia"/>
      </w:rPr>
    </w:lvl>
    <w:lvl w:ilvl="3">
      <w:start w:val="1"/>
      <w:numFmt w:val="decimal"/>
      <w:pStyle w:val="a1"/>
      <w:lvlText w:val="%1.%2.%3.%4"/>
      <w:lvlJc w:val="left"/>
      <w:pPr>
        <w:tabs>
          <w:tab w:val="left" w:pos="1440"/>
        </w:tabs>
        <w:ind w:left="567" w:hanging="567"/>
      </w:pPr>
      <w:rPr>
        <w:rFonts w:hint="eastAsia"/>
      </w:rPr>
    </w:lvl>
    <w:lvl w:ilvl="4">
      <w:start w:val="1"/>
      <w:numFmt w:val="decimal"/>
      <w:lvlText w:val="(%5)"/>
      <w:lvlJc w:val="left"/>
      <w:pPr>
        <w:tabs>
          <w:tab w:val="left" w:pos="567"/>
        </w:tabs>
        <w:ind w:left="567" w:hanging="567"/>
      </w:pPr>
      <w:rPr>
        <w:rFonts w:hint="eastAsia"/>
      </w:rPr>
    </w:lvl>
    <w:lvl w:ilvl="5">
      <w:start w:val="1"/>
      <w:numFmt w:val="decimal"/>
      <w:lvlText w:val="%6)"/>
      <w:lvlJc w:val="left"/>
      <w:pPr>
        <w:tabs>
          <w:tab w:val="left" w:pos="567"/>
        </w:tabs>
        <w:ind w:left="567" w:hanging="567"/>
      </w:pPr>
      <w:rPr>
        <w:rFonts w:hint="eastAsia"/>
      </w:rPr>
    </w:lvl>
    <w:lvl w:ilvl="6">
      <w:start w:val="1"/>
      <w:numFmt w:val="decimal"/>
      <w:lvlText w:val="%1.%2.%3.%4.%5.%6.%7."/>
      <w:lvlJc w:val="left"/>
      <w:pPr>
        <w:tabs>
          <w:tab w:val="left" w:pos="2520"/>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8">
    <w:nsid w:val="61222863"/>
    <w:multiLevelType w:val="multilevel"/>
    <w:tmpl w:val="15968910"/>
    <w:lvl w:ilvl="0">
      <w:start w:val="1"/>
      <w:numFmt w:val="decimal"/>
      <w:lvlText w:val="%1."/>
      <w:lvlJc w:val="left"/>
      <w:pPr>
        <w:tabs>
          <w:tab w:val="left" w:pos="720"/>
        </w:tabs>
        <w:ind w:left="720" w:hanging="720"/>
      </w:pPr>
      <w:rPr>
        <w:rFonts w:hint="default"/>
        <w:sz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6823495F"/>
    <w:multiLevelType w:val="singleLevel"/>
    <w:tmpl w:val="6823495F"/>
    <w:lvl w:ilvl="0">
      <w:start w:val="1"/>
      <w:numFmt w:val="decimal"/>
      <w:pStyle w:val="21"/>
      <w:lvlText w:val="(%1) "/>
      <w:lvlJc w:val="left"/>
      <w:pPr>
        <w:tabs>
          <w:tab w:val="left" w:pos="1202"/>
        </w:tabs>
        <w:ind w:firstLine="482"/>
      </w:pPr>
      <w:rPr>
        <w:rFonts w:ascii="Times New Roman" w:hAnsi="Times New Roman" w:cs="Times New Roman" w:hint="default"/>
        <w:b w:val="0"/>
        <w:i w:val="0"/>
      </w:rPr>
    </w:lvl>
  </w:abstractNum>
  <w:abstractNum w:abstractNumId="30">
    <w:nsid w:val="697743BF"/>
    <w:multiLevelType w:val="multilevel"/>
    <w:tmpl w:val="697743BF"/>
    <w:lvl w:ilvl="0">
      <w:start w:val="18"/>
      <w:numFmt w:val="decimal"/>
      <w:pStyle w:val="6"/>
      <w:lvlText w:val="%1."/>
      <w:lvlJc w:val="left"/>
      <w:pPr>
        <w:tabs>
          <w:tab w:val="left" w:pos="480"/>
        </w:tabs>
        <w:ind w:left="480" w:hanging="480"/>
      </w:pPr>
      <w:rPr>
        <w:rFonts w:hint="default"/>
      </w:rPr>
    </w:lvl>
    <w:lvl w:ilvl="1">
      <w:start w:val="1"/>
      <w:numFmt w:val="decimal"/>
      <w:isLgl/>
      <w:lvlText w:val="%1.%2"/>
      <w:lvlJc w:val="left"/>
      <w:pPr>
        <w:tabs>
          <w:tab w:val="left" w:pos="495"/>
        </w:tabs>
        <w:ind w:left="495" w:hanging="495"/>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080"/>
        </w:tabs>
        <w:ind w:left="1080" w:hanging="108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440"/>
        </w:tabs>
        <w:ind w:left="1440" w:hanging="1440"/>
      </w:pPr>
      <w:rPr>
        <w:rFonts w:hint="default"/>
      </w:rPr>
    </w:lvl>
  </w:abstractNum>
  <w:abstractNum w:abstractNumId="31">
    <w:nsid w:val="6ACE2AB6"/>
    <w:multiLevelType w:val="multilevel"/>
    <w:tmpl w:val="6ACE2AB6"/>
    <w:lvl w:ilvl="0">
      <w:start w:val="3"/>
      <w:numFmt w:val="japaneseCounting"/>
      <w:pStyle w:val="100"/>
      <w:lvlText w:val="%1、"/>
      <w:lvlJc w:val="left"/>
      <w:pPr>
        <w:tabs>
          <w:tab w:val="left" w:pos="900"/>
        </w:tabs>
        <w:ind w:left="900" w:hanging="480"/>
      </w:pPr>
      <w:rPr>
        <w:rFonts w:hAnsi="宋体"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2">
    <w:nsid w:val="6D022B67"/>
    <w:multiLevelType w:val="multilevel"/>
    <w:tmpl w:val="6D022B67"/>
    <w:lvl w:ilvl="0">
      <w:start w:val="2"/>
      <w:numFmt w:val="decimal"/>
      <w:lvlText w:val="%1."/>
      <w:lvlJc w:val="left"/>
      <w:pPr>
        <w:tabs>
          <w:tab w:val="left" w:pos="375"/>
        </w:tabs>
        <w:ind w:left="375" w:hanging="375"/>
      </w:pPr>
      <w:rPr>
        <w:rFonts w:hint="default"/>
      </w:rPr>
    </w:lvl>
    <w:lvl w:ilvl="1">
      <w:start w:val="1"/>
      <w:numFmt w:val="decimal"/>
      <w:isLgl/>
      <w:lvlText w:val="%1.%2"/>
      <w:lvlJc w:val="left"/>
      <w:pPr>
        <w:tabs>
          <w:tab w:val="left" w:pos="375"/>
        </w:tabs>
        <w:ind w:left="375" w:hanging="375"/>
      </w:pPr>
      <w:rPr>
        <w:rFonts w:hint="default"/>
      </w:rPr>
    </w:lvl>
    <w:lvl w:ilvl="2">
      <w:start w:val="1"/>
      <w:numFmt w:val="decimal"/>
      <w:pStyle w:val="30"/>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080"/>
        </w:tabs>
        <w:ind w:left="1080" w:hanging="108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440"/>
        </w:tabs>
        <w:ind w:left="1440" w:hanging="1440"/>
      </w:pPr>
      <w:rPr>
        <w:rFonts w:hint="default"/>
      </w:rPr>
    </w:lvl>
  </w:abstractNum>
  <w:abstractNum w:abstractNumId="33">
    <w:nsid w:val="6F3478CD"/>
    <w:multiLevelType w:val="multilevel"/>
    <w:tmpl w:val="6F3478CD"/>
    <w:lvl w:ilvl="0">
      <w:start w:val="1"/>
      <w:numFmt w:val="decimal"/>
      <w:pStyle w:val="40"/>
      <w:lvlText w:val="%1)"/>
      <w:lvlJc w:val="left"/>
      <w:pPr>
        <w:ind w:left="1100" w:hanging="420"/>
      </w:pPr>
    </w:lvl>
    <w:lvl w:ilvl="1">
      <w:start w:val="1"/>
      <w:numFmt w:val="lowerLetter"/>
      <w:lvlText w:val="%2)"/>
      <w:lvlJc w:val="left"/>
      <w:pPr>
        <w:ind w:left="1520" w:hanging="420"/>
      </w:pPr>
    </w:lvl>
    <w:lvl w:ilvl="2">
      <w:start w:val="1"/>
      <w:numFmt w:val="lowerRoman"/>
      <w:lvlText w:val="%3."/>
      <w:lvlJc w:val="right"/>
      <w:pPr>
        <w:ind w:left="1940" w:hanging="420"/>
      </w:pPr>
    </w:lvl>
    <w:lvl w:ilvl="3">
      <w:start w:val="1"/>
      <w:numFmt w:val="decimal"/>
      <w:lvlText w:val="%4."/>
      <w:lvlJc w:val="left"/>
      <w:pPr>
        <w:ind w:left="2360" w:hanging="420"/>
      </w:pPr>
    </w:lvl>
    <w:lvl w:ilvl="4">
      <w:start w:val="1"/>
      <w:numFmt w:val="lowerLetter"/>
      <w:lvlText w:val="%5)"/>
      <w:lvlJc w:val="left"/>
      <w:pPr>
        <w:ind w:left="2780" w:hanging="420"/>
      </w:pPr>
    </w:lvl>
    <w:lvl w:ilvl="5">
      <w:start w:val="1"/>
      <w:numFmt w:val="lowerRoman"/>
      <w:lvlText w:val="%6."/>
      <w:lvlJc w:val="right"/>
      <w:pPr>
        <w:ind w:left="3200" w:hanging="420"/>
      </w:pPr>
    </w:lvl>
    <w:lvl w:ilvl="6">
      <w:start w:val="1"/>
      <w:numFmt w:val="decimal"/>
      <w:lvlText w:val="%7."/>
      <w:lvlJc w:val="left"/>
      <w:pPr>
        <w:ind w:left="3620" w:hanging="420"/>
      </w:pPr>
    </w:lvl>
    <w:lvl w:ilvl="7">
      <w:start w:val="1"/>
      <w:numFmt w:val="lowerLetter"/>
      <w:lvlText w:val="%8)"/>
      <w:lvlJc w:val="left"/>
      <w:pPr>
        <w:ind w:left="4040" w:hanging="420"/>
      </w:pPr>
    </w:lvl>
    <w:lvl w:ilvl="8">
      <w:start w:val="1"/>
      <w:numFmt w:val="lowerRoman"/>
      <w:lvlText w:val="%9."/>
      <w:lvlJc w:val="right"/>
      <w:pPr>
        <w:ind w:left="4460" w:hanging="420"/>
      </w:pPr>
    </w:lvl>
  </w:abstractNum>
  <w:abstractNum w:abstractNumId="34">
    <w:nsid w:val="71E8271F"/>
    <w:multiLevelType w:val="multilevel"/>
    <w:tmpl w:val="29AC3918"/>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35">
    <w:nsid w:val="7A3633E2"/>
    <w:multiLevelType w:val="multilevel"/>
    <w:tmpl w:val="7A3633E2"/>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pStyle w:val="50"/>
      <w:lvlText w:val="%1.%2.%3.%4.%5"/>
      <w:lvlJc w:val="left"/>
      <w:pPr>
        <w:tabs>
          <w:tab w:val="left" w:pos="1008"/>
        </w:tabs>
        <w:ind w:left="1008" w:hanging="1008"/>
      </w:pPr>
    </w:lvl>
    <w:lvl w:ilvl="5">
      <w:start w:val="1"/>
      <w:numFmt w:val="decimal"/>
      <w:pStyle w:val="60"/>
      <w:lvlText w:val="%1.%2.%3.%4.%5.%6"/>
      <w:lvlJc w:val="left"/>
      <w:pPr>
        <w:tabs>
          <w:tab w:val="left" w:pos="1152"/>
        </w:tabs>
        <w:ind w:left="1152" w:hanging="1152"/>
      </w:pPr>
    </w:lvl>
    <w:lvl w:ilvl="6">
      <w:start w:val="1"/>
      <w:numFmt w:val="decimal"/>
      <w:pStyle w:val="70"/>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0"/>
      <w:lvlText w:val="%1.%2.%3.%4.%5.%6.%7.%8.%9"/>
      <w:lvlJc w:val="left"/>
      <w:pPr>
        <w:tabs>
          <w:tab w:val="left" w:pos="1584"/>
        </w:tabs>
        <w:ind w:left="1584" w:hanging="1584"/>
      </w:pPr>
    </w:lvl>
  </w:abstractNum>
  <w:abstractNum w:abstractNumId="36">
    <w:nsid w:val="7BE83ABF"/>
    <w:multiLevelType w:val="multilevel"/>
    <w:tmpl w:val="7BE83ABF"/>
    <w:lvl w:ilvl="0">
      <w:start w:val="1"/>
      <w:numFmt w:val="decimal"/>
      <w:pStyle w:val="a2"/>
      <w:lvlText w:val="（%1）"/>
      <w:lvlJc w:val="left"/>
      <w:pPr>
        <w:tabs>
          <w:tab w:val="left" w:pos="1470"/>
        </w:tabs>
        <w:ind w:left="1470" w:hanging="420"/>
      </w:pPr>
      <w:rPr>
        <w:rFonts w:hint="eastAsia"/>
        <w:lang w:val="en-US"/>
      </w:rPr>
    </w:lvl>
    <w:lvl w:ilvl="1">
      <w:start w:val="3"/>
      <w:numFmt w:val="decimal"/>
      <w:pStyle w:val="a3"/>
      <w:lvlText w:val="%2、"/>
      <w:lvlJc w:val="left"/>
      <w:pPr>
        <w:tabs>
          <w:tab w:val="left" w:pos="1140"/>
        </w:tabs>
        <w:ind w:left="1140" w:hanging="720"/>
      </w:pPr>
      <w:rPr>
        <w:rFonts w:hint="default"/>
      </w:rPr>
    </w:lvl>
    <w:lvl w:ilvl="2">
      <w:start w:val="1"/>
      <w:numFmt w:val="lowerRoman"/>
      <w:pStyle w:val="a4"/>
      <w:lvlText w:val="%3."/>
      <w:lvlJc w:val="right"/>
      <w:pPr>
        <w:tabs>
          <w:tab w:val="left" w:pos="1260"/>
        </w:tabs>
        <w:ind w:left="1260" w:hanging="420"/>
      </w:pPr>
    </w:lvl>
    <w:lvl w:ilvl="3">
      <w:start w:val="1"/>
      <w:numFmt w:val="decimal"/>
      <w:pStyle w:val="a5"/>
      <w:lvlText w:val="%4."/>
      <w:lvlJc w:val="left"/>
      <w:pPr>
        <w:tabs>
          <w:tab w:val="left" w:pos="1680"/>
        </w:tabs>
        <w:ind w:left="1680" w:hanging="420"/>
      </w:pPr>
    </w:lvl>
    <w:lvl w:ilvl="4">
      <w:start w:val="1"/>
      <w:numFmt w:val="lowerLetter"/>
      <w:pStyle w:val="a6"/>
      <w:lvlText w:val="%5)"/>
      <w:lvlJc w:val="left"/>
      <w:pPr>
        <w:tabs>
          <w:tab w:val="left" w:pos="2100"/>
        </w:tabs>
        <w:ind w:left="2100" w:hanging="420"/>
      </w:pPr>
    </w:lvl>
    <w:lvl w:ilvl="5">
      <w:start w:val="1"/>
      <w:numFmt w:val="lowerRoman"/>
      <w:pStyle w:val="a7"/>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nsid w:val="7D266E53"/>
    <w:multiLevelType w:val="multilevel"/>
    <w:tmpl w:val="7D266E53"/>
    <w:lvl w:ilvl="0">
      <w:start w:val="1"/>
      <w:numFmt w:val="japaneseCounting"/>
      <w:pStyle w:val="13"/>
      <w:lvlText w:val="%1、"/>
      <w:lvlJc w:val="left"/>
      <w:pPr>
        <w:tabs>
          <w:tab w:val="left" w:pos="855"/>
        </w:tabs>
        <w:ind w:left="855" w:hanging="420"/>
      </w:pPr>
      <w:rPr>
        <w:rFonts w:hint="default"/>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38">
    <w:nsid w:val="7E5E230C"/>
    <w:multiLevelType w:val="multilevel"/>
    <w:tmpl w:val="7E5E230C"/>
    <w:lvl w:ilvl="0">
      <w:start w:val="1"/>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35"/>
  </w:num>
  <w:num w:numId="2">
    <w:abstractNumId w:val="2"/>
  </w:num>
  <w:num w:numId="3">
    <w:abstractNumId w:val="25"/>
  </w:num>
  <w:num w:numId="4">
    <w:abstractNumId w:val="6"/>
  </w:num>
  <w:num w:numId="5">
    <w:abstractNumId w:val="4"/>
  </w:num>
  <w:num w:numId="6">
    <w:abstractNumId w:val="13"/>
  </w:num>
  <w:num w:numId="7">
    <w:abstractNumId w:val="33"/>
  </w:num>
  <w:num w:numId="8">
    <w:abstractNumId w:val="9"/>
  </w:num>
  <w:num w:numId="9">
    <w:abstractNumId w:val="36"/>
  </w:num>
  <w:num w:numId="10">
    <w:abstractNumId w:val="32"/>
  </w:num>
  <w:num w:numId="11">
    <w:abstractNumId w:val="11"/>
  </w:num>
  <w:num w:numId="12">
    <w:abstractNumId w:val="14"/>
  </w:num>
  <w:num w:numId="13">
    <w:abstractNumId w:val="8"/>
  </w:num>
  <w:num w:numId="14">
    <w:abstractNumId w:val="27"/>
  </w:num>
  <w:num w:numId="15">
    <w:abstractNumId w:val="7"/>
  </w:num>
  <w:num w:numId="16">
    <w:abstractNumId w:val="20"/>
  </w:num>
  <w:num w:numId="17">
    <w:abstractNumId w:val="19"/>
  </w:num>
  <w:num w:numId="18">
    <w:abstractNumId w:val="18"/>
  </w:num>
  <w:num w:numId="19">
    <w:abstractNumId w:val="31"/>
  </w:num>
  <w:num w:numId="20">
    <w:abstractNumId w:val="37"/>
  </w:num>
  <w:num w:numId="21">
    <w:abstractNumId w:val="10"/>
  </w:num>
  <w:num w:numId="22">
    <w:abstractNumId w:val="30"/>
  </w:num>
  <w:num w:numId="23">
    <w:abstractNumId w:val="3"/>
  </w:num>
  <w:num w:numId="24">
    <w:abstractNumId w:val="29"/>
  </w:num>
  <w:num w:numId="25">
    <w:abstractNumId w:val="24"/>
  </w:num>
  <w:num w:numId="26">
    <w:abstractNumId w:val="21"/>
  </w:num>
  <w:num w:numId="27">
    <w:abstractNumId w:val="22"/>
  </w:num>
  <w:num w:numId="28">
    <w:abstractNumId w:val="23"/>
  </w:num>
  <w:num w:numId="29">
    <w:abstractNumId w:val="1"/>
  </w:num>
  <w:num w:numId="30">
    <w:abstractNumId w:val="12"/>
  </w:num>
  <w:num w:numId="31">
    <w:abstractNumId w:val="17"/>
  </w:num>
  <w:num w:numId="32">
    <w:abstractNumId w:val="38"/>
  </w:num>
  <w:num w:numId="33">
    <w:abstractNumId w:val="26"/>
  </w:num>
  <w:num w:numId="34">
    <w:abstractNumId w:val="15"/>
  </w:num>
  <w:num w:numId="35">
    <w:abstractNumId w:val="5"/>
  </w:num>
  <w:num w:numId="36">
    <w:abstractNumId w:val="0"/>
  </w:num>
  <w:num w:numId="37">
    <w:abstractNumId w:val="16"/>
  </w:num>
  <w:num w:numId="38">
    <w:abstractNumId w:val="34"/>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D0A"/>
    <w:rsid w:val="00001CB8"/>
    <w:rsid w:val="000021AD"/>
    <w:rsid w:val="000021C8"/>
    <w:rsid w:val="0000467E"/>
    <w:rsid w:val="00004E46"/>
    <w:rsid w:val="00005B23"/>
    <w:rsid w:val="00005E5D"/>
    <w:rsid w:val="000072B5"/>
    <w:rsid w:val="00007593"/>
    <w:rsid w:val="00010987"/>
    <w:rsid w:val="00011CB0"/>
    <w:rsid w:val="00013191"/>
    <w:rsid w:val="000147D6"/>
    <w:rsid w:val="0001491B"/>
    <w:rsid w:val="00015CCB"/>
    <w:rsid w:val="00016AE8"/>
    <w:rsid w:val="00017710"/>
    <w:rsid w:val="00017D25"/>
    <w:rsid w:val="00020C6C"/>
    <w:rsid w:val="00022071"/>
    <w:rsid w:val="00023FEB"/>
    <w:rsid w:val="00025BE5"/>
    <w:rsid w:val="00025CB0"/>
    <w:rsid w:val="00030741"/>
    <w:rsid w:val="000317F7"/>
    <w:rsid w:val="000326E9"/>
    <w:rsid w:val="00033FF3"/>
    <w:rsid w:val="00036090"/>
    <w:rsid w:val="000363CE"/>
    <w:rsid w:val="00036A3C"/>
    <w:rsid w:val="00036CDA"/>
    <w:rsid w:val="00037D56"/>
    <w:rsid w:val="00040765"/>
    <w:rsid w:val="000409DA"/>
    <w:rsid w:val="0004110D"/>
    <w:rsid w:val="00042CE8"/>
    <w:rsid w:val="000438E1"/>
    <w:rsid w:val="000439CC"/>
    <w:rsid w:val="00043A92"/>
    <w:rsid w:val="00043ADB"/>
    <w:rsid w:val="00046223"/>
    <w:rsid w:val="00046271"/>
    <w:rsid w:val="000519CA"/>
    <w:rsid w:val="00054608"/>
    <w:rsid w:val="00054BD1"/>
    <w:rsid w:val="0005567D"/>
    <w:rsid w:val="00055DA0"/>
    <w:rsid w:val="00055DED"/>
    <w:rsid w:val="00055E21"/>
    <w:rsid w:val="00056250"/>
    <w:rsid w:val="00061ACA"/>
    <w:rsid w:val="00061B22"/>
    <w:rsid w:val="00061D2B"/>
    <w:rsid w:val="00062735"/>
    <w:rsid w:val="000632B8"/>
    <w:rsid w:val="000633F0"/>
    <w:rsid w:val="000662BE"/>
    <w:rsid w:val="00066EAF"/>
    <w:rsid w:val="000670E2"/>
    <w:rsid w:val="00067E7A"/>
    <w:rsid w:val="00070178"/>
    <w:rsid w:val="0007432D"/>
    <w:rsid w:val="00075F11"/>
    <w:rsid w:val="00077786"/>
    <w:rsid w:val="00081568"/>
    <w:rsid w:val="00082045"/>
    <w:rsid w:val="00082BDE"/>
    <w:rsid w:val="00082D50"/>
    <w:rsid w:val="000838E7"/>
    <w:rsid w:val="00084230"/>
    <w:rsid w:val="000848E6"/>
    <w:rsid w:val="00084E9F"/>
    <w:rsid w:val="0008539F"/>
    <w:rsid w:val="00086551"/>
    <w:rsid w:val="000915E1"/>
    <w:rsid w:val="00091F8A"/>
    <w:rsid w:val="0009237D"/>
    <w:rsid w:val="00092F87"/>
    <w:rsid w:val="00093027"/>
    <w:rsid w:val="000931F2"/>
    <w:rsid w:val="000934DD"/>
    <w:rsid w:val="000934DE"/>
    <w:rsid w:val="00095940"/>
    <w:rsid w:val="00095C59"/>
    <w:rsid w:val="000966C1"/>
    <w:rsid w:val="000975CC"/>
    <w:rsid w:val="000977AC"/>
    <w:rsid w:val="000A0361"/>
    <w:rsid w:val="000A07B6"/>
    <w:rsid w:val="000A10AA"/>
    <w:rsid w:val="000A29FE"/>
    <w:rsid w:val="000A2D3C"/>
    <w:rsid w:val="000A2E19"/>
    <w:rsid w:val="000A47AC"/>
    <w:rsid w:val="000A5A05"/>
    <w:rsid w:val="000A5FE6"/>
    <w:rsid w:val="000A7163"/>
    <w:rsid w:val="000A76F3"/>
    <w:rsid w:val="000B066F"/>
    <w:rsid w:val="000B074F"/>
    <w:rsid w:val="000B14E8"/>
    <w:rsid w:val="000B2F6A"/>
    <w:rsid w:val="000B3082"/>
    <w:rsid w:val="000B3858"/>
    <w:rsid w:val="000B38FF"/>
    <w:rsid w:val="000B67A9"/>
    <w:rsid w:val="000C1054"/>
    <w:rsid w:val="000C37F6"/>
    <w:rsid w:val="000C42DB"/>
    <w:rsid w:val="000C6002"/>
    <w:rsid w:val="000C6CB3"/>
    <w:rsid w:val="000C6F20"/>
    <w:rsid w:val="000D0184"/>
    <w:rsid w:val="000D08C6"/>
    <w:rsid w:val="000D0F7E"/>
    <w:rsid w:val="000D10E1"/>
    <w:rsid w:val="000D1548"/>
    <w:rsid w:val="000D1B57"/>
    <w:rsid w:val="000D1D5E"/>
    <w:rsid w:val="000D2CA2"/>
    <w:rsid w:val="000D46D0"/>
    <w:rsid w:val="000D4E3E"/>
    <w:rsid w:val="000D6D02"/>
    <w:rsid w:val="000D7AE2"/>
    <w:rsid w:val="000E0038"/>
    <w:rsid w:val="000E15C3"/>
    <w:rsid w:val="000E1BB9"/>
    <w:rsid w:val="000E1C2B"/>
    <w:rsid w:val="000E2805"/>
    <w:rsid w:val="000E31A9"/>
    <w:rsid w:val="000E3718"/>
    <w:rsid w:val="000E7BC5"/>
    <w:rsid w:val="000F23A2"/>
    <w:rsid w:val="000F3678"/>
    <w:rsid w:val="000F4507"/>
    <w:rsid w:val="000F491B"/>
    <w:rsid w:val="000F4CFC"/>
    <w:rsid w:val="000F50F6"/>
    <w:rsid w:val="000F5137"/>
    <w:rsid w:val="000F5ADF"/>
    <w:rsid w:val="001004CB"/>
    <w:rsid w:val="0010060E"/>
    <w:rsid w:val="00103410"/>
    <w:rsid w:val="00103743"/>
    <w:rsid w:val="0010413A"/>
    <w:rsid w:val="001042EA"/>
    <w:rsid w:val="00106DD6"/>
    <w:rsid w:val="001077BE"/>
    <w:rsid w:val="00107D76"/>
    <w:rsid w:val="00112E24"/>
    <w:rsid w:val="001135B5"/>
    <w:rsid w:val="00113681"/>
    <w:rsid w:val="00113FCB"/>
    <w:rsid w:val="001142FB"/>
    <w:rsid w:val="00114656"/>
    <w:rsid w:val="00116A4B"/>
    <w:rsid w:val="00117B5A"/>
    <w:rsid w:val="0012085E"/>
    <w:rsid w:val="00121EA3"/>
    <w:rsid w:val="00122BBF"/>
    <w:rsid w:val="00122ED6"/>
    <w:rsid w:val="001262ED"/>
    <w:rsid w:val="00127F0D"/>
    <w:rsid w:val="00131363"/>
    <w:rsid w:val="00132491"/>
    <w:rsid w:val="0013301A"/>
    <w:rsid w:val="00133F71"/>
    <w:rsid w:val="00133F87"/>
    <w:rsid w:val="001352D3"/>
    <w:rsid w:val="00136514"/>
    <w:rsid w:val="001369FE"/>
    <w:rsid w:val="0013757E"/>
    <w:rsid w:val="00141AE7"/>
    <w:rsid w:val="00146A5C"/>
    <w:rsid w:val="00147C1D"/>
    <w:rsid w:val="00147D35"/>
    <w:rsid w:val="00151B2E"/>
    <w:rsid w:val="00153005"/>
    <w:rsid w:val="00153146"/>
    <w:rsid w:val="00153748"/>
    <w:rsid w:val="00153A4A"/>
    <w:rsid w:val="00153B1E"/>
    <w:rsid w:val="0015484F"/>
    <w:rsid w:val="00154D45"/>
    <w:rsid w:val="00156176"/>
    <w:rsid w:val="0015790F"/>
    <w:rsid w:val="00160EAA"/>
    <w:rsid w:val="001613A5"/>
    <w:rsid w:val="001618F3"/>
    <w:rsid w:val="001621EE"/>
    <w:rsid w:val="00162369"/>
    <w:rsid w:val="0016396C"/>
    <w:rsid w:val="001649FE"/>
    <w:rsid w:val="00165399"/>
    <w:rsid w:val="001673BA"/>
    <w:rsid w:val="00167670"/>
    <w:rsid w:val="00167E4D"/>
    <w:rsid w:val="00173113"/>
    <w:rsid w:val="00173468"/>
    <w:rsid w:val="00174538"/>
    <w:rsid w:val="00181199"/>
    <w:rsid w:val="00181D22"/>
    <w:rsid w:val="00182091"/>
    <w:rsid w:val="00182AA5"/>
    <w:rsid w:val="00182CC0"/>
    <w:rsid w:val="001857E4"/>
    <w:rsid w:val="00186450"/>
    <w:rsid w:val="00186DB7"/>
    <w:rsid w:val="00192018"/>
    <w:rsid w:val="0019230B"/>
    <w:rsid w:val="00192694"/>
    <w:rsid w:val="001931BB"/>
    <w:rsid w:val="00194E0B"/>
    <w:rsid w:val="001959A3"/>
    <w:rsid w:val="0019627F"/>
    <w:rsid w:val="001963D3"/>
    <w:rsid w:val="001A07F7"/>
    <w:rsid w:val="001A236A"/>
    <w:rsid w:val="001A3590"/>
    <w:rsid w:val="001A4137"/>
    <w:rsid w:val="001A622B"/>
    <w:rsid w:val="001A6907"/>
    <w:rsid w:val="001B03FD"/>
    <w:rsid w:val="001B0AA1"/>
    <w:rsid w:val="001B1119"/>
    <w:rsid w:val="001B1474"/>
    <w:rsid w:val="001B27B4"/>
    <w:rsid w:val="001B33B7"/>
    <w:rsid w:val="001B41AE"/>
    <w:rsid w:val="001B4F30"/>
    <w:rsid w:val="001B5498"/>
    <w:rsid w:val="001B5736"/>
    <w:rsid w:val="001B58BE"/>
    <w:rsid w:val="001B5FDD"/>
    <w:rsid w:val="001B6097"/>
    <w:rsid w:val="001B7EA7"/>
    <w:rsid w:val="001C07D9"/>
    <w:rsid w:val="001C3745"/>
    <w:rsid w:val="001C3E9C"/>
    <w:rsid w:val="001C4F67"/>
    <w:rsid w:val="001C58C5"/>
    <w:rsid w:val="001C5AD9"/>
    <w:rsid w:val="001C6DBF"/>
    <w:rsid w:val="001C6E28"/>
    <w:rsid w:val="001C7ADE"/>
    <w:rsid w:val="001C7F0A"/>
    <w:rsid w:val="001D12A8"/>
    <w:rsid w:val="001D1A1F"/>
    <w:rsid w:val="001D2947"/>
    <w:rsid w:val="001D2BCF"/>
    <w:rsid w:val="001D38C4"/>
    <w:rsid w:val="001D3E9A"/>
    <w:rsid w:val="001D6E4D"/>
    <w:rsid w:val="001D7342"/>
    <w:rsid w:val="001E2C8C"/>
    <w:rsid w:val="001E3AF8"/>
    <w:rsid w:val="001E6315"/>
    <w:rsid w:val="001E6724"/>
    <w:rsid w:val="001F178A"/>
    <w:rsid w:val="001F2A8F"/>
    <w:rsid w:val="001F32B0"/>
    <w:rsid w:val="001F7785"/>
    <w:rsid w:val="001F7CE5"/>
    <w:rsid w:val="0020089A"/>
    <w:rsid w:val="002019CB"/>
    <w:rsid w:val="00203144"/>
    <w:rsid w:val="00203AD7"/>
    <w:rsid w:val="00206265"/>
    <w:rsid w:val="00210D47"/>
    <w:rsid w:val="00210F4D"/>
    <w:rsid w:val="002110B6"/>
    <w:rsid w:val="0021110C"/>
    <w:rsid w:val="002115A3"/>
    <w:rsid w:val="00212118"/>
    <w:rsid w:val="00213E84"/>
    <w:rsid w:val="0021566F"/>
    <w:rsid w:val="00217632"/>
    <w:rsid w:val="00220BDC"/>
    <w:rsid w:val="00221F9C"/>
    <w:rsid w:val="00222321"/>
    <w:rsid w:val="002226B6"/>
    <w:rsid w:val="00222E6C"/>
    <w:rsid w:val="00224750"/>
    <w:rsid w:val="0022799B"/>
    <w:rsid w:val="002326F6"/>
    <w:rsid w:val="00235160"/>
    <w:rsid w:val="0023540B"/>
    <w:rsid w:val="00237598"/>
    <w:rsid w:val="00241AE3"/>
    <w:rsid w:val="00241DEC"/>
    <w:rsid w:val="00243D70"/>
    <w:rsid w:val="002446BA"/>
    <w:rsid w:val="00244AB0"/>
    <w:rsid w:val="00246C8A"/>
    <w:rsid w:val="00250064"/>
    <w:rsid w:val="0025091C"/>
    <w:rsid w:val="00252083"/>
    <w:rsid w:val="0025346D"/>
    <w:rsid w:val="00253941"/>
    <w:rsid w:val="00253A81"/>
    <w:rsid w:val="00255E64"/>
    <w:rsid w:val="002570B2"/>
    <w:rsid w:val="00257B3F"/>
    <w:rsid w:val="002604F8"/>
    <w:rsid w:val="00261626"/>
    <w:rsid w:val="00262303"/>
    <w:rsid w:val="00263898"/>
    <w:rsid w:val="002656A5"/>
    <w:rsid w:val="0026709C"/>
    <w:rsid w:val="00270FFB"/>
    <w:rsid w:val="00272B31"/>
    <w:rsid w:val="00272F46"/>
    <w:rsid w:val="00273E33"/>
    <w:rsid w:val="00274F58"/>
    <w:rsid w:val="00275582"/>
    <w:rsid w:val="00276B5A"/>
    <w:rsid w:val="00276B8F"/>
    <w:rsid w:val="002807CC"/>
    <w:rsid w:val="00281F0D"/>
    <w:rsid w:val="00283676"/>
    <w:rsid w:val="002845B3"/>
    <w:rsid w:val="00285E60"/>
    <w:rsid w:val="00285E87"/>
    <w:rsid w:val="00291374"/>
    <w:rsid w:val="00292C85"/>
    <w:rsid w:val="00297EF8"/>
    <w:rsid w:val="002A0195"/>
    <w:rsid w:val="002A0600"/>
    <w:rsid w:val="002A0B59"/>
    <w:rsid w:val="002A215D"/>
    <w:rsid w:val="002A27A3"/>
    <w:rsid w:val="002A44B4"/>
    <w:rsid w:val="002A5CB5"/>
    <w:rsid w:val="002A6718"/>
    <w:rsid w:val="002A7191"/>
    <w:rsid w:val="002A7217"/>
    <w:rsid w:val="002A7427"/>
    <w:rsid w:val="002B135F"/>
    <w:rsid w:val="002B16EA"/>
    <w:rsid w:val="002B1776"/>
    <w:rsid w:val="002B344F"/>
    <w:rsid w:val="002B36E5"/>
    <w:rsid w:val="002B3747"/>
    <w:rsid w:val="002B5937"/>
    <w:rsid w:val="002C0BB3"/>
    <w:rsid w:val="002C122A"/>
    <w:rsid w:val="002C19D1"/>
    <w:rsid w:val="002C24F2"/>
    <w:rsid w:val="002C27A8"/>
    <w:rsid w:val="002C3291"/>
    <w:rsid w:val="002C38FB"/>
    <w:rsid w:val="002C4619"/>
    <w:rsid w:val="002C59DC"/>
    <w:rsid w:val="002C5E14"/>
    <w:rsid w:val="002C5F83"/>
    <w:rsid w:val="002C6D5D"/>
    <w:rsid w:val="002C7B7C"/>
    <w:rsid w:val="002C7EF1"/>
    <w:rsid w:val="002D125E"/>
    <w:rsid w:val="002D1643"/>
    <w:rsid w:val="002D17C4"/>
    <w:rsid w:val="002D3476"/>
    <w:rsid w:val="002D3C4B"/>
    <w:rsid w:val="002D4CC8"/>
    <w:rsid w:val="002D52E4"/>
    <w:rsid w:val="002D601B"/>
    <w:rsid w:val="002D62DB"/>
    <w:rsid w:val="002D73F6"/>
    <w:rsid w:val="002D749F"/>
    <w:rsid w:val="002E0FEA"/>
    <w:rsid w:val="002E151B"/>
    <w:rsid w:val="002E1A5A"/>
    <w:rsid w:val="002E1E73"/>
    <w:rsid w:val="002E31C4"/>
    <w:rsid w:val="002E3A79"/>
    <w:rsid w:val="002E4C75"/>
    <w:rsid w:val="002E6890"/>
    <w:rsid w:val="002E6A52"/>
    <w:rsid w:val="002E743C"/>
    <w:rsid w:val="002F1D94"/>
    <w:rsid w:val="002F2384"/>
    <w:rsid w:val="002F3ED0"/>
    <w:rsid w:val="002F4D6F"/>
    <w:rsid w:val="002F594D"/>
    <w:rsid w:val="002F63D0"/>
    <w:rsid w:val="002F64A0"/>
    <w:rsid w:val="002F6FC0"/>
    <w:rsid w:val="002F7428"/>
    <w:rsid w:val="002F7747"/>
    <w:rsid w:val="002F77D3"/>
    <w:rsid w:val="00301884"/>
    <w:rsid w:val="003045A5"/>
    <w:rsid w:val="00305031"/>
    <w:rsid w:val="0030664F"/>
    <w:rsid w:val="0030773C"/>
    <w:rsid w:val="00311F65"/>
    <w:rsid w:val="00311F7A"/>
    <w:rsid w:val="00312373"/>
    <w:rsid w:val="003131B8"/>
    <w:rsid w:val="003145F7"/>
    <w:rsid w:val="00314A88"/>
    <w:rsid w:val="00314BF2"/>
    <w:rsid w:val="003161E6"/>
    <w:rsid w:val="0031633B"/>
    <w:rsid w:val="00316AE2"/>
    <w:rsid w:val="00320773"/>
    <w:rsid w:val="00320881"/>
    <w:rsid w:val="00320B5C"/>
    <w:rsid w:val="00321A63"/>
    <w:rsid w:val="0032210E"/>
    <w:rsid w:val="00322A6D"/>
    <w:rsid w:val="003260B3"/>
    <w:rsid w:val="00326699"/>
    <w:rsid w:val="0032750E"/>
    <w:rsid w:val="00327AA2"/>
    <w:rsid w:val="00331342"/>
    <w:rsid w:val="0033488C"/>
    <w:rsid w:val="0033580F"/>
    <w:rsid w:val="00340CFF"/>
    <w:rsid w:val="00343440"/>
    <w:rsid w:val="0034396D"/>
    <w:rsid w:val="003449E7"/>
    <w:rsid w:val="00344D7D"/>
    <w:rsid w:val="00350877"/>
    <w:rsid w:val="00351E5C"/>
    <w:rsid w:val="00352C9E"/>
    <w:rsid w:val="00352CC0"/>
    <w:rsid w:val="00353464"/>
    <w:rsid w:val="00354188"/>
    <w:rsid w:val="003548E1"/>
    <w:rsid w:val="00355553"/>
    <w:rsid w:val="00355980"/>
    <w:rsid w:val="00357889"/>
    <w:rsid w:val="0035795B"/>
    <w:rsid w:val="00357E82"/>
    <w:rsid w:val="003605E4"/>
    <w:rsid w:val="003606D7"/>
    <w:rsid w:val="00361D6B"/>
    <w:rsid w:val="003624BE"/>
    <w:rsid w:val="003629A3"/>
    <w:rsid w:val="0036361D"/>
    <w:rsid w:val="00363FBB"/>
    <w:rsid w:val="00364B7A"/>
    <w:rsid w:val="00365326"/>
    <w:rsid w:val="0037102E"/>
    <w:rsid w:val="00371CCD"/>
    <w:rsid w:val="00372D0A"/>
    <w:rsid w:val="00375326"/>
    <w:rsid w:val="0037558A"/>
    <w:rsid w:val="0037598C"/>
    <w:rsid w:val="00376233"/>
    <w:rsid w:val="003772B4"/>
    <w:rsid w:val="00377F24"/>
    <w:rsid w:val="00382718"/>
    <w:rsid w:val="00382A91"/>
    <w:rsid w:val="00383101"/>
    <w:rsid w:val="00383358"/>
    <w:rsid w:val="00383986"/>
    <w:rsid w:val="00383A97"/>
    <w:rsid w:val="0038403F"/>
    <w:rsid w:val="00387222"/>
    <w:rsid w:val="0038781F"/>
    <w:rsid w:val="00387AF1"/>
    <w:rsid w:val="00387B65"/>
    <w:rsid w:val="00391311"/>
    <w:rsid w:val="003938CA"/>
    <w:rsid w:val="0039478E"/>
    <w:rsid w:val="00395394"/>
    <w:rsid w:val="00396C3C"/>
    <w:rsid w:val="00397874"/>
    <w:rsid w:val="00397E0B"/>
    <w:rsid w:val="003A03A8"/>
    <w:rsid w:val="003A0A09"/>
    <w:rsid w:val="003A126B"/>
    <w:rsid w:val="003A139D"/>
    <w:rsid w:val="003A1DD2"/>
    <w:rsid w:val="003A1E10"/>
    <w:rsid w:val="003A2167"/>
    <w:rsid w:val="003A304D"/>
    <w:rsid w:val="003A3DBF"/>
    <w:rsid w:val="003A5361"/>
    <w:rsid w:val="003A5DAE"/>
    <w:rsid w:val="003A5FE6"/>
    <w:rsid w:val="003A65FF"/>
    <w:rsid w:val="003A6802"/>
    <w:rsid w:val="003A6AC8"/>
    <w:rsid w:val="003A76DC"/>
    <w:rsid w:val="003B0908"/>
    <w:rsid w:val="003B0997"/>
    <w:rsid w:val="003B1339"/>
    <w:rsid w:val="003B1D3D"/>
    <w:rsid w:val="003B1DB1"/>
    <w:rsid w:val="003B37C1"/>
    <w:rsid w:val="003B4F45"/>
    <w:rsid w:val="003B5116"/>
    <w:rsid w:val="003B511F"/>
    <w:rsid w:val="003B57C1"/>
    <w:rsid w:val="003B57DE"/>
    <w:rsid w:val="003B68C4"/>
    <w:rsid w:val="003C0092"/>
    <w:rsid w:val="003C07BC"/>
    <w:rsid w:val="003C1C77"/>
    <w:rsid w:val="003C2023"/>
    <w:rsid w:val="003C26BE"/>
    <w:rsid w:val="003C277E"/>
    <w:rsid w:val="003C2B83"/>
    <w:rsid w:val="003C3659"/>
    <w:rsid w:val="003C60F8"/>
    <w:rsid w:val="003C6CAB"/>
    <w:rsid w:val="003C6D20"/>
    <w:rsid w:val="003D0256"/>
    <w:rsid w:val="003D0ACD"/>
    <w:rsid w:val="003D0CBE"/>
    <w:rsid w:val="003D123B"/>
    <w:rsid w:val="003D34BE"/>
    <w:rsid w:val="003D4BD9"/>
    <w:rsid w:val="003D4F69"/>
    <w:rsid w:val="003D699C"/>
    <w:rsid w:val="003D6B01"/>
    <w:rsid w:val="003D79F3"/>
    <w:rsid w:val="003E23B4"/>
    <w:rsid w:val="003E2EE4"/>
    <w:rsid w:val="003E32CA"/>
    <w:rsid w:val="003E74A1"/>
    <w:rsid w:val="003F11C7"/>
    <w:rsid w:val="003F3945"/>
    <w:rsid w:val="003F4049"/>
    <w:rsid w:val="003F5AA0"/>
    <w:rsid w:val="003F6952"/>
    <w:rsid w:val="0040005A"/>
    <w:rsid w:val="004001EA"/>
    <w:rsid w:val="00401262"/>
    <w:rsid w:val="004028D9"/>
    <w:rsid w:val="004053AE"/>
    <w:rsid w:val="00405D8E"/>
    <w:rsid w:val="00405EC0"/>
    <w:rsid w:val="00406290"/>
    <w:rsid w:val="00406B9B"/>
    <w:rsid w:val="00406E12"/>
    <w:rsid w:val="00411CD7"/>
    <w:rsid w:val="00413192"/>
    <w:rsid w:val="0041336F"/>
    <w:rsid w:val="00413EA0"/>
    <w:rsid w:val="0041412F"/>
    <w:rsid w:val="00415222"/>
    <w:rsid w:val="00416308"/>
    <w:rsid w:val="00421442"/>
    <w:rsid w:val="00421DCB"/>
    <w:rsid w:val="00422B64"/>
    <w:rsid w:val="00422C94"/>
    <w:rsid w:val="00423611"/>
    <w:rsid w:val="00423A7A"/>
    <w:rsid w:val="0042423B"/>
    <w:rsid w:val="0042438F"/>
    <w:rsid w:val="004249A1"/>
    <w:rsid w:val="00424F96"/>
    <w:rsid w:val="0042545B"/>
    <w:rsid w:val="00427617"/>
    <w:rsid w:val="00430727"/>
    <w:rsid w:val="004311F0"/>
    <w:rsid w:val="00431E46"/>
    <w:rsid w:val="00435EFD"/>
    <w:rsid w:val="0043685F"/>
    <w:rsid w:val="00436AC9"/>
    <w:rsid w:val="0043721C"/>
    <w:rsid w:val="004373EC"/>
    <w:rsid w:val="00437775"/>
    <w:rsid w:val="00437FA2"/>
    <w:rsid w:val="00440177"/>
    <w:rsid w:val="00440941"/>
    <w:rsid w:val="004410DF"/>
    <w:rsid w:val="00441D34"/>
    <w:rsid w:val="004445EB"/>
    <w:rsid w:val="00445F09"/>
    <w:rsid w:val="0044696A"/>
    <w:rsid w:val="0044789E"/>
    <w:rsid w:val="0045237C"/>
    <w:rsid w:val="0045331A"/>
    <w:rsid w:val="00453AEC"/>
    <w:rsid w:val="00456053"/>
    <w:rsid w:val="00460BE9"/>
    <w:rsid w:val="00461955"/>
    <w:rsid w:val="00463F1C"/>
    <w:rsid w:val="0046684D"/>
    <w:rsid w:val="0046687D"/>
    <w:rsid w:val="00466B28"/>
    <w:rsid w:val="00466D7A"/>
    <w:rsid w:val="00467628"/>
    <w:rsid w:val="0047114E"/>
    <w:rsid w:val="00471815"/>
    <w:rsid w:val="0047281B"/>
    <w:rsid w:val="00473078"/>
    <w:rsid w:val="00476082"/>
    <w:rsid w:val="00477650"/>
    <w:rsid w:val="004777EE"/>
    <w:rsid w:val="0048043B"/>
    <w:rsid w:val="00481991"/>
    <w:rsid w:val="00481F0D"/>
    <w:rsid w:val="004852AF"/>
    <w:rsid w:val="00485E79"/>
    <w:rsid w:val="00486624"/>
    <w:rsid w:val="00487EAF"/>
    <w:rsid w:val="0049085D"/>
    <w:rsid w:val="004918CD"/>
    <w:rsid w:val="00493023"/>
    <w:rsid w:val="00493477"/>
    <w:rsid w:val="00494C3A"/>
    <w:rsid w:val="00495EAC"/>
    <w:rsid w:val="00496EC1"/>
    <w:rsid w:val="004A0864"/>
    <w:rsid w:val="004A1444"/>
    <w:rsid w:val="004A2371"/>
    <w:rsid w:val="004A2F3E"/>
    <w:rsid w:val="004A323E"/>
    <w:rsid w:val="004A45A1"/>
    <w:rsid w:val="004A510D"/>
    <w:rsid w:val="004A6EEF"/>
    <w:rsid w:val="004A7009"/>
    <w:rsid w:val="004B00C8"/>
    <w:rsid w:val="004B0141"/>
    <w:rsid w:val="004B1A93"/>
    <w:rsid w:val="004B255B"/>
    <w:rsid w:val="004B29AC"/>
    <w:rsid w:val="004B2DA5"/>
    <w:rsid w:val="004B3509"/>
    <w:rsid w:val="004B3A40"/>
    <w:rsid w:val="004B3F5D"/>
    <w:rsid w:val="004B41A0"/>
    <w:rsid w:val="004B51A6"/>
    <w:rsid w:val="004B599A"/>
    <w:rsid w:val="004B5CAE"/>
    <w:rsid w:val="004B6A79"/>
    <w:rsid w:val="004B6C76"/>
    <w:rsid w:val="004C01F0"/>
    <w:rsid w:val="004C5BCE"/>
    <w:rsid w:val="004C691D"/>
    <w:rsid w:val="004D043C"/>
    <w:rsid w:val="004D0B97"/>
    <w:rsid w:val="004D42E3"/>
    <w:rsid w:val="004D7ACB"/>
    <w:rsid w:val="004E01F5"/>
    <w:rsid w:val="004E060D"/>
    <w:rsid w:val="004E07C7"/>
    <w:rsid w:val="004E217D"/>
    <w:rsid w:val="004E2D96"/>
    <w:rsid w:val="004E3978"/>
    <w:rsid w:val="004E4B8D"/>
    <w:rsid w:val="004E4FA7"/>
    <w:rsid w:val="004E5DFD"/>
    <w:rsid w:val="004E5FE7"/>
    <w:rsid w:val="004E6566"/>
    <w:rsid w:val="004E7C6F"/>
    <w:rsid w:val="004F0D77"/>
    <w:rsid w:val="004F4790"/>
    <w:rsid w:val="004F5C99"/>
    <w:rsid w:val="004F6ACB"/>
    <w:rsid w:val="004F6C3B"/>
    <w:rsid w:val="004F71E7"/>
    <w:rsid w:val="004F7D36"/>
    <w:rsid w:val="0050068B"/>
    <w:rsid w:val="00500E6D"/>
    <w:rsid w:val="005032A0"/>
    <w:rsid w:val="00503E7F"/>
    <w:rsid w:val="00503F0F"/>
    <w:rsid w:val="00504107"/>
    <w:rsid w:val="005043FE"/>
    <w:rsid w:val="00510697"/>
    <w:rsid w:val="00510C1B"/>
    <w:rsid w:val="005120C4"/>
    <w:rsid w:val="00512997"/>
    <w:rsid w:val="00515F7E"/>
    <w:rsid w:val="00516664"/>
    <w:rsid w:val="0052061A"/>
    <w:rsid w:val="005215A8"/>
    <w:rsid w:val="00521CCC"/>
    <w:rsid w:val="00521F89"/>
    <w:rsid w:val="00523701"/>
    <w:rsid w:val="00523FC5"/>
    <w:rsid w:val="00524943"/>
    <w:rsid w:val="00526D90"/>
    <w:rsid w:val="005309BF"/>
    <w:rsid w:val="005317D6"/>
    <w:rsid w:val="00534D0E"/>
    <w:rsid w:val="005356BF"/>
    <w:rsid w:val="005365AB"/>
    <w:rsid w:val="0053729B"/>
    <w:rsid w:val="0054067C"/>
    <w:rsid w:val="00540949"/>
    <w:rsid w:val="005433D0"/>
    <w:rsid w:val="00544083"/>
    <w:rsid w:val="00550432"/>
    <w:rsid w:val="0055170A"/>
    <w:rsid w:val="00551BE7"/>
    <w:rsid w:val="005528BA"/>
    <w:rsid w:val="00553024"/>
    <w:rsid w:val="00553C99"/>
    <w:rsid w:val="00556753"/>
    <w:rsid w:val="00556CE2"/>
    <w:rsid w:val="00557C27"/>
    <w:rsid w:val="005600C4"/>
    <w:rsid w:val="00560D32"/>
    <w:rsid w:val="0056249D"/>
    <w:rsid w:val="005633AA"/>
    <w:rsid w:val="00563718"/>
    <w:rsid w:val="00563D98"/>
    <w:rsid w:val="00565382"/>
    <w:rsid w:val="005655EE"/>
    <w:rsid w:val="00565653"/>
    <w:rsid w:val="005656E7"/>
    <w:rsid w:val="005659DA"/>
    <w:rsid w:val="00567911"/>
    <w:rsid w:val="00567F38"/>
    <w:rsid w:val="005706B1"/>
    <w:rsid w:val="005708BA"/>
    <w:rsid w:val="005720C1"/>
    <w:rsid w:val="00572658"/>
    <w:rsid w:val="00573AC9"/>
    <w:rsid w:val="00574ACC"/>
    <w:rsid w:val="005766B8"/>
    <w:rsid w:val="0057690F"/>
    <w:rsid w:val="005809B9"/>
    <w:rsid w:val="00580F59"/>
    <w:rsid w:val="00583824"/>
    <w:rsid w:val="005838F2"/>
    <w:rsid w:val="00583D66"/>
    <w:rsid w:val="005843EE"/>
    <w:rsid w:val="00584D71"/>
    <w:rsid w:val="00585DCC"/>
    <w:rsid w:val="005863B3"/>
    <w:rsid w:val="00590782"/>
    <w:rsid w:val="005911E9"/>
    <w:rsid w:val="005943F9"/>
    <w:rsid w:val="005975BC"/>
    <w:rsid w:val="005A13D9"/>
    <w:rsid w:val="005A15D8"/>
    <w:rsid w:val="005A1E8C"/>
    <w:rsid w:val="005A30E0"/>
    <w:rsid w:val="005A47B5"/>
    <w:rsid w:val="005A4D04"/>
    <w:rsid w:val="005A5019"/>
    <w:rsid w:val="005A65EE"/>
    <w:rsid w:val="005B065E"/>
    <w:rsid w:val="005B08A0"/>
    <w:rsid w:val="005B167A"/>
    <w:rsid w:val="005B199E"/>
    <w:rsid w:val="005B3115"/>
    <w:rsid w:val="005B3825"/>
    <w:rsid w:val="005B4726"/>
    <w:rsid w:val="005B4733"/>
    <w:rsid w:val="005B4EB2"/>
    <w:rsid w:val="005B5A2F"/>
    <w:rsid w:val="005B5E79"/>
    <w:rsid w:val="005B6845"/>
    <w:rsid w:val="005C013A"/>
    <w:rsid w:val="005C08DD"/>
    <w:rsid w:val="005C217A"/>
    <w:rsid w:val="005C4052"/>
    <w:rsid w:val="005C5E8C"/>
    <w:rsid w:val="005D04F0"/>
    <w:rsid w:val="005D0B86"/>
    <w:rsid w:val="005D418F"/>
    <w:rsid w:val="005D690C"/>
    <w:rsid w:val="005E0B44"/>
    <w:rsid w:val="005E0FB4"/>
    <w:rsid w:val="005E13BB"/>
    <w:rsid w:val="005E1628"/>
    <w:rsid w:val="005E168F"/>
    <w:rsid w:val="005E1795"/>
    <w:rsid w:val="005E2461"/>
    <w:rsid w:val="005E4008"/>
    <w:rsid w:val="005E6273"/>
    <w:rsid w:val="005E78D7"/>
    <w:rsid w:val="005F2066"/>
    <w:rsid w:val="005F33E2"/>
    <w:rsid w:val="005F4826"/>
    <w:rsid w:val="005F658F"/>
    <w:rsid w:val="005F6870"/>
    <w:rsid w:val="005F741A"/>
    <w:rsid w:val="00600998"/>
    <w:rsid w:val="0060416B"/>
    <w:rsid w:val="006041AA"/>
    <w:rsid w:val="0060567A"/>
    <w:rsid w:val="00605992"/>
    <w:rsid w:val="00606B1D"/>
    <w:rsid w:val="006070E8"/>
    <w:rsid w:val="006132F1"/>
    <w:rsid w:val="0061419B"/>
    <w:rsid w:val="006155AD"/>
    <w:rsid w:val="00615729"/>
    <w:rsid w:val="00615A70"/>
    <w:rsid w:val="0061627D"/>
    <w:rsid w:val="00616BD0"/>
    <w:rsid w:val="006173D0"/>
    <w:rsid w:val="00620E41"/>
    <w:rsid w:val="00622F4D"/>
    <w:rsid w:val="006234B9"/>
    <w:rsid w:val="00623C7F"/>
    <w:rsid w:val="006241A2"/>
    <w:rsid w:val="00625C26"/>
    <w:rsid w:val="00625DCF"/>
    <w:rsid w:val="00627BB6"/>
    <w:rsid w:val="00630431"/>
    <w:rsid w:val="00631B6B"/>
    <w:rsid w:val="00632010"/>
    <w:rsid w:val="006333D1"/>
    <w:rsid w:val="00635971"/>
    <w:rsid w:val="00636214"/>
    <w:rsid w:val="00636823"/>
    <w:rsid w:val="00637E83"/>
    <w:rsid w:val="00641FE7"/>
    <w:rsid w:val="0064405B"/>
    <w:rsid w:val="00644680"/>
    <w:rsid w:val="006518DC"/>
    <w:rsid w:val="0065204C"/>
    <w:rsid w:val="006523C8"/>
    <w:rsid w:val="00653985"/>
    <w:rsid w:val="00653FD3"/>
    <w:rsid w:val="0065553F"/>
    <w:rsid w:val="00655ED7"/>
    <w:rsid w:val="00657CF7"/>
    <w:rsid w:val="006600DC"/>
    <w:rsid w:val="00660246"/>
    <w:rsid w:val="00663BDF"/>
    <w:rsid w:val="0066640A"/>
    <w:rsid w:val="00667261"/>
    <w:rsid w:val="00667D28"/>
    <w:rsid w:val="00670648"/>
    <w:rsid w:val="00670BEB"/>
    <w:rsid w:val="00673405"/>
    <w:rsid w:val="006734D0"/>
    <w:rsid w:val="00674EBD"/>
    <w:rsid w:val="0067501D"/>
    <w:rsid w:val="006760E5"/>
    <w:rsid w:val="00676E9D"/>
    <w:rsid w:val="006774C8"/>
    <w:rsid w:val="006819E6"/>
    <w:rsid w:val="00681F5D"/>
    <w:rsid w:val="006829B6"/>
    <w:rsid w:val="00682B54"/>
    <w:rsid w:val="00683D59"/>
    <w:rsid w:val="006846BD"/>
    <w:rsid w:val="00684715"/>
    <w:rsid w:val="006872B9"/>
    <w:rsid w:val="00690031"/>
    <w:rsid w:val="00694B9A"/>
    <w:rsid w:val="00695314"/>
    <w:rsid w:val="0069692A"/>
    <w:rsid w:val="006970F4"/>
    <w:rsid w:val="00697153"/>
    <w:rsid w:val="006A057E"/>
    <w:rsid w:val="006A161F"/>
    <w:rsid w:val="006A1649"/>
    <w:rsid w:val="006A2255"/>
    <w:rsid w:val="006A2A6A"/>
    <w:rsid w:val="006A44FE"/>
    <w:rsid w:val="006A472F"/>
    <w:rsid w:val="006A6224"/>
    <w:rsid w:val="006A69EE"/>
    <w:rsid w:val="006A79C2"/>
    <w:rsid w:val="006B039F"/>
    <w:rsid w:val="006B1361"/>
    <w:rsid w:val="006B17CB"/>
    <w:rsid w:val="006B1A10"/>
    <w:rsid w:val="006B2882"/>
    <w:rsid w:val="006B4A4F"/>
    <w:rsid w:val="006B65D6"/>
    <w:rsid w:val="006B6998"/>
    <w:rsid w:val="006C03C6"/>
    <w:rsid w:val="006C060F"/>
    <w:rsid w:val="006C0F8B"/>
    <w:rsid w:val="006C258E"/>
    <w:rsid w:val="006C47F1"/>
    <w:rsid w:val="006C4E81"/>
    <w:rsid w:val="006C5FDA"/>
    <w:rsid w:val="006C662E"/>
    <w:rsid w:val="006C6C14"/>
    <w:rsid w:val="006D04A1"/>
    <w:rsid w:val="006D0FCE"/>
    <w:rsid w:val="006D2726"/>
    <w:rsid w:val="006D2825"/>
    <w:rsid w:val="006D432D"/>
    <w:rsid w:val="006D56C9"/>
    <w:rsid w:val="006D6835"/>
    <w:rsid w:val="006D6FAD"/>
    <w:rsid w:val="006D704B"/>
    <w:rsid w:val="006E6406"/>
    <w:rsid w:val="006E680C"/>
    <w:rsid w:val="006E7F5A"/>
    <w:rsid w:val="006F0CE3"/>
    <w:rsid w:val="006F150B"/>
    <w:rsid w:val="006F30AC"/>
    <w:rsid w:val="006F35C1"/>
    <w:rsid w:val="006F4505"/>
    <w:rsid w:val="006F56AB"/>
    <w:rsid w:val="006F7A7D"/>
    <w:rsid w:val="00700CFB"/>
    <w:rsid w:val="00701E16"/>
    <w:rsid w:val="00701FF8"/>
    <w:rsid w:val="0070274F"/>
    <w:rsid w:val="0070694D"/>
    <w:rsid w:val="00706EF9"/>
    <w:rsid w:val="0070769E"/>
    <w:rsid w:val="00707AB2"/>
    <w:rsid w:val="00707E9D"/>
    <w:rsid w:val="007103F0"/>
    <w:rsid w:val="00710737"/>
    <w:rsid w:val="00711E83"/>
    <w:rsid w:val="00713297"/>
    <w:rsid w:val="00713C2F"/>
    <w:rsid w:val="007149A8"/>
    <w:rsid w:val="00714EF8"/>
    <w:rsid w:val="00714F25"/>
    <w:rsid w:val="0071500D"/>
    <w:rsid w:val="00715CB4"/>
    <w:rsid w:val="00715F75"/>
    <w:rsid w:val="00716D25"/>
    <w:rsid w:val="00721EE7"/>
    <w:rsid w:val="00722451"/>
    <w:rsid w:val="0072369B"/>
    <w:rsid w:val="00723713"/>
    <w:rsid w:val="007245A6"/>
    <w:rsid w:val="00726D9C"/>
    <w:rsid w:val="00727A6B"/>
    <w:rsid w:val="00727BC6"/>
    <w:rsid w:val="0073009E"/>
    <w:rsid w:val="00730656"/>
    <w:rsid w:val="0073154E"/>
    <w:rsid w:val="00731790"/>
    <w:rsid w:val="00733947"/>
    <w:rsid w:val="007345EB"/>
    <w:rsid w:val="0073522B"/>
    <w:rsid w:val="00735813"/>
    <w:rsid w:val="0073601D"/>
    <w:rsid w:val="00736504"/>
    <w:rsid w:val="00736E91"/>
    <w:rsid w:val="00736FB0"/>
    <w:rsid w:val="00737075"/>
    <w:rsid w:val="0073775E"/>
    <w:rsid w:val="00741536"/>
    <w:rsid w:val="00741B05"/>
    <w:rsid w:val="007430C0"/>
    <w:rsid w:val="00743489"/>
    <w:rsid w:val="00743782"/>
    <w:rsid w:val="00744A2C"/>
    <w:rsid w:val="00745F68"/>
    <w:rsid w:val="00746115"/>
    <w:rsid w:val="00746E59"/>
    <w:rsid w:val="00751D1A"/>
    <w:rsid w:val="00751FEE"/>
    <w:rsid w:val="0075252C"/>
    <w:rsid w:val="00752795"/>
    <w:rsid w:val="007530D3"/>
    <w:rsid w:val="00755937"/>
    <w:rsid w:val="00756723"/>
    <w:rsid w:val="0075701A"/>
    <w:rsid w:val="007574D2"/>
    <w:rsid w:val="00757F0E"/>
    <w:rsid w:val="007605D2"/>
    <w:rsid w:val="00761100"/>
    <w:rsid w:val="007626F9"/>
    <w:rsid w:val="00762E64"/>
    <w:rsid w:val="00764FD4"/>
    <w:rsid w:val="007672F8"/>
    <w:rsid w:val="00770D1C"/>
    <w:rsid w:val="0077166A"/>
    <w:rsid w:val="007722BC"/>
    <w:rsid w:val="00775661"/>
    <w:rsid w:val="00775F47"/>
    <w:rsid w:val="007769E2"/>
    <w:rsid w:val="007773BF"/>
    <w:rsid w:val="00777E86"/>
    <w:rsid w:val="00780C20"/>
    <w:rsid w:val="0078505B"/>
    <w:rsid w:val="0078557E"/>
    <w:rsid w:val="00785C83"/>
    <w:rsid w:val="00785ECB"/>
    <w:rsid w:val="00786458"/>
    <w:rsid w:val="00786FE7"/>
    <w:rsid w:val="007910CF"/>
    <w:rsid w:val="00791749"/>
    <w:rsid w:val="00791E4F"/>
    <w:rsid w:val="007927AA"/>
    <w:rsid w:val="00792BB9"/>
    <w:rsid w:val="00795412"/>
    <w:rsid w:val="007A04DE"/>
    <w:rsid w:val="007A1255"/>
    <w:rsid w:val="007A1C62"/>
    <w:rsid w:val="007A1E00"/>
    <w:rsid w:val="007A1F42"/>
    <w:rsid w:val="007A4944"/>
    <w:rsid w:val="007A4C8C"/>
    <w:rsid w:val="007A6C4B"/>
    <w:rsid w:val="007A77CD"/>
    <w:rsid w:val="007A77E6"/>
    <w:rsid w:val="007B0B08"/>
    <w:rsid w:val="007B0D85"/>
    <w:rsid w:val="007B10F7"/>
    <w:rsid w:val="007B2850"/>
    <w:rsid w:val="007B3437"/>
    <w:rsid w:val="007B3447"/>
    <w:rsid w:val="007B5CC5"/>
    <w:rsid w:val="007B6B78"/>
    <w:rsid w:val="007C1039"/>
    <w:rsid w:val="007C424A"/>
    <w:rsid w:val="007C435A"/>
    <w:rsid w:val="007C6317"/>
    <w:rsid w:val="007C6EB7"/>
    <w:rsid w:val="007D12B4"/>
    <w:rsid w:val="007D2427"/>
    <w:rsid w:val="007D2710"/>
    <w:rsid w:val="007D2C9C"/>
    <w:rsid w:val="007D3332"/>
    <w:rsid w:val="007D3B5E"/>
    <w:rsid w:val="007D413B"/>
    <w:rsid w:val="007D695E"/>
    <w:rsid w:val="007D6C09"/>
    <w:rsid w:val="007D7108"/>
    <w:rsid w:val="007E34ED"/>
    <w:rsid w:val="007E6279"/>
    <w:rsid w:val="007E6A7C"/>
    <w:rsid w:val="007F0959"/>
    <w:rsid w:val="007F2585"/>
    <w:rsid w:val="007F2C71"/>
    <w:rsid w:val="007F3392"/>
    <w:rsid w:val="007F3580"/>
    <w:rsid w:val="007F372E"/>
    <w:rsid w:val="007F4B7F"/>
    <w:rsid w:val="007F5115"/>
    <w:rsid w:val="007F5390"/>
    <w:rsid w:val="007F55E2"/>
    <w:rsid w:val="007F6889"/>
    <w:rsid w:val="00800599"/>
    <w:rsid w:val="00800714"/>
    <w:rsid w:val="00800D8C"/>
    <w:rsid w:val="00801E0C"/>
    <w:rsid w:val="008041A0"/>
    <w:rsid w:val="00804560"/>
    <w:rsid w:val="00804EA8"/>
    <w:rsid w:val="0080535D"/>
    <w:rsid w:val="00805456"/>
    <w:rsid w:val="008065CC"/>
    <w:rsid w:val="00806648"/>
    <w:rsid w:val="008068B4"/>
    <w:rsid w:val="0080710B"/>
    <w:rsid w:val="00810F97"/>
    <w:rsid w:val="008128A3"/>
    <w:rsid w:val="008133B7"/>
    <w:rsid w:val="008148EB"/>
    <w:rsid w:val="00814DB5"/>
    <w:rsid w:val="00816361"/>
    <w:rsid w:val="0081722E"/>
    <w:rsid w:val="00817583"/>
    <w:rsid w:val="00820188"/>
    <w:rsid w:val="00820293"/>
    <w:rsid w:val="008218C8"/>
    <w:rsid w:val="00831F9C"/>
    <w:rsid w:val="008330E1"/>
    <w:rsid w:val="00833669"/>
    <w:rsid w:val="00834B86"/>
    <w:rsid w:val="00834E58"/>
    <w:rsid w:val="00835B2D"/>
    <w:rsid w:val="00836D84"/>
    <w:rsid w:val="0083702C"/>
    <w:rsid w:val="008422D5"/>
    <w:rsid w:val="00845340"/>
    <w:rsid w:val="0084647A"/>
    <w:rsid w:val="00847156"/>
    <w:rsid w:val="00850049"/>
    <w:rsid w:val="0085029E"/>
    <w:rsid w:val="0085086A"/>
    <w:rsid w:val="00851870"/>
    <w:rsid w:val="00851979"/>
    <w:rsid w:val="00851FFB"/>
    <w:rsid w:val="008525AF"/>
    <w:rsid w:val="008532B2"/>
    <w:rsid w:val="0085554D"/>
    <w:rsid w:val="00855E3A"/>
    <w:rsid w:val="0085722A"/>
    <w:rsid w:val="0085744E"/>
    <w:rsid w:val="008578EC"/>
    <w:rsid w:val="00860253"/>
    <w:rsid w:val="008605B7"/>
    <w:rsid w:val="008617D3"/>
    <w:rsid w:val="008633E4"/>
    <w:rsid w:val="00863756"/>
    <w:rsid w:val="00863EFB"/>
    <w:rsid w:val="0086435F"/>
    <w:rsid w:val="0086475D"/>
    <w:rsid w:val="0086513E"/>
    <w:rsid w:val="00867203"/>
    <w:rsid w:val="00870D7B"/>
    <w:rsid w:val="008717C0"/>
    <w:rsid w:val="008744D8"/>
    <w:rsid w:val="00874515"/>
    <w:rsid w:val="00874E2D"/>
    <w:rsid w:val="00877AA5"/>
    <w:rsid w:val="008810CA"/>
    <w:rsid w:val="008827AA"/>
    <w:rsid w:val="0088501E"/>
    <w:rsid w:val="00885A15"/>
    <w:rsid w:val="00890A23"/>
    <w:rsid w:val="00890D9D"/>
    <w:rsid w:val="00892856"/>
    <w:rsid w:val="0089363F"/>
    <w:rsid w:val="00894E4C"/>
    <w:rsid w:val="00896160"/>
    <w:rsid w:val="00896E77"/>
    <w:rsid w:val="00897098"/>
    <w:rsid w:val="00897830"/>
    <w:rsid w:val="008A1DEF"/>
    <w:rsid w:val="008A21B9"/>
    <w:rsid w:val="008A241D"/>
    <w:rsid w:val="008A373C"/>
    <w:rsid w:val="008A58F6"/>
    <w:rsid w:val="008A6808"/>
    <w:rsid w:val="008A7D63"/>
    <w:rsid w:val="008B056B"/>
    <w:rsid w:val="008B1152"/>
    <w:rsid w:val="008B1E7F"/>
    <w:rsid w:val="008B2CD7"/>
    <w:rsid w:val="008B39EC"/>
    <w:rsid w:val="008B3CAE"/>
    <w:rsid w:val="008B561C"/>
    <w:rsid w:val="008B6698"/>
    <w:rsid w:val="008B79BA"/>
    <w:rsid w:val="008C0C28"/>
    <w:rsid w:val="008C0EB3"/>
    <w:rsid w:val="008C1507"/>
    <w:rsid w:val="008C1945"/>
    <w:rsid w:val="008C2C8F"/>
    <w:rsid w:val="008C5559"/>
    <w:rsid w:val="008C579B"/>
    <w:rsid w:val="008C5CE2"/>
    <w:rsid w:val="008C689F"/>
    <w:rsid w:val="008C77B8"/>
    <w:rsid w:val="008D0637"/>
    <w:rsid w:val="008D0F0D"/>
    <w:rsid w:val="008D1412"/>
    <w:rsid w:val="008D2913"/>
    <w:rsid w:val="008D5D1A"/>
    <w:rsid w:val="008D616A"/>
    <w:rsid w:val="008D63AA"/>
    <w:rsid w:val="008D64F6"/>
    <w:rsid w:val="008D77AF"/>
    <w:rsid w:val="008D7C7B"/>
    <w:rsid w:val="008D7E7C"/>
    <w:rsid w:val="008E11F9"/>
    <w:rsid w:val="008E12F8"/>
    <w:rsid w:val="008E1EB3"/>
    <w:rsid w:val="008E21E3"/>
    <w:rsid w:val="008E393F"/>
    <w:rsid w:val="008E49C2"/>
    <w:rsid w:val="008E5FC3"/>
    <w:rsid w:val="008E6110"/>
    <w:rsid w:val="008E6E02"/>
    <w:rsid w:val="008E702E"/>
    <w:rsid w:val="008E7805"/>
    <w:rsid w:val="008F098B"/>
    <w:rsid w:val="008F23CF"/>
    <w:rsid w:val="008F3C25"/>
    <w:rsid w:val="008F4262"/>
    <w:rsid w:val="008F483A"/>
    <w:rsid w:val="008F68AF"/>
    <w:rsid w:val="008F6F3F"/>
    <w:rsid w:val="008F7C7B"/>
    <w:rsid w:val="0090134F"/>
    <w:rsid w:val="00901410"/>
    <w:rsid w:val="009017B6"/>
    <w:rsid w:val="00902AC2"/>
    <w:rsid w:val="009032E5"/>
    <w:rsid w:val="009044D1"/>
    <w:rsid w:val="00904B0E"/>
    <w:rsid w:val="00906535"/>
    <w:rsid w:val="00906AB6"/>
    <w:rsid w:val="0090745E"/>
    <w:rsid w:val="00907E48"/>
    <w:rsid w:val="009112FA"/>
    <w:rsid w:val="00911612"/>
    <w:rsid w:val="009134F0"/>
    <w:rsid w:val="00913F12"/>
    <w:rsid w:val="009157BE"/>
    <w:rsid w:val="00916FB4"/>
    <w:rsid w:val="00917E97"/>
    <w:rsid w:val="00921676"/>
    <w:rsid w:val="0092188B"/>
    <w:rsid w:val="00922665"/>
    <w:rsid w:val="009229F8"/>
    <w:rsid w:val="00923C7D"/>
    <w:rsid w:val="00924B2E"/>
    <w:rsid w:val="00926FEB"/>
    <w:rsid w:val="009272A5"/>
    <w:rsid w:val="009309BA"/>
    <w:rsid w:val="00931545"/>
    <w:rsid w:val="009323B4"/>
    <w:rsid w:val="00932489"/>
    <w:rsid w:val="00933522"/>
    <w:rsid w:val="00933D5A"/>
    <w:rsid w:val="00933DD8"/>
    <w:rsid w:val="009342A0"/>
    <w:rsid w:val="009349F6"/>
    <w:rsid w:val="0093794A"/>
    <w:rsid w:val="00942D17"/>
    <w:rsid w:val="00942E68"/>
    <w:rsid w:val="0094312C"/>
    <w:rsid w:val="009432DC"/>
    <w:rsid w:val="00943A63"/>
    <w:rsid w:val="00944C2F"/>
    <w:rsid w:val="00944DC0"/>
    <w:rsid w:val="00945D8B"/>
    <w:rsid w:val="00946374"/>
    <w:rsid w:val="00947A82"/>
    <w:rsid w:val="0095296B"/>
    <w:rsid w:val="00954010"/>
    <w:rsid w:val="0095444F"/>
    <w:rsid w:val="00954623"/>
    <w:rsid w:val="00955B4E"/>
    <w:rsid w:val="00955B56"/>
    <w:rsid w:val="0095645C"/>
    <w:rsid w:val="009564FD"/>
    <w:rsid w:val="0095657D"/>
    <w:rsid w:val="00960B54"/>
    <w:rsid w:val="00960EB2"/>
    <w:rsid w:val="0096395E"/>
    <w:rsid w:val="00963AA5"/>
    <w:rsid w:val="00963CDF"/>
    <w:rsid w:val="009668EF"/>
    <w:rsid w:val="0096779F"/>
    <w:rsid w:val="00971D30"/>
    <w:rsid w:val="009723CC"/>
    <w:rsid w:val="0097383D"/>
    <w:rsid w:val="00980338"/>
    <w:rsid w:val="00982201"/>
    <w:rsid w:val="009828EC"/>
    <w:rsid w:val="009829CF"/>
    <w:rsid w:val="009831A6"/>
    <w:rsid w:val="00983D1E"/>
    <w:rsid w:val="009840B4"/>
    <w:rsid w:val="009851D8"/>
    <w:rsid w:val="00985637"/>
    <w:rsid w:val="009856C3"/>
    <w:rsid w:val="00985A0E"/>
    <w:rsid w:val="00985D0A"/>
    <w:rsid w:val="009866EE"/>
    <w:rsid w:val="009871C1"/>
    <w:rsid w:val="0098763F"/>
    <w:rsid w:val="00990C8D"/>
    <w:rsid w:val="00991266"/>
    <w:rsid w:val="00992700"/>
    <w:rsid w:val="00992B2D"/>
    <w:rsid w:val="009939FE"/>
    <w:rsid w:val="00994919"/>
    <w:rsid w:val="009970A1"/>
    <w:rsid w:val="0099720B"/>
    <w:rsid w:val="00997700"/>
    <w:rsid w:val="009A00BC"/>
    <w:rsid w:val="009A25D3"/>
    <w:rsid w:val="009A283B"/>
    <w:rsid w:val="009A2D61"/>
    <w:rsid w:val="009A38CC"/>
    <w:rsid w:val="009A4AB4"/>
    <w:rsid w:val="009A528B"/>
    <w:rsid w:val="009A52B9"/>
    <w:rsid w:val="009A7447"/>
    <w:rsid w:val="009B1366"/>
    <w:rsid w:val="009B1ADB"/>
    <w:rsid w:val="009B2C47"/>
    <w:rsid w:val="009B3A0B"/>
    <w:rsid w:val="009B5DB1"/>
    <w:rsid w:val="009B68FB"/>
    <w:rsid w:val="009B6F30"/>
    <w:rsid w:val="009B77C5"/>
    <w:rsid w:val="009C3540"/>
    <w:rsid w:val="009C3E10"/>
    <w:rsid w:val="009C6F99"/>
    <w:rsid w:val="009C7080"/>
    <w:rsid w:val="009D0D6A"/>
    <w:rsid w:val="009D4401"/>
    <w:rsid w:val="009D64A7"/>
    <w:rsid w:val="009D7350"/>
    <w:rsid w:val="009E0208"/>
    <w:rsid w:val="009E0BFF"/>
    <w:rsid w:val="009E0DE5"/>
    <w:rsid w:val="009E43D3"/>
    <w:rsid w:val="009E4CF8"/>
    <w:rsid w:val="009E54BD"/>
    <w:rsid w:val="009E5DBF"/>
    <w:rsid w:val="009E5FE4"/>
    <w:rsid w:val="009E6DF5"/>
    <w:rsid w:val="009E7407"/>
    <w:rsid w:val="009E7DC5"/>
    <w:rsid w:val="009F19B7"/>
    <w:rsid w:val="009F3EA9"/>
    <w:rsid w:val="009F465C"/>
    <w:rsid w:val="009F5BFB"/>
    <w:rsid w:val="00A007DA"/>
    <w:rsid w:val="00A04912"/>
    <w:rsid w:val="00A06058"/>
    <w:rsid w:val="00A06088"/>
    <w:rsid w:val="00A06803"/>
    <w:rsid w:val="00A06A3D"/>
    <w:rsid w:val="00A10240"/>
    <w:rsid w:val="00A11526"/>
    <w:rsid w:val="00A12037"/>
    <w:rsid w:val="00A1582F"/>
    <w:rsid w:val="00A15A37"/>
    <w:rsid w:val="00A15B72"/>
    <w:rsid w:val="00A17A77"/>
    <w:rsid w:val="00A21096"/>
    <w:rsid w:val="00A21287"/>
    <w:rsid w:val="00A21C34"/>
    <w:rsid w:val="00A22024"/>
    <w:rsid w:val="00A220F0"/>
    <w:rsid w:val="00A228BE"/>
    <w:rsid w:val="00A22DD8"/>
    <w:rsid w:val="00A2300D"/>
    <w:rsid w:val="00A25241"/>
    <w:rsid w:val="00A25F59"/>
    <w:rsid w:val="00A3040F"/>
    <w:rsid w:val="00A319C3"/>
    <w:rsid w:val="00A327FE"/>
    <w:rsid w:val="00A35EDD"/>
    <w:rsid w:val="00A37B4F"/>
    <w:rsid w:val="00A44AE8"/>
    <w:rsid w:val="00A46B01"/>
    <w:rsid w:val="00A47738"/>
    <w:rsid w:val="00A50F43"/>
    <w:rsid w:val="00A52F5A"/>
    <w:rsid w:val="00A543D2"/>
    <w:rsid w:val="00A544FB"/>
    <w:rsid w:val="00A5583A"/>
    <w:rsid w:val="00A60245"/>
    <w:rsid w:val="00A627DE"/>
    <w:rsid w:val="00A64D4A"/>
    <w:rsid w:val="00A65AB6"/>
    <w:rsid w:val="00A6743D"/>
    <w:rsid w:val="00A674D2"/>
    <w:rsid w:val="00A67F44"/>
    <w:rsid w:val="00A71385"/>
    <w:rsid w:val="00A719AA"/>
    <w:rsid w:val="00A7224B"/>
    <w:rsid w:val="00A723EE"/>
    <w:rsid w:val="00A73637"/>
    <w:rsid w:val="00A74990"/>
    <w:rsid w:val="00A74CCB"/>
    <w:rsid w:val="00A76BF7"/>
    <w:rsid w:val="00A770AF"/>
    <w:rsid w:val="00A80696"/>
    <w:rsid w:val="00A80B2D"/>
    <w:rsid w:val="00A8155E"/>
    <w:rsid w:val="00A838D8"/>
    <w:rsid w:val="00A85BEF"/>
    <w:rsid w:val="00A9005D"/>
    <w:rsid w:val="00A90D33"/>
    <w:rsid w:val="00A9220C"/>
    <w:rsid w:val="00A92F98"/>
    <w:rsid w:val="00A93155"/>
    <w:rsid w:val="00A9318D"/>
    <w:rsid w:val="00A95D6F"/>
    <w:rsid w:val="00A966D8"/>
    <w:rsid w:val="00AA0565"/>
    <w:rsid w:val="00AA0797"/>
    <w:rsid w:val="00AA1378"/>
    <w:rsid w:val="00AA17F8"/>
    <w:rsid w:val="00AA1E07"/>
    <w:rsid w:val="00AA39D5"/>
    <w:rsid w:val="00AA50AE"/>
    <w:rsid w:val="00AA5649"/>
    <w:rsid w:val="00AA7410"/>
    <w:rsid w:val="00AB0FF2"/>
    <w:rsid w:val="00AB1C39"/>
    <w:rsid w:val="00AB2178"/>
    <w:rsid w:val="00AB2672"/>
    <w:rsid w:val="00AB3BBE"/>
    <w:rsid w:val="00AB63BC"/>
    <w:rsid w:val="00AB7022"/>
    <w:rsid w:val="00AB76A0"/>
    <w:rsid w:val="00AB7C70"/>
    <w:rsid w:val="00AC079C"/>
    <w:rsid w:val="00AC2B61"/>
    <w:rsid w:val="00AC3440"/>
    <w:rsid w:val="00AC560C"/>
    <w:rsid w:val="00AC61D5"/>
    <w:rsid w:val="00AC67DF"/>
    <w:rsid w:val="00AC6B05"/>
    <w:rsid w:val="00AC6C8E"/>
    <w:rsid w:val="00AC6E5E"/>
    <w:rsid w:val="00AC76C6"/>
    <w:rsid w:val="00AD43A6"/>
    <w:rsid w:val="00AD5F1F"/>
    <w:rsid w:val="00AE027A"/>
    <w:rsid w:val="00AE03EC"/>
    <w:rsid w:val="00AE0909"/>
    <w:rsid w:val="00AE0C78"/>
    <w:rsid w:val="00AE3074"/>
    <w:rsid w:val="00AE558D"/>
    <w:rsid w:val="00AE5C5E"/>
    <w:rsid w:val="00AE68B1"/>
    <w:rsid w:val="00AE694B"/>
    <w:rsid w:val="00AE6A0F"/>
    <w:rsid w:val="00AE7052"/>
    <w:rsid w:val="00AF149A"/>
    <w:rsid w:val="00AF2479"/>
    <w:rsid w:val="00AF33CF"/>
    <w:rsid w:val="00AF43B7"/>
    <w:rsid w:val="00AF4CE2"/>
    <w:rsid w:val="00AF4D75"/>
    <w:rsid w:val="00AF639E"/>
    <w:rsid w:val="00AF74A0"/>
    <w:rsid w:val="00AF7CD8"/>
    <w:rsid w:val="00B010D4"/>
    <w:rsid w:val="00B0397A"/>
    <w:rsid w:val="00B06369"/>
    <w:rsid w:val="00B067D3"/>
    <w:rsid w:val="00B07E93"/>
    <w:rsid w:val="00B10684"/>
    <w:rsid w:val="00B12F78"/>
    <w:rsid w:val="00B13625"/>
    <w:rsid w:val="00B15953"/>
    <w:rsid w:val="00B161FE"/>
    <w:rsid w:val="00B17999"/>
    <w:rsid w:val="00B17A11"/>
    <w:rsid w:val="00B20850"/>
    <w:rsid w:val="00B21EC3"/>
    <w:rsid w:val="00B22155"/>
    <w:rsid w:val="00B239F7"/>
    <w:rsid w:val="00B23FC7"/>
    <w:rsid w:val="00B243BC"/>
    <w:rsid w:val="00B251A3"/>
    <w:rsid w:val="00B25492"/>
    <w:rsid w:val="00B277E4"/>
    <w:rsid w:val="00B315B3"/>
    <w:rsid w:val="00B3190F"/>
    <w:rsid w:val="00B320BC"/>
    <w:rsid w:val="00B3236C"/>
    <w:rsid w:val="00B32370"/>
    <w:rsid w:val="00B337F2"/>
    <w:rsid w:val="00B34B36"/>
    <w:rsid w:val="00B35084"/>
    <w:rsid w:val="00B35152"/>
    <w:rsid w:val="00B408AF"/>
    <w:rsid w:val="00B40AFA"/>
    <w:rsid w:val="00B40B55"/>
    <w:rsid w:val="00B416B9"/>
    <w:rsid w:val="00B41D1D"/>
    <w:rsid w:val="00B42127"/>
    <w:rsid w:val="00B42152"/>
    <w:rsid w:val="00B42647"/>
    <w:rsid w:val="00B45D8A"/>
    <w:rsid w:val="00B46E60"/>
    <w:rsid w:val="00B46F23"/>
    <w:rsid w:val="00B47605"/>
    <w:rsid w:val="00B50474"/>
    <w:rsid w:val="00B51C19"/>
    <w:rsid w:val="00B5241C"/>
    <w:rsid w:val="00B53732"/>
    <w:rsid w:val="00B53E3A"/>
    <w:rsid w:val="00B545CF"/>
    <w:rsid w:val="00B56042"/>
    <w:rsid w:val="00B56A75"/>
    <w:rsid w:val="00B56B85"/>
    <w:rsid w:val="00B573A5"/>
    <w:rsid w:val="00B57C7E"/>
    <w:rsid w:val="00B623B8"/>
    <w:rsid w:val="00B63098"/>
    <w:rsid w:val="00B63BA7"/>
    <w:rsid w:val="00B6432C"/>
    <w:rsid w:val="00B6481E"/>
    <w:rsid w:val="00B64A65"/>
    <w:rsid w:val="00B65656"/>
    <w:rsid w:val="00B6601F"/>
    <w:rsid w:val="00B667BD"/>
    <w:rsid w:val="00B66BCE"/>
    <w:rsid w:val="00B67207"/>
    <w:rsid w:val="00B7057A"/>
    <w:rsid w:val="00B7081F"/>
    <w:rsid w:val="00B7123F"/>
    <w:rsid w:val="00B7124A"/>
    <w:rsid w:val="00B71301"/>
    <w:rsid w:val="00B716EF"/>
    <w:rsid w:val="00B75024"/>
    <w:rsid w:val="00B77254"/>
    <w:rsid w:val="00B777AF"/>
    <w:rsid w:val="00B77EA1"/>
    <w:rsid w:val="00B77F4F"/>
    <w:rsid w:val="00B82E3C"/>
    <w:rsid w:val="00B83147"/>
    <w:rsid w:val="00B83C0B"/>
    <w:rsid w:val="00B86594"/>
    <w:rsid w:val="00B86B93"/>
    <w:rsid w:val="00B93066"/>
    <w:rsid w:val="00B93AAC"/>
    <w:rsid w:val="00B940D6"/>
    <w:rsid w:val="00B951AD"/>
    <w:rsid w:val="00B96445"/>
    <w:rsid w:val="00B97AE6"/>
    <w:rsid w:val="00BA01F9"/>
    <w:rsid w:val="00BA0B84"/>
    <w:rsid w:val="00BA21EA"/>
    <w:rsid w:val="00BA2B3F"/>
    <w:rsid w:val="00BA4CC0"/>
    <w:rsid w:val="00BA4FAC"/>
    <w:rsid w:val="00BA5884"/>
    <w:rsid w:val="00BA727A"/>
    <w:rsid w:val="00BA7CB2"/>
    <w:rsid w:val="00BB0295"/>
    <w:rsid w:val="00BB27EF"/>
    <w:rsid w:val="00BB2E70"/>
    <w:rsid w:val="00BB3249"/>
    <w:rsid w:val="00BB3522"/>
    <w:rsid w:val="00BB5789"/>
    <w:rsid w:val="00BB7364"/>
    <w:rsid w:val="00BC07EB"/>
    <w:rsid w:val="00BC3D90"/>
    <w:rsid w:val="00BC3E13"/>
    <w:rsid w:val="00BC3EB1"/>
    <w:rsid w:val="00BC5548"/>
    <w:rsid w:val="00BC5A06"/>
    <w:rsid w:val="00BC6141"/>
    <w:rsid w:val="00BC6667"/>
    <w:rsid w:val="00BD07C2"/>
    <w:rsid w:val="00BD263B"/>
    <w:rsid w:val="00BD3EC4"/>
    <w:rsid w:val="00BD4957"/>
    <w:rsid w:val="00BD5388"/>
    <w:rsid w:val="00BD7279"/>
    <w:rsid w:val="00BE040A"/>
    <w:rsid w:val="00BE100A"/>
    <w:rsid w:val="00BE115A"/>
    <w:rsid w:val="00BE1729"/>
    <w:rsid w:val="00BE3695"/>
    <w:rsid w:val="00BE4A6C"/>
    <w:rsid w:val="00BE5204"/>
    <w:rsid w:val="00BE57BA"/>
    <w:rsid w:val="00BE6B68"/>
    <w:rsid w:val="00BF183F"/>
    <w:rsid w:val="00BF1DBC"/>
    <w:rsid w:val="00BF35A2"/>
    <w:rsid w:val="00BF388E"/>
    <w:rsid w:val="00BF4352"/>
    <w:rsid w:val="00BF6128"/>
    <w:rsid w:val="00BF6292"/>
    <w:rsid w:val="00BF63A0"/>
    <w:rsid w:val="00BF656E"/>
    <w:rsid w:val="00BF6772"/>
    <w:rsid w:val="00BF71E4"/>
    <w:rsid w:val="00BF7791"/>
    <w:rsid w:val="00C01376"/>
    <w:rsid w:val="00C0163C"/>
    <w:rsid w:val="00C01AA6"/>
    <w:rsid w:val="00C04255"/>
    <w:rsid w:val="00C0474C"/>
    <w:rsid w:val="00C05E7D"/>
    <w:rsid w:val="00C0681A"/>
    <w:rsid w:val="00C06C92"/>
    <w:rsid w:val="00C07EE0"/>
    <w:rsid w:val="00C10429"/>
    <w:rsid w:val="00C12D27"/>
    <w:rsid w:val="00C14A64"/>
    <w:rsid w:val="00C16262"/>
    <w:rsid w:val="00C16ACF"/>
    <w:rsid w:val="00C17751"/>
    <w:rsid w:val="00C17B24"/>
    <w:rsid w:val="00C17F6F"/>
    <w:rsid w:val="00C20221"/>
    <w:rsid w:val="00C20615"/>
    <w:rsid w:val="00C20890"/>
    <w:rsid w:val="00C2155D"/>
    <w:rsid w:val="00C21B91"/>
    <w:rsid w:val="00C231AA"/>
    <w:rsid w:val="00C23B54"/>
    <w:rsid w:val="00C24503"/>
    <w:rsid w:val="00C24F8B"/>
    <w:rsid w:val="00C25C91"/>
    <w:rsid w:val="00C26609"/>
    <w:rsid w:val="00C3051C"/>
    <w:rsid w:val="00C319FD"/>
    <w:rsid w:val="00C31AF5"/>
    <w:rsid w:val="00C346FB"/>
    <w:rsid w:val="00C34C5F"/>
    <w:rsid w:val="00C3538C"/>
    <w:rsid w:val="00C359F2"/>
    <w:rsid w:val="00C372BD"/>
    <w:rsid w:val="00C416E3"/>
    <w:rsid w:val="00C427D7"/>
    <w:rsid w:val="00C42BCE"/>
    <w:rsid w:val="00C42E6F"/>
    <w:rsid w:val="00C43E61"/>
    <w:rsid w:val="00C44752"/>
    <w:rsid w:val="00C45C4A"/>
    <w:rsid w:val="00C45FD6"/>
    <w:rsid w:val="00C46355"/>
    <w:rsid w:val="00C47CAF"/>
    <w:rsid w:val="00C47FC3"/>
    <w:rsid w:val="00C51437"/>
    <w:rsid w:val="00C53ABD"/>
    <w:rsid w:val="00C54436"/>
    <w:rsid w:val="00C556AC"/>
    <w:rsid w:val="00C5681A"/>
    <w:rsid w:val="00C60009"/>
    <w:rsid w:val="00C60125"/>
    <w:rsid w:val="00C6019F"/>
    <w:rsid w:val="00C603EF"/>
    <w:rsid w:val="00C61C0A"/>
    <w:rsid w:val="00C62559"/>
    <w:rsid w:val="00C633E1"/>
    <w:rsid w:val="00C63992"/>
    <w:rsid w:val="00C663AE"/>
    <w:rsid w:val="00C674D0"/>
    <w:rsid w:val="00C7335F"/>
    <w:rsid w:val="00C73D46"/>
    <w:rsid w:val="00C7405D"/>
    <w:rsid w:val="00C764F5"/>
    <w:rsid w:val="00C77CD4"/>
    <w:rsid w:val="00C77FF2"/>
    <w:rsid w:val="00C82F52"/>
    <w:rsid w:val="00C839FB"/>
    <w:rsid w:val="00C83A27"/>
    <w:rsid w:val="00C84456"/>
    <w:rsid w:val="00C85982"/>
    <w:rsid w:val="00C86661"/>
    <w:rsid w:val="00C87420"/>
    <w:rsid w:val="00C918B1"/>
    <w:rsid w:val="00C91F1D"/>
    <w:rsid w:val="00C93962"/>
    <w:rsid w:val="00C9637D"/>
    <w:rsid w:val="00C979C0"/>
    <w:rsid w:val="00CA0F7D"/>
    <w:rsid w:val="00CA3047"/>
    <w:rsid w:val="00CA36A9"/>
    <w:rsid w:val="00CA4EA8"/>
    <w:rsid w:val="00CA59EE"/>
    <w:rsid w:val="00CA67D1"/>
    <w:rsid w:val="00CA7D69"/>
    <w:rsid w:val="00CB05F8"/>
    <w:rsid w:val="00CB15C6"/>
    <w:rsid w:val="00CB4480"/>
    <w:rsid w:val="00CB5241"/>
    <w:rsid w:val="00CB67A3"/>
    <w:rsid w:val="00CB6928"/>
    <w:rsid w:val="00CC04AF"/>
    <w:rsid w:val="00CC2DBF"/>
    <w:rsid w:val="00CC3632"/>
    <w:rsid w:val="00CC5898"/>
    <w:rsid w:val="00CC72B8"/>
    <w:rsid w:val="00CC7429"/>
    <w:rsid w:val="00CD03B5"/>
    <w:rsid w:val="00CD1A74"/>
    <w:rsid w:val="00CD33C6"/>
    <w:rsid w:val="00CD452C"/>
    <w:rsid w:val="00CD456B"/>
    <w:rsid w:val="00CD4717"/>
    <w:rsid w:val="00CD4CD4"/>
    <w:rsid w:val="00CD621D"/>
    <w:rsid w:val="00CD6B81"/>
    <w:rsid w:val="00CD7965"/>
    <w:rsid w:val="00CE673D"/>
    <w:rsid w:val="00CE7D1B"/>
    <w:rsid w:val="00CF05D5"/>
    <w:rsid w:val="00CF238B"/>
    <w:rsid w:val="00CF3C97"/>
    <w:rsid w:val="00CF4000"/>
    <w:rsid w:val="00CF57D0"/>
    <w:rsid w:val="00CF5B08"/>
    <w:rsid w:val="00CF5DB4"/>
    <w:rsid w:val="00D0032C"/>
    <w:rsid w:val="00D0075D"/>
    <w:rsid w:val="00D01774"/>
    <w:rsid w:val="00D01C8C"/>
    <w:rsid w:val="00D0220A"/>
    <w:rsid w:val="00D0275E"/>
    <w:rsid w:val="00D1079A"/>
    <w:rsid w:val="00D10ADE"/>
    <w:rsid w:val="00D11B39"/>
    <w:rsid w:val="00D12612"/>
    <w:rsid w:val="00D1278C"/>
    <w:rsid w:val="00D13A4A"/>
    <w:rsid w:val="00D14A78"/>
    <w:rsid w:val="00D167B7"/>
    <w:rsid w:val="00D17BFA"/>
    <w:rsid w:val="00D20A5C"/>
    <w:rsid w:val="00D2127C"/>
    <w:rsid w:val="00D21329"/>
    <w:rsid w:val="00D21E83"/>
    <w:rsid w:val="00D22DB6"/>
    <w:rsid w:val="00D233BE"/>
    <w:rsid w:val="00D25E5B"/>
    <w:rsid w:val="00D2618D"/>
    <w:rsid w:val="00D27FA3"/>
    <w:rsid w:val="00D301E3"/>
    <w:rsid w:val="00D30839"/>
    <w:rsid w:val="00D30F70"/>
    <w:rsid w:val="00D31231"/>
    <w:rsid w:val="00D31E34"/>
    <w:rsid w:val="00D32F03"/>
    <w:rsid w:val="00D34808"/>
    <w:rsid w:val="00D35379"/>
    <w:rsid w:val="00D3608F"/>
    <w:rsid w:val="00D36636"/>
    <w:rsid w:val="00D36928"/>
    <w:rsid w:val="00D37C61"/>
    <w:rsid w:val="00D40631"/>
    <w:rsid w:val="00D40AFC"/>
    <w:rsid w:val="00D435F1"/>
    <w:rsid w:val="00D44672"/>
    <w:rsid w:val="00D470FB"/>
    <w:rsid w:val="00D47C58"/>
    <w:rsid w:val="00D505D2"/>
    <w:rsid w:val="00D50ADA"/>
    <w:rsid w:val="00D513D2"/>
    <w:rsid w:val="00D51EA0"/>
    <w:rsid w:val="00D53003"/>
    <w:rsid w:val="00D535C3"/>
    <w:rsid w:val="00D5721B"/>
    <w:rsid w:val="00D57386"/>
    <w:rsid w:val="00D5787C"/>
    <w:rsid w:val="00D60202"/>
    <w:rsid w:val="00D62294"/>
    <w:rsid w:val="00D63355"/>
    <w:rsid w:val="00D65E5C"/>
    <w:rsid w:val="00D665A8"/>
    <w:rsid w:val="00D66A54"/>
    <w:rsid w:val="00D7015D"/>
    <w:rsid w:val="00D70806"/>
    <w:rsid w:val="00D7183D"/>
    <w:rsid w:val="00D73F89"/>
    <w:rsid w:val="00D74ED9"/>
    <w:rsid w:val="00D753E9"/>
    <w:rsid w:val="00D75F93"/>
    <w:rsid w:val="00D82ABE"/>
    <w:rsid w:val="00D82D32"/>
    <w:rsid w:val="00D82E28"/>
    <w:rsid w:val="00D839EB"/>
    <w:rsid w:val="00D8502E"/>
    <w:rsid w:val="00D85FE7"/>
    <w:rsid w:val="00D86459"/>
    <w:rsid w:val="00D8777C"/>
    <w:rsid w:val="00D912C5"/>
    <w:rsid w:val="00D91471"/>
    <w:rsid w:val="00D9157F"/>
    <w:rsid w:val="00D92FEE"/>
    <w:rsid w:val="00D9307D"/>
    <w:rsid w:val="00D9415C"/>
    <w:rsid w:val="00D9483D"/>
    <w:rsid w:val="00D94EEB"/>
    <w:rsid w:val="00D96A76"/>
    <w:rsid w:val="00D96E09"/>
    <w:rsid w:val="00D972D6"/>
    <w:rsid w:val="00D97CA2"/>
    <w:rsid w:val="00D97D29"/>
    <w:rsid w:val="00DA1135"/>
    <w:rsid w:val="00DA22DC"/>
    <w:rsid w:val="00DA32DB"/>
    <w:rsid w:val="00DA3472"/>
    <w:rsid w:val="00DA568B"/>
    <w:rsid w:val="00DA6451"/>
    <w:rsid w:val="00DB0632"/>
    <w:rsid w:val="00DB0EA0"/>
    <w:rsid w:val="00DB1F52"/>
    <w:rsid w:val="00DB2C67"/>
    <w:rsid w:val="00DB3922"/>
    <w:rsid w:val="00DB3A89"/>
    <w:rsid w:val="00DB4CBC"/>
    <w:rsid w:val="00DB757A"/>
    <w:rsid w:val="00DC1037"/>
    <w:rsid w:val="00DC2278"/>
    <w:rsid w:val="00DC2367"/>
    <w:rsid w:val="00DC28B2"/>
    <w:rsid w:val="00DC3806"/>
    <w:rsid w:val="00DC54F9"/>
    <w:rsid w:val="00DC5A3B"/>
    <w:rsid w:val="00DC763B"/>
    <w:rsid w:val="00DC77E0"/>
    <w:rsid w:val="00DD0B43"/>
    <w:rsid w:val="00DD1748"/>
    <w:rsid w:val="00DD1ABF"/>
    <w:rsid w:val="00DD2F68"/>
    <w:rsid w:val="00DD3A6B"/>
    <w:rsid w:val="00DD4999"/>
    <w:rsid w:val="00DD65DB"/>
    <w:rsid w:val="00DD6A4C"/>
    <w:rsid w:val="00DD6DD1"/>
    <w:rsid w:val="00DE0105"/>
    <w:rsid w:val="00DE0EDF"/>
    <w:rsid w:val="00DE22B2"/>
    <w:rsid w:val="00DE3954"/>
    <w:rsid w:val="00DE5ADA"/>
    <w:rsid w:val="00DF06AC"/>
    <w:rsid w:val="00DF0FAE"/>
    <w:rsid w:val="00DF19AD"/>
    <w:rsid w:val="00DF21F9"/>
    <w:rsid w:val="00DF2897"/>
    <w:rsid w:val="00DF2F70"/>
    <w:rsid w:val="00DF3BE4"/>
    <w:rsid w:val="00DF3D66"/>
    <w:rsid w:val="00DF46A6"/>
    <w:rsid w:val="00DF4896"/>
    <w:rsid w:val="00DF5CFE"/>
    <w:rsid w:val="00DF6127"/>
    <w:rsid w:val="00DF75CD"/>
    <w:rsid w:val="00E00B3C"/>
    <w:rsid w:val="00E01DF9"/>
    <w:rsid w:val="00E03562"/>
    <w:rsid w:val="00E0490A"/>
    <w:rsid w:val="00E060D3"/>
    <w:rsid w:val="00E07515"/>
    <w:rsid w:val="00E1031A"/>
    <w:rsid w:val="00E117A1"/>
    <w:rsid w:val="00E13DF0"/>
    <w:rsid w:val="00E14786"/>
    <w:rsid w:val="00E14D58"/>
    <w:rsid w:val="00E14D78"/>
    <w:rsid w:val="00E15A86"/>
    <w:rsid w:val="00E16208"/>
    <w:rsid w:val="00E20F8C"/>
    <w:rsid w:val="00E218AA"/>
    <w:rsid w:val="00E219CD"/>
    <w:rsid w:val="00E21E03"/>
    <w:rsid w:val="00E224C0"/>
    <w:rsid w:val="00E227F4"/>
    <w:rsid w:val="00E25988"/>
    <w:rsid w:val="00E263A9"/>
    <w:rsid w:val="00E26D18"/>
    <w:rsid w:val="00E26D74"/>
    <w:rsid w:val="00E34B97"/>
    <w:rsid w:val="00E401D1"/>
    <w:rsid w:val="00E403FC"/>
    <w:rsid w:val="00E42BE6"/>
    <w:rsid w:val="00E434E9"/>
    <w:rsid w:val="00E46DD0"/>
    <w:rsid w:val="00E46FFA"/>
    <w:rsid w:val="00E4732A"/>
    <w:rsid w:val="00E47ECB"/>
    <w:rsid w:val="00E50A0D"/>
    <w:rsid w:val="00E512C7"/>
    <w:rsid w:val="00E51325"/>
    <w:rsid w:val="00E514C6"/>
    <w:rsid w:val="00E5386F"/>
    <w:rsid w:val="00E53C35"/>
    <w:rsid w:val="00E542AA"/>
    <w:rsid w:val="00E56936"/>
    <w:rsid w:val="00E57142"/>
    <w:rsid w:val="00E60BA9"/>
    <w:rsid w:val="00E60D39"/>
    <w:rsid w:val="00E60D87"/>
    <w:rsid w:val="00E6163C"/>
    <w:rsid w:val="00E61644"/>
    <w:rsid w:val="00E65898"/>
    <w:rsid w:val="00E66067"/>
    <w:rsid w:val="00E662DF"/>
    <w:rsid w:val="00E672CC"/>
    <w:rsid w:val="00E70082"/>
    <w:rsid w:val="00E7079B"/>
    <w:rsid w:val="00E7170E"/>
    <w:rsid w:val="00E71D7C"/>
    <w:rsid w:val="00E71D82"/>
    <w:rsid w:val="00E72DAF"/>
    <w:rsid w:val="00E73428"/>
    <w:rsid w:val="00E735C1"/>
    <w:rsid w:val="00E737EB"/>
    <w:rsid w:val="00E738C3"/>
    <w:rsid w:val="00E75CA7"/>
    <w:rsid w:val="00E77E7B"/>
    <w:rsid w:val="00E805DC"/>
    <w:rsid w:val="00E8094F"/>
    <w:rsid w:val="00E81AF2"/>
    <w:rsid w:val="00E82E2D"/>
    <w:rsid w:val="00E87E8C"/>
    <w:rsid w:val="00E91E27"/>
    <w:rsid w:val="00E921C3"/>
    <w:rsid w:val="00E927D0"/>
    <w:rsid w:val="00E94B9E"/>
    <w:rsid w:val="00E9515F"/>
    <w:rsid w:val="00E952E2"/>
    <w:rsid w:val="00E955CB"/>
    <w:rsid w:val="00E955FC"/>
    <w:rsid w:val="00E967A6"/>
    <w:rsid w:val="00EA04C3"/>
    <w:rsid w:val="00EA0D69"/>
    <w:rsid w:val="00EA28B0"/>
    <w:rsid w:val="00EA3A8B"/>
    <w:rsid w:val="00EA41BB"/>
    <w:rsid w:val="00EA51CF"/>
    <w:rsid w:val="00EA528F"/>
    <w:rsid w:val="00EA55EF"/>
    <w:rsid w:val="00EA5770"/>
    <w:rsid w:val="00EA6D42"/>
    <w:rsid w:val="00EA7AE6"/>
    <w:rsid w:val="00EA7B9F"/>
    <w:rsid w:val="00EA7D37"/>
    <w:rsid w:val="00EB044F"/>
    <w:rsid w:val="00EB07AD"/>
    <w:rsid w:val="00EB3F0A"/>
    <w:rsid w:val="00EB4D82"/>
    <w:rsid w:val="00EB557E"/>
    <w:rsid w:val="00EB5918"/>
    <w:rsid w:val="00EB5B2F"/>
    <w:rsid w:val="00EB7598"/>
    <w:rsid w:val="00EB7C97"/>
    <w:rsid w:val="00EB7D95"/>
    <w:rsid w:val="00EC0BCB"/>
    <w:rsid w:val="00EC112C"/>
    <w:rsid w:val="00EC1DB2"/>
    <w:rsid w:val="00EC50E4"/>
    <w:rsid w:val="00EC50E9"/>
    <w:rsid w:val="00EC56D7"/>
    <w:rsid w:val="00EC5F58"/>
    <w:rsid w:val="00EC6352"/>
    <w:rsid w:val="00EC6620"/>
    <w:rsid w:val="00EC6CF0"/>
    <w:rsid w:val="00EC7037"/>
    <w:rsid w:val="00EC711E"/>
    <w:rsid w:val="00EC7935"/>
    <w:rsid w:val="00ED0AF3"/>
    <w:rsid w:val="00ED1B5B"/>
    <w:rsid w:val="00ED34EA"/>
    <w:rsid w:val="00ED5367"/>
    <w:rsid w:val="00ED5FC0"/>
    <w:rsid w:val="00ED6CE1"/>
    <w:rsid w:val="00ED79F2"/>
    <w:rsid w:val="00ED7F7B"/>
    <w:rsid w:val="00EE0281"/>
    <w:rsid w:val="00EE172B"/>
    <w:rsid w:val="00EE2DB9"/>
    <w:rsid w:val="00EE3942"/>
    <w:rsid w:val="00EE3B31"/>
    <w:rsid w:val="00EE3D77"/>
    <w:rsid w:val="00EE3E68"/>
    <w:rsid w:val="00EE53F4"/>
    <w:rsid w:val="00EE6D93"/>
    <w:rsid w:val="00EE725F"/>
    <w:rsid w:val="00EF1608"/>
    <w:rsid w:val="00EF4213"/>
    <w:rsid w:val="00EF4718"/>
    <w:rsid w:val="00EF4CBB"/>
    <w:rsid w:val="00EF55A3"/>
    <w:rsid w:val="00EF5F47"/>
    <w:rsid w:val="00EF653E"/>
    <w:rsid w:val="00EF6F78"/>
    <w:rsid w:val="00EF7420"/>
    <w:rsid w:val="00EF7A05"/>
    <w:rsid w:val="00F00E1B"/>
    <w:rsid w:val="00F02986"/>
    <w:rsid w:val="00F02C13"/>
    <w:rsid w:val="00F02DF9"/>
    <w:rsid w:val="00F03A54"/>
    <w:rsid w:val="00F046EA"/>
    <w:rsid w:val="00F05E2C"/>
    <w:rsid w:val="00F061DF"/>
    <w:rsid w:val="00F0727F"/>
    <w:rsid w:val="00F1070D"/>
    <w:rsid w:val="00F11A7A"/>
    <w:rsid w:val="00F12BB9"/>
    <w:rsid w:val="00F12C61"/>
    <w:rsid w:val="00F13702"/>
    <w:rsid w:val="00F13EE9"/>
    <w:rsid w:val="00F157B6"/>
    <w:rsid w:val="00F158D2"/>
    <w:rsid w:val="00F16F6A"/>
    <w:rsid w:val="00F20407"/>
    <w:rsid w:val="00F2174F"/>
    <w:rsid w:val="00F22DC8"/>
    <w:rsid w:val="00F24C40"/>
    <w:rsid w:val="00F26812"/>
    <w:rsid w:val="00F26DD7"/>
    <w:rsid w:val="00F3084A"/>
    <w:rsid w:val="00F309D4"/>
    <w:rsid w:val="00F30BDC"/>
    <w:rsid w:val="00F339B3"/>
    <w:rsid w:val="00F36E9D"/>
    <w:rsid w:val="00F371D0"/>
    <w:rsid w:val="00F37357"/>
    <w:rsid w:val="00F3798A"/>
    <w:rsid w:val="00F401B3"/>
    <w:rsid w:val="00F404B3"/>
    <w:rsid w:val="00F406C7"/>
    <w:rsid w:val="00F42783"/>
    <w:rsid w:val="00F43A9B"/>
    <w:rsid w:val="00F43CA5"/>
    <w:rsid w:val="00F4441E"/>
    <w:rsid w:val="00F449D2"/>
    <w:rsid w:val="00F458A9"/>
    <w:rsid w:val="00F4590A"/>
    <w:rsid w:val="00F47BEC"/>
    <w:rsid w:val="00F50391"/>
    <w:rsid w:val="00F5053D"/>
    <w:rsid w:val="00F50DA8"/>
    <w:rsid w:val="00F50F8B"/>
    <w:rsid w:val="00F51753"/>
    <w:rsid w:val="00F52066"/>
    <w:rsid w:val="00F522CD"/>
    <w:rsid w:val="00F52BBF"/>
    <w:rsid w:val="00F535CC"/>
    <w:rsid w:val="00F53D34"/>
    <w:rsid w:val="00F554DC"/>
    <w:rsid w:val="00F57E36"/>
    <w:rsid w:val="00F60AB5"/>
    <w:rsid w:val="00F6131F"/>
    <w:rsid w:val="00F62443"/>
    <w:rsid w:val="00F627D3"/>
    <w:rsid w:val="00F64660"/>
    <w:rsid w:val="00F64906"/>
    <w:rsid w:val="00F65B7F"/>
    <w:rsid w:val="00F65C24"/>
    <w:rsid w:val="00F66CA3"/>
    <w:rsid w:val="00F67A49"/>
    <w:rsid w:val="00F70BC4"/>
    <w:rsid w:val="00F727C5"/>
    <w:rsid w:val="00F745C8"/>
    <w:rsid w:val="00F745EE"/>
    <w:rsid w:val="00F74BD5"/>
    <w:rsid w:val="00F757CF"/>
    <w:rsid w:val="00F75947"/>
    <w:rsid w:val="00F75F1A"/>
    <w:rsid w:val="00F775D3"/>
    <w:rsid w:val="00F778E1"/>
    <w:rsid w:val="00F77FD6"/>
    <w:rsid w:val="00F8227D"/>
    <w:rsid w:val="00F85475"/>
    <w:rsid w:val="00F90C3C"/>
    <w:rsid w:val="00F91845"/>
    <w:rsid w:val="00F931C5"/>
    <w:rsid w:val="00F9412D"/>
    <w:rsid w:val="00F9426A"/>
    <w:rsid w:val="00F952F2"/>
    <w:rsid w:val="00F95E0E"/>
    <w:rsid w:val="00FA0AB4"/>
    <w:rsid w:val="00FA2634"/>
    <w:rsid w:val="00FA3B01"/>
    <w:rsid w:val="00FA3C1A"/>
    <w:rsid w:val="00FA4D96"/>
    <w:rsid w:val="00FA64D1"/>
    <w:rsid w:val="00FA6FDA"/>
    <w:rsid w:val="00FA76A9"/>
    <w:rsid w:val="00FA79D2"/>
    <w:rsid w:val="00FB1EB9"/>
    <w:rsid w:val="00FB3668"/>
    <w:rsid w:val="00FB5BDC"/>
    <w:rsid w:val="00FB61B3"/>
    <w:rsid w:val="00FB75CA"/>
    <w:rsid w:val="00FC27FB"/>
    <w:rsid w:val="00FC3812"/>
    <w:rsid w:val="00FC3B93"/>
    <w:rsid w:val="00FC3E2C"/>
    <w:rsid w:val="00FC4079"/>
    <w:rsid w:val="00FC54C6"/>
    <w:rsid w:val="00FC5CE3"/>
    <w:rsid w:val="00FC60E8"/>
    <w:rsid w:val="00FD5206"/>
    <w:rsid w:val="00FD56A6"/>
    <w:rsid w:val="00FD5D90"/>
    <w:rsid w:val="00FD60B0"/>
    <w:rsid w:val="00FD67FF"/>
    <w:rsid w:val="00FE14B2"/>
    <w:rsid w:val="00FE40DD"/>
    <w:rsid w:val="00FE4CBA"/>
    <w:rsid w:val="00FF04A3"/>
    <w:rsid w:val="00FF11B4"/>
    <w:rsid w:val="00FF1B4D"/>
    <w:rsid w:val="00FF3965"/>
    <w:rsid w:val="00FF3F4C"/>
    <w:rsid w:val="00FF4825"/>
    <w:rsid w:val="00FF6758"/>
    <w:rsid w:val="00FF6A60"/>
    <w:rsid w:val="00FF7CDD"/>
    <w:rsid w:val="021D248E"/>
    <w:rsid w:val="02365BF4"/>
    <w:rsid w:val="03D77901"/>
    <w:rsid w:val="04385A50"/>
    <w:rsid w:val="04F86AE2"/>
    <w:rsid w:val="05964A65"/>
    <w:rsid w:val="06E55FA3"/>
    <w:rsid w:val="08CC019B"/>
    <w:rsid w:val="09163015"/>
    <w:rsid w:val="098350DA"/>
    <w:rsid w:val="0A426F03"/>
    <w:rsid w:val="0A4D7841"/>
    <w:rsid w:val="0AA06E9B"/>
    <w:rsid w:val="0BBC3BC4"/>
    <w:rsid w:val="0D226FA6"/>
    <w:rsid w:val="0E224172"/>
    <w:rsid w:val="0E4C470F"/>
    <w:rsid w:val="0F432BF0"/>
    <w:rsid w:val="10B36ECA"/>
    <w:rsid w:val="10E07A0C"/>
    <w:rsid w:val="11A513D4"/>
    <w:rsid w:val="11BA1DFA"/>
    <w:rsid w:val="16056316"/>
    <w:rsid w:val="16063C6E"/>
    <w:rsid w:val="16B37651"/>
    <w:rsid w:val="16C632F0"/>
    <w:rsid w:val="18786FBB"/>
    <w:rsid w:val="18845640"/>
    <w:rsid w:val="18DC0363"/>
    <w:rsid w:val="1A3438C3"/>
    <w:rsid w:val="1AED20F3"/>
    <w:rsid w:val="1BC670A8"/>
    <w:rsid w:val="1BEA56D1"/>
    <w:rsid w:val="1C4E4A11"/>
    <w:rsid w:val="1CAF71E8"/>
    <w:rsid w:val="1E95660E"/>
    <w:rsid w:val="1EFD7B44"/>
    <w:rsid w:val="1F915EC0"/>
    <w:rsid w:val="20102CA0"/>
    <w:rsid w:val="20320823"/>
    <w:rsid w:val="206D0368"/>
    <w:rsid w:val="216A156C"/>
    <w:rsid w:val="2181050F"/>
    <w:rsid w:val="21EE39C4"/>
    <w:rsid w:val="227472D9"/>
    <w:rsid w:val="22E916D3"/>
    <w:rsid w:val="231F5605"/>
    <w:rsid w:val="234436F1"/>
    <w:rsid w:val="23F922BC"/>
    <w:rsid w:val="24831068"/>
    <w:rsid w:val="25643BBA"/>
    <w:rsid w:val="25E1209D"/>
    <w:rsid w:val="260C6799"/>
    <w:rsid w:val="26890504"/>
    <w:rsid w:val="268B2EA5"/>
    <w:rsid w:val="296D34D2"/>
    <w:rsid w:val="2B6656F6"/>
    <w:rsid w:val="2BB364A1"/>
    <w:rsid w:val="2CCA16DE"/>
    <w:rsid w:val="2CFB34CD"/>
    <w:rsid w:val="2D4730F0"/>
    <w:rsid w:val="2E1645C7"/>
    <w:rsid w:val="2E381E5B"/>
    <w:rsid w:val="2E8332EA"/>
    <w:rsid w:val="2EA7101A"/>
    <w:rsid w:val="2EAE1861"/>
    <w:rsid w:val="2EB35A97"/>
    <w:rsid w:val="2EBF692F"/>
    <w:rsid w:val="2F801AF6"/>
    <w:rsid w:val="305847AF"/>
    <w:rsid w:val="306449F5"/>
    <w:rsid w:val="319475D5"/>
    <w:rsid w:val="328C6216"/>
    <w:rsid w:val="333217A1"/>
    <w:rsid w:val="34920CB4"/>
    <w:rsid w:val="35AC0D81"/>
    <w:rsid w:val="37142944"/>
    <w:rsid w:val="37CB1079"/>
    <w:rsid w:val="39763F61"/>
    <w:rsid w:val="398D5BCD"/>
    <w:rsid w:val="39A071A1"/>
    <w:rsid w:val="3B824534"/>
    <w:rsid w:val="3E0C75DC"/>
    <w:rsid w:val="3F1B36FF"/>
    <w:rsid w:val="400E49F6"/>
    <w:rsid w:val="41213CE6"/>
    <w:rsid w:val="413B2047"/>
    <w:rsid w:val="424C5250"/>
    <w:rsid w:val="43A869F2"/>
    <w:rsid w:val="45C811D9"/>
    <w:rsid w:val="45E85DF0"/>
    <w:rsid w:val="470D3C59"/>
    <w:rsid w:val="47C255CD"/>
    <w:rsid w:val="489558CC"/>
    <w:rsid w:val="48B916BE"/>
    <w:rsid w:val="49414B5A"/>
    <w:rsid w:val="49C223DB"/>
    <w:rsid w:val="4A560560"/>
    <w:rsid w:val="4A630EAB"/>
    <w:rsid w:val="4AA80EF2"/>
    <w:rsid w:val="4B3D59C8"/>
    <w:rsid w:val="4B9C4806"/>
    <w:rsid w:val="4BFF7C21"/>
    <w:rsid w:val="4D1F291F"/>
    <w:rsid w:val="4D263D37"/>
    <w:rsid w:val="4DA97B07"/>
    <w:rsid w:val="4E2C4578"/>
    <w:rsid w:val="4F536C66"/>
    <w:rsid w:val="4FA47164"/>
    <w:rsid w:val="504813C4"/>
    <w:rsid w:val="51C66887"/>
    <w:rsid w:val="520439A0"/>
    <w:rsid w:val="52A516AF"/>
    <w:rsid w:val="53D867A9"/>
    <w:rsid w:val="554F3B3A"/>
    <w:rsid w:val="55563E2B"/>
    <w:rsid w:val="563D2A92"/>
    <w:rsid w:val="56C91B4E"/>
    <w:rsid w:val="56EB37A4"/>
    <w:rsid w:val="5AB727C7"/>
    <w:rsid w:val="5B386CE0"/>
    <w:rsid w:val="5BAB7026"/>
    <w:rsid w:val="5BEE4153"/>
    <w:rsid w:val="5BFF4732"/>
    <w:rsid w:val="5C576D7D"/>
    <w:rsid w:val="5D6E34AF"/>
    <w:rsid w:val="5F8A731F"/>
    <w:rsid w:val="605163C3"/>
    <w:rsid w:val="60595649"/>
    <w:rsid w:val="60831DD5"/>
    <w:rsid w:val="60D142D2"/>
    <w:rsid w:val="61B66B3E"/>
    <w:rsid w:val="625C15FF"/>
    <w:rsid w:val="625F4AD1"/>
    <w:rsid w:val="62A50E07"/>
    <w:rsid w:val="62F10A12"/>
    <w:rsid w:val="63087651"/>
    <w:rsid w:val="631F24F1"/>
    <w:rsid w:val="64DB0500"/>
    <w:rsid w:val="667E777B"/>
    <w:rsid w:val="66F91D65"/>
    <w:rsid w:val="672A5648"/>
    <w:rsid w:val="67CF6E85"/>
    <w:rsid w:val="6868355A"/>
    <w:rsid w:val="6B4C48F7"/>
    <w:rsid w:val="6B9271A1"/>
    <w:rsid w:val="6CA72EBA"/>
    <w:rsid w:val="6D500EDE"/>
    <w:rsid w:val="6E820B25"/>
    <w:rsid w:val="6EDF73DA"/>
    <w:rsid w:val="6F6E6FDD"/>
    <w:rsid w:val="6F9F1920"/>
    <w:rsid w:val="71AE4F67"/>
    <w:rsid w:val="72044320"/>
    <w:rsid w:val="72624C4E"/>
    <w:rsid w:val="729F718E"/>
    <w:rsid w:val="7326486D"/>
    <w:rsid w:val="743746BF"/>
    <w:rsid w:val="74A230A6"/>
    <w:rsid w:val="74D67F88"/>
    <w:rsid w:val="751213DB"/>
    <w:rsid w:val="758665F8"/>
    <w:rsid w:val="75A44ED9"/>
    <w:rsid w:val="77111100"/>
    <w:rsid w:val="772775C2"/>
    <w:rsid w:val="7828331E"/>
    <w:rsid w:val="785626E6"/>
    <w:rsid w:val="78C10F53"/>
    <w:rsid w:val="78E062D7"/>
    <w:rsid w:val="79BB48EA"/>
    <w:rsid w:val="7BF81699"/>
    <w:rsid w:val="7C151D6C"/>
    <w:rsid w:val="7D8C6F5E"/>
    <w:rsid w:val="7DC31EC9"/>
    <w:rsid w:val="7FCB0C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DB73F6A6-86F4-4F71-A2CF-C642F59B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iPriority="0" w:qFormat="1"/>
    <w:lsdException w:name="macro" w:semiHidden="1" w:unhideWhenUsed="1"/>
    <w:lsdException w:name="toa heading" w:semiHidden="1"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uiPriority="0" w:qFormat="1"/>
    <w:lsdException w:name="HTML Sample" w:semiHidden="1" w:unhideWhenUsed="1" w:qFormat="1"/>
    <w:lsdException w:name="HTML Typewriter" w:uiPriority="0" w:unhideWhenUsed="1" w:qFormat="1"/>
    <w:lsdException w:name="HTML Variable" w:semiHidden="1" w:unhideWhenUsed="1" w:qFormat="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next w:val="a9"/>
    <w:qFormat/>
    <w:pPr>
      <w:widowControl w:val="0"/>
      <w:jc w:val="both"/>
    </w:pPr>
    <w:rPr>
      <w:kern w:val="2"/>
      <w:sz w:val="21"/>
      <w:szCs w:val="24"/>
    </w:rPr>
  </w:style>
  <w:style w:type="paragraph" w:styleId="11">
    <w:name w:val="heading 1"/>
    <w:basedOn w:val="a8"/>
    <w:next w:val="a8"/>
    <w:link w:val="1Char"/>
    <w:qFormat/>
    <w:pPr>
      <w:keepNext/>
      <w:outlineLvl w:val="0"/>
    </w:pPr>
    <w:rPr>
      <w:rFonts w:ascii="楷体_GB2312" w:eastAsia="楷体_GB2312"/>
      <w:sz w:val="28"/>
      <w:szCs w:val="20"/>
    </w:rPr>
  </w:style>
  <w:style w:type="paragraph" w:styleId="22">
    <w:name w:val="heading 2"/>
    <w:basedOn w:val="a8"/>
    <w:next w:val="a8"/>
    <w:link w:val="2Char"/>
    <w:qFormat/>
    <w:pPr>
      <w:keepNext/>
      <w:keepLines/>
      <w:spacing w:before="260" w:after="260" w:line="416" w:lineRule="auto"/>
      <w:jc w:val="center"/>
      <w:outlineLvl w:val="1"/>
    </w:pPr>
    <w:rPr>
      <w:rFonts w:ascii="幼圆" w:eastAsia="楷体_GB2312" w:hAnsi="Arial"/>
      <w:b/>
      <w:sz w:val="24"/>
      <w:szCs w:val="20"/>
    </w:rPr>
  </w:style>
  <w:style w:type="paragraph" w:styleId="31">
    <w:name w:val="heading 3"/>
    <w:basedOn w:val="a8"/>
    <w:next w:val="aa"/>
    <w:link w:val="3Char"/>
    <w:qFormat/>
    <w:pPr>
      <w:keepNext/>
      <w:keepLines/>
      <w:spacing w:before="260" w:after="260" w:line="416" w:lineRule="auto"/>
      <w:outlineLvl w:val="2"/>
    </w:pPr>
    <w:rPr>
      <w:b/>
      <w:szCs w:val="20"/>
    </w:rPr>
  </w:style>
  <w:style w:type="paragraph" w:styleId="41">
    <w:name w:val="heading 4"/>
    <w:basedOn w:val="a8"/>
    <w:next w:val="a8"/>
    <w:link w:val="4Char"/>
    <w:qFormat/>
    <w:pPr>
      <w:keepNext/>
      <w:keepLines/>
      <w:spacing w:before="280" w:after="290" w:line="376" w:lineRule="auto"/>
      <w:outlineLvl w:val="3"/>
    </w:pPr>
    <w:rPr>
      <w:rFonts w:ascii="Arial" w:eastAsia="黑体" w:hAnsi="Arial"/>
      <w:b/>
      <w:bCs/>
      <w:sz w:val="28"/>
      <w:szCs w:val="28"/>
    </w:rPr>
  </w:style>
  <w:style w:type="paragraph" w:styleId="50">
    <w:name w:val="heading 5"/>
    <w:basedOn w:val="a8"/>
    <w:next w:val="aa"/>
    <w:link w:val="5Char"/>
    <w:qFormat/>
    <w:pPr>
      <w:keepNext/>
      <w:keepLines/>
      <w:numPr>
        <w:ilvl w:val="4"/>
        <w:numId w:val="1"/>
      </w:numPr>
      <w:spacing w:before="280" w:after="290" w:line="376" w:lineRule="auto"/>
      <w:outlineLvl w:val="4"/>
    </w:pPr>
    <w:rPr>
      <w:rFonts w:ascii="宋体"/>
      <w:b/>
      <w:spacing w:val="-2"/>
      <w:position w:val="-6"/>
      <w:sz w:val="28"/>
      <w:szCs w:val="20"/>
    </w:rPr>
  </w:style>
  <w:style w:type="paragraph" w:styleId="60">
    <w:name w:val="heading 6"/>
    <w:basedOn w:val="a8"/>
    <w:next w:val="aa"/>
    <w:link w:val="6Char"/>
    <w:qFormat/>
    <w:pPr>
      <w:keepNext/>
      <w:keepLines/>
      <w:numPr>
        <w:ilvl w:val="5"/>
        <w:numId w:val="1"/>
      </w:numPr>
      <w:spacing w:before="240" w:after="64" w:line="320" w:lineRule="auto"/>
      <w:outlineLvl w:val="5"/>
    </w:pPr>
    <w:rPr>
      <w:rFonts w:ascii="Arial" w:eastAsia="黑体" w:hAnsi="Arial"/>
      <w:b/>
      <w:spacing w:val="-2"/>
      <w:position w:val="-6"/>
      <w:sz w:val="24"/>
      <w:szCs w:val="20"/>
    </w:rPr>
  </w:style>
  <w:style w:type="paragraph" w:styleId="70">
    <w:name w:val="heading 7"/>
    <w:basedOn w:val="a8"/>
    <w:next w:val="aa"/>
    <w:link w:val="7Char"/>
    <w:qFormat/>
    <w:pPr>
      <w:keepNext/>
      <w:keepLines/>
      <w:numPr>
        <w:ilvl w:val="6"/>
        <w:numId w:val="1"/>
      </w:numPr>
      <w:spacing w:before="240" w:after="64" w:line="320" w:lineRule="auto"/>
      <w:outlineLvl w:val="6"/>
    </w:pPr>
    <w:rPr>
      <w:rFonts w:ascii="宋体"/>
      <w:b/>
      <w:spacing w:val="-2"/>
      <w:position w:val="-6"/>
      <w:sz w:val="24"/>
      <w:szCs w:val="20"/>
    </w:rPr>
  </w:style>
  <w:style w:type="paragraph" w:styleId="8">
    <w:name w:val="heading 8"/>
    <w:basedOn w:val="a8"/>
    <w:next w:val="aa"/>
    <w:link w:val="8Char"/>
    <w:qFormat/>
    <w:pPr>
      <w:keepNext/>
      <w:keepLines/>
      <w:numPr>
        <w:ilvl w:val="7"/>
        <w:numId w:val="1"/>
      </w:numPr>
      <w:spacing w:before="240" w:after="64" w:line="320" w:lineRule="auto"/>
      <w:outlineLvl w:val="7"/>
    </w:pPr>
    <w:rPr>
      <w:rFonts w:ascii="Arial" w:eastAsia="黑体" w:hAnsi="Arial"/>
      <w:spacing w:val="-2"/>
      <w:position w:val="-6"/>
      <w:sz w:val="24"/>
      <w:szCs w:val="20"/>
    </w:rPr>
  </w:style>
  <w:style w:type="paragraph" w:styleId="90">
    <w:name w:val="heading 9"/>
    <w:basedOn w:val="a8"/>
    <w:next w:val="aa"/>
    <w:link w:val="9Char"/>
    <w:qFormat/>
    <w:pPr>
      <w:keepNext/>
      <w:keepLines/>
      <w:numPr>
        <w:ilvl w:val="8"/>
        <w:numId w:val="1"/>
      </w:numPr>
      <w:spacing w:before="240" w:after="64" w:line="320" w:lineRule="auto"/>
      <w:outlineLvl w:val="8"/>
    </w:pPr>
    <w:rPr>
      <w:rFonts w:ascii="Arial" w:eastAsia="黑体" w:hAnsi="Arial"/>
      <w:spacing w:val="-2"/>
      <w:position w:val="-6"/>
      <w:sz w:val="28"/>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9">
    <w:name w:val="Body Text"/>
    <w:basedOn w:val="a8"/>
    <w:link w:val="Char"/>
    <w:qFormat/>
    <w:rPr>
      <w:rFonts w:ascii="楷体_GB2312" w:eastAsia="楷体_GB2312" w:hAnsi="Arial"/>
      <w:sz w:val="28"/>
      <w:szCs w:val="20"/>
    </w:rPr>
  </w:style>
  <w:style w:type="paragraph" w:styleId="aa">
    <w:name w:val="Normal Indent"/>
    <w:basedOn w:val="a8"/>
    <w:link w:val="Char0"/>
    <w:qFormat/>
    <w:pPr>
      <w:ind w:firstLine="420"/>
    </w:pPr>
    <w:rPr>
      <w:szCs w:val="20"/>
    </w:rPr>
  </w:style>
  <w:style w:type="paragraph" w:styleId="32">
    <w:name w:val="List 3"/>
    <w:basedOn w:val="a8"/>
    <w:qFormat/>
    <w:pPr>
      <w:ind w:leftChars="400" w:left="100" w:hangingChars="200" w:hanging="200"/>
    </w:pPr>
    <w:rPr>
      <w:szCs w:val="21"/>
    </w:rPr>
  </w:style>
  <w:style w:type="paragraph" w:styleId="71">
    <w:name w:val="toc 7"/>
    <w:basedOn w:val="a8"/>
    <w:next w:val="a8"/>
    <w:semiHidden/>
    <w:qFormat/>
    <w:pPr>
      <w:ind w:leftChars="1200" w:left="2520"/>
    </w:pPr>
  </w:style>
  <w:style w:type="paragraph" w:styleId="23">
    <w:name w:val="List Number 2"/>
    <w:basedOn w:val="a8"/>
    <w:qFormat/>
    <w:pPr>
      <w:tabs>
        <w:tab w:val="left" w:pos="851"/>
        <w:tab w:val="left" w:pos="1920"/>
      </w:tabs>
      <w:spacing w:line="360" w:lineRule="auto"/>
      <w:ind w:left="851" w:hanging="426"/>
    </w:pPr>
    <w:rPr>
      <w:rFonts w:ascii="宋体" w:eastAsia="文鼎CS书宋二" w:hAnsi="金山简魏碑"/>
      <w:spacing w:val="20"/>
      <w:kern w:val="0"/>
      <w:sz w:val="24"/>
      <w:szCs w:val="20"/>
    </w:rPr>
  </w:style>
  <w:style w:type="paragraph" w:styleId="ae">
    <w:name w:val="table of authorities"/>
    <w:basedOn w:val="a8"/>
    <w:next w:val="a8"/>
    <w:semiHidden/>
    <w:qFormat/>
    <w:pPr>
      <w:ind w:left="420" w:firstLine="454"/>
    </w:pPr>
    <w:rPr>
      <w:szCs w:val="20"/>
    </w:rPr>
  </w:style>
  <w:style w:type="paragraph" w:styleId="42">
    <w:name w:val="List Bullet 4"/>
    <w:basedOn w:val="a8"/>
    <w:qFormat/>
    <w:pPr>
      <w:tabs>
        <w:tab w:val="left" w:pos="1620"/>
      </w:tabs>
      <w:overflowPunct w:val="0"/>
      <w:autoSpaceDE w:val="0"/>
      <w:autoSpaceDN w:val="0"/>
      <w:adjustRightInd w:val="0"/>
      <w:ind w:left="1620" w:hanging="360"/>
      <w:textAlignment w:val="baseline"/>
    </w:pPr>
    <w:rPr>
      <w:szCs w:val="20"/>
    </w:rPr>
  </w:style>
  <w:style w:type="paragraph" w:styleId="af">
    <w:name w:val="List Number"/>
    <w:basedOn w:val="af0"/>
    <w:qFormat/>
    <w:pPr>
      <w:widowControl/>
      <w:spacing w:before="120" w:after="240" w:line="240" w:lineRule="atLeast"/>
      <w:ind w:left="720" w:right="720" w:firstLineChars="0" w:hanging="360"/>
    </w:pPr>
    <w:rPr>
      <w:rFonts w:ascii="宋体" w:hAnsi="Garamond"/>
      <w:spacing w:val="-5"/>
      <w:kern w:val="0"/>
      <w:sz w:val="24"/>
      <w:szCs w:val="20"/>
    </w:rPr>
  </w:style>
  <w:style w:type="paragraph" w:styleId="af0">
    <w:name w:val="List"/>
    <w:basedOn w:val="a8"/>
    <w:qFormat/>
    <w:pPr>
      <w:ind w:left="200" w:hangingChars="200" w:hanging="200"/>
    </w:pPr>
    <w:rPr>
      <w:szCs w:val="21"/>
    </w:rPr>
  </w:style>
  <w:style w:type="paragraph" w:styleId="af1">
    <w:name w:val="caption"/>
    <w:basedOn w:val="a8"/>
    <w:next w:val="a8"/>
    <w:qFormat/>
    <w:pPr>
      <w:spacing w:before="152" w:after="160"/>
    </w:pPr>
    <w:rPr>
      <w:rFonts w:ascii="Arial" w:eastAsia="黑体" w:hAnsi="Arial"/>
      <w:szCs w:val="20"/>
    </w:rPr>
  </w:style>
  <w:style w:type="paragraph" w:styleId="af2">
    <w:name w:val="List Bullet"/>
    <w:basedOn w:val="a8"/>
    <w:qFormat/>
    <w:pPr>
      <w:tabs>
        <w:tab w:val="left" w:pos="360"/>
      </w:tabs>
      <w:ind w:left="360"/>
    </w:pPr>
    <w:rPr>
      <w:szCs w:val="20"/>
    </w:rPr>
  </w:style>
  <w:style w:type="paragraph" w:styleId="af3">
    <w:name w:val="Document Map"/>
    <w:basedOn w:val="a8"/>
    <w:link w:val="Char1"/>
    <w:qFormat/>
    <w:rPr>
      <w:rFonts w:ascii="宋体"/>
      <w:sz w:val="18"/>
      <w:szCs w:val="18"/>
    </w:rPr>
  </w:style>
  <w:style w:type="paragraph" w:styleId="af4">
    <w:name w:val="toa heading"/>
    <w:basedOn w:val="a8"/>
    <w:next w:val="a8"/>
    <w:semiHidden/>
    <w:qFormat/>
    <w:pPr>
      <w:spacing w:before="120"/>
    </w:pPr>
    <w:rPr>
      <w:rFonts w:ascii="Arial" w:hAnsi="Arial" w:cs="Arial"/>
      <w:sz w:val="24"/>
    </w:rPr>
  </w:style>
  <w:style w:type="paragraph" w:styleId="af5">
    <w:name w:val="annotation text"/>
    <w:basedOn w:val="a8"/>
    <w:link w:val="Char10"/>
    <w:qFormat/>
    <w:pPr>
      <w:jc w:val="left"/>
    </w:pPr>
    <w:rPr>
      <w:rFonts w:ascii="Calibri" w:hAnsi="Calibri"/>
      <w:szCs w:val="22"/>
    </w:rPr>
  </w:style>
  <w:style w:type="paragraph" w:styleId="33">
    <w:name w:val="Body Text 3"/>
    <w:basedOn w:val="a8"/>
    <w:link w:val="3Char0"/>
    <w:qFormat/>
    <w:rPr>
      <w:rFonts w:ascii="仿宋_GB2312" w:eastAsia="仿宋_GB2312" w:hAnsi="Arial"/>
      <w:sz w:val="32"/>
      <w:szCs w:val="20"/>
    </w:rPr>
  </w:style>
  <w:style w:type="paragraph" w:styleId="34">
    <w:name w:val="List Bullet 3"/>
    <w:basedOn w:val="a8"/>
    <w:qFormat/>
    <w:pPr>
      <w:tabs>
        <w:tab w:val="left" w:pos="1200"/>
      </w:tabs>
      <w:overflowPunct w:val="0"/>
      <w:autoSpaceDE w:val="0"/>
      <w:autoSpaceDN w:val="0"/>
      <w:adjustRightInd w:val="0"/>
      <w:ind w:left="1200" w:hanging="360"/>
      <w:textAlignment w:val="baseline"/>
    </w:pPr>
    <w:rPr>
      <w:szCs w:val="20"/>
    </w:rPr>
  </w:style>
  <w:style w:type="paragraph" w:styleId="af6">
    <w:name w:val="Body Text Indent"/>
    <w:basedOn w:val="a8"/>
    <w:link w:val="Char2"/>
    <w:qFormat/>
    <w:pPr>
      <w:ind w:firstLine="645"/>
    </w:pPr>
    <w:rPr>
      <w:rFonts w:ascii="楷体_GB2312" w:eastAsia="楷体_GB2312"/>
      <w:sz w:val="32"/>
      <w:szCs w:val="20"/>
    </w:rPr>
  </w:style>
  <w:style w:type="paragraph" w:styleId="35">
    <w:name w:val="List Number 3"/>
    <w:basedOn w:val="a8"/>
    <w:qFormat/>
    <w:pPr>
      <w:tabs>
        <w:tab w:val="left" w:pos="1200"/>
      </w:tabs>
      <w:overflowPunct w:val="0"/>
      <w:autoSpaceDE w:val="0"/>
      <w:autoSpaceDN w:val="0"/>
      <w:adjustRightInd w:val="0"/>
      <w:ind w:left="1200" w:hanging="360"/>
      <w:textAlignment w:val="baseline"/>
    </w:pPr>
    <w:rPr>
      <w:szCs w:val="20"/>
    </w:rPr>
  </w:style>
  <w:style w:type="paragraph" w:styleId="24">
    <w:name w:val="List 2"/>
    <w:basedOn w:val="a8"/>
    <w:qFormat/>
    <w:pPr>
      <w:ind w:leftChars="200" w:left="100" w:hangingChars="200" w:hanging="200"/>
    </w:pPr>
    <w:rPr>
      <w:szCs w:val="21"/>
    </w:rPr>
  </w:style>
  <w:style w:type="paragraph" w:styleId="af7">
    <w:name w:val="List Continue"/>
    <w:basedOn w:val="a8"/>
    <w:qFormat/>
    <w:pPr>
      <w:spacing w:after="120"/>
      <w:ind w:left="420"/>
    </w:pPr>
    <w:rPr>
      <w:szCs w:val="20"/>
    </w:rPr>
  </w:style>
  <w:style w:type="paragraph" w:styleId="af8">
    <w:name w:val="Block Text"/>
    <w:basedOn w:val="a8"/>
    <w:qFormat/>
    <w:pPr>
      <w:ind w:leftChars="300" w:left="630" w:rightChars="300" w:right="630"/>
      <w:jc w:val="center"/>
    </w:pPr>
    <w:rPr>
      <w:rFonts w:ascii="宋体"/>
      <w:b/>
      <w:sz w:val="32"/>
    </w:rPr>
  </w:style>
  <w:style w:type="paragraph" w:styleId="2">
    <w:name w:val="List Bullet 2"/>
    <w:basedOn w:val="a8"/>
    <w:qFormat/>
    <w:pPr>
      <w:numPr>
        <w:numId w:val="2"/>
      </w:numPr>
      <w:tabs>
        <w:tab w:val="clear" w:pos="780"/>
        <w:tab w:val="left" w:pos="720"/>
      </w:tabs>
      <w:ind w:left="720" w:hanging="720"/>
    </w:pPr>
    <w:rPr>
      <w:szCs w:val="20"/>
    </w:rPr>
  </w:style>
  <w:style w:type="paragraph" w:styleId="51">
    <w:name w:val="toc 5"/>
    <w:basedOn w:val="a8"/>
    <w:next w:val="a8"/>
    <w:semiHidden/>
    <w:qFormat/>
    <w:pPr>
      <w:ind w:leftChars="800" w:left="1680"/>
    </w:pPr>
  </w:style>
  <w:style w:type="paragraph" w:styleId="36">
    <w:name w:val="toc 3"/>
    <w:basedOn w:val="a8"/>
    <w:next w:val="a8"/>
    <w:semiHidden/>
    <w:qFormat/>
    <w:pPr>
      <w:ind w:left="420"/>
      <w:jc w:val="left"/>
    </w:pPr>
    <w:rPr>
      <w:i/>
      <w:iCs/>
    </w:rPr>
  </w:style>
  <w:style w:type="paragraph" w:styleId="af9">
    <w:name w:val="Plain Text"/>
    <w:basedOn w:val="a8"/>
    <w:link w:val="Char3"/>
    <w:qFormat/>
    <w:rPr>
      <w:rFonts w:ascii="宋体" w:hAnsi="Courier New"/>
      <w:szCs w:val="20"/>
    </w:rPr>
  </w:style>
  <w:style w:type="paragraph" w:styleId="52">
    <w:name w:val="List Bullet 5"/>
    <w:basedOn w:val="a8"/>
    <w:qFormat/>
    <w:pPr>
      <w:tabs>
        <w:tab w:val="left" w:pos="2040"/>
      </w:tabs>
      <w:overflowPunct w:val="0"/>
      <w:autoSpaceDE w:val="0"/>
      <w:autoSpaceDN w:val="0"/>
      <w:adjustRightInd w:val="0"/>
      <w:ind w:left="2040" w:hanging="360"/>
      <w:textAlignment w:val="baseline"/>
    </w:pPr>
    <w:rPr>
      <w:szCs w:val="20"/>
    </w:rPr>
  </w:style>
  <w:style w:type="paragraph" w:styleId="43">
    <w:name w:val="List Number 4"/>
    <w:basedOn w:val="a8"/>
    <w:qFormat/>
    <w:pPr>
      <w:tabs>
        <w:tab w:val="left" w:pos="1620"/>
      </w:tabs>
      <w:overflowPunct w:val="0"/>
      <w:autoSpaceDE w:val="0"/>
      <w:autoSpaceDN w:val="0"/>
      <w:adjustRightInd w:val="0"/>
      <w:ind w:left="1620" w:hanging="360"/>
      <w:textAlignment w:val="baseline"/>
    </w:pPr>
    <w:rPr>
      <w:szCs w:val="20"/>
    </w:rPr>
  </w:style>
  <w:style w:type="paragraph" w:styleId="80">
    <w:name w:val="toc 8"/>
    <w:basedOn w:val="a8"/>
    <w:next w:val="a8"/>
    <w:semiHidden/>
    <w:qFormat/>
    <w:pPr>
      <w:ind w:leftChars="1400" w:left="2940"/>
    </w:pPr>
  </w:style>
  <w:style w:type="paragraph" w:styleId="3">
    <w:name w:val="index 3"/>
    <w:basedOn w:val="a8"/>
    <w:next w:val="a8"/>
    <w:semiHidden/>
    <w:qFormat/>
    <w:pPr>
      <w:numPr>
        <w:numId w:val="3"/>
      </w:numPr>
      <w:tabs>
        <w:tab w:val="clear" w:pos="425"/>
      </w:tabs>
      <w:spacing w:line="360" w:lineRule="auto"/>
      <w:ind w:left="1275"/>
    </w:pPr>
    <w:rPr>
      <w:rFonts w:ascii="宋体" w:eastAsia="文鼎CS书宋二" w:hAnsi="金山简魏碑"/>
      <w:spacing w:val="20"/>
      <w:kern w:val="0"/>
      <w:sz w:val="24"/>
      <w:szCs w:val="20"/>
    </w:rPr>
  </w:style>
  <w:style w:type="paragraph" w:styleId="afa">
    <w:name w:val="Date"/>
    <w:basedOn w:val="a8"/>
    <w:next w:val="a8"/>
    <w:link w:val="Char4"/>
    <w:qFormat/>
    <w:pPr>
      <w:ind w:leftChars="2500" w:left="100"/>
    </w:pPr>
    <w:rPr>
      <w:rFonts w:ascii="仿宋_GB2312" w:eastAsia="仿宋_GB2312"/>
      <w:b/>
      <w:sz w:val="36"/>
    </w:rPr>
  </w:style>
  <w:style w:type="paragraph" w:styleId="25">
    <w:name w:val="Body Text Indent 2"/>
    <w:basedOn w:val="a8"/>
    <w:link w:val="2Char0"/>
    <w:qFormat/>
    <w:pPr>
      <w:spacing w:line="520" w:lineRule="exact"/>
      <w:ind w:firstLineChars="200" w:firstLine="560"/>
    </w:pPr>
    <w:rPr>
      <w:rFonts w:ascii="楷体_GB2312" w:eastAsia="楷体_GB2312"/>
      <w:sz w:val="28"/>
      <w:szCs w:val="28"/>
    </w:rPr>
  </w:style>
  <w:style w:type="paragraph" w:styleId="afb">
    <w:name w:val="Balloon Text"/>
    <w:basedOn w:val="a8"/>
    <w:link w:val="Char5"/>
    <w:uiPriority w:val="99"/>
    <w:qFormat/>
    <w:rPr>
      <w:sz w:val="18"/>
      <w:szCs w:val="18"/>
    </w:rPr>
  </w:style>
  <w:style w:type="paragraph" w:styleId="afc">
    <w:name w:val="footer"/>
    <w:basedOn w:val="a8"/>
    <w:link w:val="Char6"/>
    <w:uiPriority w:val="99"/>
    <w:qFormat/>
    <w:pPr>
      <w:tabs>
        <w:tab w:val="center" w:pos="4153"/>
        <w:tab w:val="right" w:pos="8306"/>
      </w:tabs>
      <w:snapToGrid w:val="0"/>
      <w:jc w:val="left"/>
    </w:pPr>
    <w:rPr>
      <w:sz w:val="18"/>
      <w:szCs w:val="20"/>
    </w:rPr>
  </w:style>
  <w:style w:type="paragraph" w:styleId="afd">
    <w:name w:val="header"/>
    <w:basedOn w:val="a8"/>
    <w:link w:val="Char7"/>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8"/>
    <w:next w:val="a8"/>
    <w:semiHidden/>
    <w:qFormat/>
    <w:pPr>
      <w:spacing w:before="120" w:after="120"/>
      <w:ind w:firstLineChars="690" w:firstLine="3048"/>
      <w:jc w:val="left"/>
    </w:pPr>
    <w:rPr>
      <w:rFonts w:ascii="楷体_GB2312" w:eastAsia="楷体_GB2312"/>
      <w:b/>
      <w:bCs/>
      <w:caps/>
      <w:sz w:val="44"/>
      <w:szCs w:val="44"/>
    </w:rPr>
  </w:style>
  <w:style w:type="paragraph" w:styleId="44">
    <w:name w:val="toc 4"/>
    <w:basedOn w:val="a8"/>
    <w:next w:val="a8"/>
    <w:semiHidden/>
    <w:qFormat/>
    <w:pPr>
      <w:ind w:leftChars="600" w:left="1260"/>
    </w:pPr>
  </w:style>
  <w:style w:type="paragraph" w:styleId="afe">
    <w:name w:val="Subtitle"/>
    <w:basedOn w:val="a8"/>
    <w:link w:val="Char8"/>
    <w:qFormat/>
    <w:pPr>
      <w:adjustRightInd w:val="0"/>
      <w:spacing w:after="60" w:line="360" w:lineRule="atLeast"/>
      <w:jc w:val="center"/>
      <w:textAlignment w:val="baseline"/>
    </w:pPr>
    <w:rPr>
      <w:rFonts w:ascii="Arial" w:eastAsia="黑体" w:hAnsi="Arial"/>
      <w:i/>
      <w:kern w:val="0"/>
      <w:sz w:val="24"/>
      <w:szCs w:val="20"/>
    </w:rPr>
  </w:style>
  <w:style w:type="paragraph" w:styleId="53">
    <w:name w:val="List Number 5"/>
    <w:basedOn w:val="a8"/>
    <w:qFormat/>
    <w:pPr>
      <w:tabs>
        <w:tab w:val="left" w:pos="2040"/>
      </w:tabs>
      <w:overflowPunct w:val="0"/>
      <w:autoSpaceDE w:val="0"/>
      <w:autoSpaceDN w:val="0"/>
      <w:adjustRightInd w:val="0"/>
      <w:ind w:left="2040" w:hanging="360"/>
      <w:textAlignment w:val="baseline"/>
    </w:pPr>
    <w:rPr>
      <w:szCs w:val="20"/>
    </w:rPr>
  </w:style>
  <w:style w:type="paragraph" w:styleId="61">
    <w:name w:val="toc 6"/>
    <w:basedOn w:val="a8"/>
    <w:next w:val="a8"/>
    <w:semiHidden/>
    <w:qFormat/>
    <w:pPr>
      <w:ind w:leftChars="1000" w:left="2100"/>
    </w:pPr>
  </w:style>
  <w:style w:type="paragraph" w:styleId="54">
    <w:name w:val="List 5"/>
    <w:basedOn w:val="a8"/>
    <w:qFormat/>
    <w:pPr>
      <w:ind w:left="2100" w:hanging="420"/>
    </w:pPr>
    <w:rPr>
      <w:szCs w:val="20"/>
    </w:rPr>
  </w:style>
  <w:style w:type="paragraph" w:styleId="37">
    <w:name w:val="Body Text Indent 3"/>
    <w:basedOn w:val="a8"/>
    <w:link w:val="3Char1"/>
    <w:qFormat/>
    <w:pPr>
      <w:ind w:left="520" w:firstLine="425"/>
      <w:jc w:val="center"/>
    </w:pPr>
    <w:rPr>
      <w:rFonts w:ascii="方正行楷简体" w:eastAsia="方正行楷简体" w:hAnsi="Arial"/>
      <w:sz w:val="36"/>
      <w:szCs w:val="20"/>
    </w:rPr>
  </w:style>
  <w:style w:type="paragraph" w:styleId="26">
    <w:name w:val="toc 2"/>
    <w:basedOn w:val="a8"/>
    <w:next w:val="a8"/>
    <w:semiHidden/>
    <w:qFormat/>
    <w:pPr>
      <w:tabs>
        <w:tab w:val="right" w:leader="dot" w:pos="9118"/>
      </w:tabs>
      <w:ind w:leftChars="200" w:left="420"/>
    </w:pPr>
    <w:rPr>
      <w:rFonts w:ascii="楷体_GB2312" w:eastAsia="楷体_GB2312"/>
      <w:bCs/>
      <w:szCs w:val="44"/>
    </w:rPr>
  </w:style>
  <w:style w:type="paragraph" w:styleId="91">
    <w:name w:val="toc 9"/>
    <w:basedOn w:val="a8"/>
    <w:next w:val="a8"/>
    <w:semiHidden/>
    <w:qFormat/>
    <w:pPr>
      <w:ind w:leftChars="1600" w:left="3360"/>
    </w:pPr>
  </w:style>
  <w:style w:type="paragraph" w:styleId="27">
    <w:name w:val="Body Text 2"/>
    <w:basedOn w:val="a8"/>
    <w:link w:val="2Char1"/>
    <w:qFormat/>
    <w:pPr>
      <w:spacing w:after="120" w:line="480" w:lineRule="auto"/>
    </w:pPr>
  </w:style>
  <w:style w:type="paragraph" w:styleId="45">
    <w:name w:val="List 4"/>
    <w:basedOn w:val="a8"/>
    <w:qFormat/>
    <w:pPr>
      <w:ind w:left="1680" w:hanging="420"/>
    </w:pPr>
    <w:rPr>
      <w:szCs w:val="20"/>
    </w:rPr>
  </w:style>
  <w:style w:type="paragraph" w:styleId="28">
    <w:name w:val="List Continue 2"/>
    <w:basedOn w:val="a8"/>
    <w:qFormat/>
    <w:pPr>
      <w:spacing w:after="120"/>
      <w:ind w:left="840"/>
    </w:pPr>
    <w:rPr>
      <w:szCs w:val="20"/>
    </w:rPr>
  </w:style>
  <w:style w:type="paragraph" w:styleId="aff">
    <w:name w:val="Message Header"/>
    <w:basedOn w:val="a9"/>
    <w:link w:val="Char9"/>
    <w:qFormat/>
    <w:pPr>
      <w:keepLines/>
      <w:widowControl/>
      <w:spacing w:after="40" w:line="140" w:lineRule="atLeast"/>
      <w:ind w:left="360"/>
      <w:jc w:val="left"/>
    </w:pPr>
    <w:rPr>
      <w:rFonts w:ascii="Garamond" w:eastAsia="宋体" w:hAnsi="Garamond"/>
      <w:kern w:val="0"/>
      <w:sz w:val="18"/>
      <w:lang w:bidi="he-IL"/>
    </w:rPr>
  </w:style>
  <w:style w:type="paragraph" w:styleId="HTML">
    <w:name w:val="HTML Preformatted"/>
    <w:basedOn w:val="a8"/>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f0">
    <w:name w:val="Normal (Web)"/>
    <w:basedOn w:val="a8"/>
    <w:link w:val="Chara"/>
    <w:uiPriority w:val="99"/>
    <w:qFormat/>
    <w:pPr>
      <w:widowControl/>
      <w:spacing w:before="100" w:beforeAutospacing="1" w:after="100" w:afterAutospacing="1"/>
      <w:jc w:val="left"/>
    </w:pPr>
    <w:rPr>
      <w:rFonts w:ascii="宋体" w:hAnsi="宋体"/>
      <w:color w:val="000000"/>
      <w:kern w:val="0"/>
      <w:sz w:val="24"/>
    </w:rPr>
  </w:style>
  <w:style w:type="paragraph" w:styleId="38">
    <w:name w:val="List Continue 3"/>
    <w:basedOn w:val="a8"/>
    <w:qFormat/>
    <w:pPr>
      <w:spacing w:after="120"/>
      <w:ind w:left="1260"/>
    </w:pPr>
    <w:rPr>
      <w:szCs w:val="20"/>
    </w:rPr>
  </w:style>
  <w:style w:type="paragraph" w:styleId="15">
    <w:name w:val="index 1"/>
    <w:basedOn w:val="a8"/>
    <w:next w:val="a8"/>
    <w:semiHidden/>
    <w:qFormat/>
    <w:pPr>
      <w:tabs>
        <w:tab w:val="left" w:pos="420"/>
      </w:tabs>
      <w:spacing w:line="360" w:lineRule="auto"/>
      <w:jc w:val="center"/>
    </w:pPr>
    <w:rPr>
      <w:rFonts w:ascii="宋体" w:hAnsi="宋体"/>
      <w:sz w:val="24"/>
    </w:rPr>
  </w:style>
  <w:style w:type="paragraph" w:styleId="29">
    <w:name w:val="index 2"/>
    <w:basedOn w:val="a8"/>
    <w:next w:val="a8"/>
    <w:semiHidden/>
    <w:qFormat/>
    <w:pPr>
      <w:spacing w:line="360" w:lineRule="auto"/>
      <w:ind w:left="425" w:hanging="425"/>
    </w:pPr>
    <w:rPr>
      <w:rFonts w:ascii="宋体" w:eastAsia="文鼎CS书宋二" w:hAnsi="金山简魏碑"/>
      <w:b/>
      <w:spacing w:val="20"/>
      <w:kern w:val="0"/>
      <w:sz w:val="24"/>
      <w:szCs w:val="20"/>
    </w:rPr>
  </w:style>
  <w:style w:type="paragraph" w:styleId="aff1">
    <w:name w:val="Title"/>
    <w:basedOn w:val="a8"/>
    <w:link w:val="Charb"/>
    <w:qFormat/>
    <w:pPr>
      <w:spacing w:before="240" w:after="60"/>
      <w:jc w:val="center"/>
      <w:outlineLvl w:val="0"/>
    </w:pPr>
    <w:rPr>
      <w:rFonts w:ascii="Arial" w:eastAsia="黑体" w:hAnsi="Arial" w:cs="Arial"/>
      <w:b/>
      <w:bCs/>
      <w:sz w:val="44"/>
      <w:szCs w:val="32"/>
    </w:rPr>
  </w:style>
  <w:style w:type="paragraph" w:styleId="aff2">
    <w:name w:val="annotation subject"/>
    <w:basedOn w:val="af5"/>
    <w:next w:val="af5"/>
    <w:link w:val="Charc"/>
    <w:semiHidden/>
    <w:qFormat/>
    <w:rPr>
      <w:rFonts w:ascii="Times New Roman" w:hAnsi="Times New Roman"/>
      <w:b/>
      <w:bCs/>
      <w:szCs w:val="24"/>
    </w:rPr>
  </w:style>
  <w:style w:type="paragraph" w:styleId="aff3">
    <w:name w:val="Body Text First Indent"/>
    <w:basedOn w:val="a8"/>
    <w:link w:val="Chard"/>
    <w:qFormat/>
    <w:pPr>
      <w:spacing w:line="360" w:lineRule="auto"/>
      <w:ind w:firstLineChars="200" w:firstLine="200"/>
    </w:pPr>
    <w:rPr>
      <w:rFonts w:ascii="仿宋_GB2312" w:eastAsia="仿宋_GB2312"/>
      <w:sz w:val="30"/>
      <w:szCs w:val="30"/>
    </w:rPr>
  </w:style>
  <w:style w:type="paragraph" w:styleId="2a">
    <w:name w:val="Body Text First Indent 2"/>
    <w:basedOn w:val="af6"/>
    <w:link w:val="2Char2"/>
    <w:qFormat/>
    <w:pPr>
      <w:spacing w:line="360" w:lineRule="auto"/>
      <w:ind w:firstLineChars="200" w:firstLine="420"/>
    </w:pPr>
    <w:rPr>
      <w:rFonts w:ascii="宋体" w:eastAsia="宋体" w:hAnsi="宋体"/>
      <w:sz w:val="21"/>
    </w:rPr>
  </w:style>
  <w:style w:type="table" w:styleId="aff4">
    <w:name w:val="Table Grid"/>
    <w:basedOn w:val="ac"/>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Strong"/>
    <w:basedOn w:val="ab"/>
    <w:qFormat/>
    <w:rPr>
      <w:b/>
      <w:bCs/>
    </w:rPr>
  </w:style>
  <w:style w:type="character" w:styleId="aff6">
    <w:name w:val="page number"/>
    <w:basedOn w:val="ab"/>
    <w:qFormat/>
  </w:style>
  <w:style w:type="character" w:styleId="aff7">
    <w:name w:val="FollowedHyperlink"/>
    <w:basedOn w:val="ab"/>
    <w:qFormat/>
    <w:rPr>
      <w:color w:val="800080"/>
      <w:u w:val="none"/>
    </w:rPr>
  </w:style>
  <w:style w:type="character" w:styleId="aff8">
    <w:name w:val="Emphasis"/>
    <w:qFormat/>
    <w:rPr>
      <w:rFonts w:ascii="Arial" w:hAnsi="Arial"/>
      <w:b/>
      <w:spacing w:val="-10"/>
      <w:sz w:val="18"/>
      <w:lang w:eastAsia="zh-CN"/>
    </w:rPr>
  </w:style>
  <w:style w:type="character" w:styleId="aff9">
    <w:name w:val="line number"/>
    <w:basedOn w:val="ab"/>
    <w:qFormat/>
  </w:style>
  <w:style w:type="character" w:styleId="HTML0">
    <w:name w:val="HTML Definition"/>
    <w:basedOn w:val="ab"/>
    <w:uiPriority w:val="99"/>
    <w:semiHidden/>
    <w:unhideWhenUsed/>
    <w:qFormat/>
  </w:style>
  <w:style w:type="character" w:styleId="HTML1">
    <w:name w:val="HTML Typewriter"/>
    <w:basedOn w:val="ab"/>
    <w:unhideWhenUsed/>
    <w:qFormat/>
    <w:rPr>
      <w:rFonts w:ascii="monospace" w:eastAsia="monospace" w:hAnsi="monospace" w:cs="monospace" w:hint="default"/>
      <w:sz w:val="20"/>
    </w:rPr>
  </w:style>
  <w:style w:type="character" w:styleId="HTML2">
    <w:name w:val="HTML Acronym"/>
    <w:basedOn w:val="ab"/>
    <w:uiPriority w:val="99"/>
    <w:semiHidden/>
    <w:unhideWhenUsed/>
    <w:qFormat/>
  </w:style>
  <w:style w:type="character" w:styleId="HTML3">
    <w:name w:val="HTML Variable"/>
    <w:basedOn w:val="ab"/>
    <w:uiPriority w:val="99"/>
    <w:semiHidden/>
    <w:unhideWhenUsed/>
    <w:qFormat/>
  </w:style>
  <w:style w:type="character" w:styleId="affa">
    <w:name w:val="Hyperlink"/>
    <w:basedOn w:val="ab"/>
    <w:qFormat/>
    <w:rPr>
      <w:color w:val="0000FF"/>
      <w:u w:val="none"/>
    </w:rPr>
  </w:style>
  <w:style w:type="character" w:styleId="HTML4">
    <w:name w:val="HTML Code"/>
    <w:basedOn w:val="ab"/>
    <w:uiPriority w:val="99"/>
    <w:semiHidden/>
    <w:unhideWhenUsed/>
    <w:qFormat/>
    <w:rPr>
      <w:rFonts w:ascii="Monaco" w:eastAsia="Monaco" w:hAnsi="Monaco" w:cs="Monaco"/>
      <w:color w:val="C7254E"/>
      <w:sz w:val="21"/>
      <w:szCs w:val="21"/>
      <w:shd w:val="clear" w:color="auto" w:fill="F9F2F4"/>
    </w:rPr>
  </w:style>
  <w:style w:type="character" w:styleId="affb">
    <w:name w:val="annotation reference"/>
    <w:basedOn w:val="ab"/>
    <w:qFormat/>
    <w:rPr>
      <w:sz w:val="21"/>
    </w:rPr>
  </w:style>
  <w:style w:type="character" w:styleId="HTML5">
    <w:name w:val="HTML Cite"/>
    <w:basedOn w:val="ab"/>
    <w:uiPriority w:val="99"/>
    <w:semiHidden/>
    <w:unhideWhenUsed/>
    <w:qFormat/>
  </w:style>
  <w:style w:type="character" w:styleId="HTML6">
    <w:name w:val="HTML Keyboard"/>
    <w:basedOn w:val="ab"/>
    <w:uiPriority w:val="99"/>
    <w:semiHidden/>
    <w:unhideWhenUsed/>
    <w:qFormat/>
    <w:rPr>
      <w:rFonts w:ascii="Monaco" w:eastAsia="Monaco" w:hAnsi="Monaco" w:cs="Monaco" w:hint="default"/>
      <w:color w:val="FFFFFF"/>
      <w:sz w:val="21"/>
      <w:szCs w:val="21"/>
      <w:shd w:val="clear" w:color="auto" w:fill="333333"/>
    </w:rPr>
  </w:style>
  <w:style w:type="character" w:styleId="HTML7">
    <w:name w:val="HTML Sample"/>
    <w:basedOn w:val="ab"/>
    <w:uiPriority w:val="99"/>
    <w:semiHidden/>
    <w:unhideWhenUsed/>
    <w:qFormat/>
    <w:rPr>
      <w:rFonts w:ascii="Monaco" w:eastAsia="Monaco" w:hAnsi="Monaco" w:cs="Monaco" w:hint="default"/>
      <w:sz w:val="21"/>
      <w:szCs w:val="21"/>
    </w:rPr>
  </w:style>
  <w:style w:type="character" w:customStyle="1" w:styleId="1Char">
    <w:name w:val="标题 1 Char"/>
    <w:basedOn w:val="ab"/>
    <w:link w:val="11"/>
    <w:qFormat/>
    <w:rPr>
      <w:rFonts w:ascii="楷体_GB2312" w:eastAsia="楷体_GB2312" w:hAnsi="Times New Roman" w:cs="Times New Roman"/>
      <w:sz w:val="28"/>
      <w:szCs w:val="20"/>
    </w:rPr>
  </w:style>
  <w:style w:type="character" w:customStyle="1" w:styleId="2Char">
    <w:name w:val="标题 2 Char"/>
    <w:basedOn w:val="ab"/>
    <w:link w:val="22"/>
    <w:qFormat/>
    <w:rPr>
      <w:rFonts w:ascii="幼圆" w:eastAsia="楷体_GB2312" w:hAnsi="Arial" w:cs="Times New Roman"/>
      <w:b/>
      <w:sz w:val="24"/>
      <w:szCs w:val="20"/>
    </w:rPr>
  </w:style>
  <w:style w:type="character" w:customStyle="1" w:styleId="3Char">
    <w:name w:val="标题 3 Char"/>
    <w:basedOn w:val="ab"/>
    <w:link w:val="31"/>
    <w:qFormat/>
    <w:rPr>
      <w:rFonts w:ascii="Times New Roman" w:eastAsia="宋体" w:hAnsi="Times New Roman" w:cs="Times New Roman"/>
      <w:b/>
      <w:szCs w:val="20"/>
    </w:rPr>
  </w:style>
  <w:style w:type="character" w:customStyle="1" w:styleId="4Char">
    <w:name w:val="标题 4 Char"/>
    <w:basedOn w:val="ab"/>
    <w:link w:val="41"/>
    <w:qFormat/>
    <w:rPr>
      <w:rFonts w:ascii="Arial" w:eastAsia="黑体" w:hAnsi="Arial" w:cs="Times New Roman"/>
      <w:b/>
      <w:bCs/>
      <w:sz w:val="28"/>
      <w:szCs w:val="28"/>
    </w:rPr>
  </w:style>
  <w:style w:type="character" w:customStyle="1" w:styleId="5Char">
    <w:name w:val="标题 5 Char"/>
    <w:basedOn w:val="ab"/>
    <w:link w:val="50"/>
    <w:qFormat/>
    <w:rPr>
      <w:rFonts w:ascii="宋体"/>
      <w:b/>
      <w:spacing w:val="-2"/>
      <w:kern w:val="2"/>
      <w:position w:val="-6"/>
      <w:sz w:val="28"/>
    </w:rPr>
  </w:style>
  <w:style w:type="character" w:customStyle="1" w:styleId="6Char">
    <w:name w:val="标题 6 Char"/>
    <w:basedOn w:val="ab"/>
    <w:link w:val="60"/>
    <w:qFormat/>
    <w:rPr>
      <w:rFonts w:ascii="Arial" w:eastAsia="黑体" w:hAnsi="Arial"/>
      <w:b/>
      <w:spacing w:val="-2"/>
      <w:kern w:val="2"/>
      <w:position w:val="-6"/>
      <w:sz w:val="24"/>
    </w:rPr>
  </w:style>
  <w:style w:type="character" w:customStyle="1" w:styleId="7Char">
    <w:name w:val="标题 7 Char"/>
    <w:basedOn w:val="ab"/>
    <w:link w:val="70"/>
    <w:qFormat/>
    <w:rPr>
      <w:rFonts w:ascii="宋体"/>
      <w:b/>
      <w:spacing w:val="-2"/>
      <w:kern w:val="2"/>
      <w:position w:val="-6"/>
      <w:sz w:val="24"/>
    </w:rPr>
  </w:style>
  <w:style w:type="character" w:customStyle="1" w:styleId="8Char">
    <w:name w:val="标题 8 Char"/>
    <w:basedOn w:val="ab"/>
    <w:link w:val="8"/>
    <w:qFormat/>
    <w:rPr>
      <w:rFonts w:ascii="Arial" w:eastAsia="黑体" w:hAnsi="Arial"/>
      <w:spacing w:val="-2"/>
      <w:kern w:val="2"/>
      <w:position w:val="-6"/>
      <w:sz w:val="24"/>
    </w:rPr>
  </w:style>
  <w:style w:type="character" w:customStyle="1" w:styleId="9Char">
    <w:name w:val="标题 9 Char"/>
    <w:basedOn w:val="ab"/>
    <w:link w:val="90"/>
    <w:qFormat/>
    <w:rPr>
      <w:rFonts w:ascii="Arial" w:eastAsia="黑体" w:hAnsi="Arial"/>
      <w:spacing w:val="-2"/>
      <w:kern w:val="2"/>
      <w:position w:val="-6"/>
      <w:sz w:val="28"/>
    </w:rPr>
  </w:style>
  <w:style w:type="character" w:customStyle="1" w:styleId="Char0">
    <w:name w:val="正文缩进 Char"/>
    <w:basedOn w:val="ab"/>
    <w:link w:val="aa"/>
    <w:qFormat/>
    <w:rPr>
      <w:rFonts w:ascii="Times New Roman" w:eastAsia="宋体" w:hAnsi="Times New Roman" w:cs="Times New Roman"/>
      <w:szCs w:val="20"/>
    </w:rPr>
  </w:style>
  <w:style w:type="paragraph" w:customStyle="1" w:styleId="Chare">
    <w:name w:val="Char"/>
    <w:basedOn w:val="a8"/>
    <w:qFormat/>
    <w:pPr>
      <w:tabs>
        <w:tab w:val="left" w:pos="360"/>
      </w:tabs>
    </w:pPr>
    <w:rPr>
      <w:sz w:val="24"/>
    </w:rPr>
  </w:style>
  <w:style w:type="character" w:customStyle="1" w:styleId="2Char0">
    <w:name w:val="正文文本缩进 2 Char"/>
    <w:basedOn w:val="ab"/>
    <w:link w:val="25"/>
    <w:qFormat/>
    <w:rPr>
      <w:rFonts w:ascii="楷体_GB2312" w:eastAsia="楷体_GB2312" w:hAnsi="Times New Roman" w:cs="Times New Roman"/>
      <w:sz w:val="28"/>
      <w:szCs w:val="28"/>
    </w:rPr>
  </w:style>
  <w:style w:type="character" w:customStyle="1" w:styleId="3Char0">
    <w:name w:val="正文文本 3 Char"/>
    <w:basedOn w:val="ab"/>
    <w:link w:val="33"/>
    <w:qFormat/>
    <w:rPr>
      <w:rFonts w:ascii="仿宋_GB2312" w:eastAsia="仿宋_GB2312" w:hAnsi="Arial" w:cs="Times New Roman"/>
      <w:sz w:val="32"/>
      <w:szCs w:val="20"/>
    </w:rPr>
  </w:style>
  <w:style w:type="character" w:customStyle="1" w:styleId="Char">
    <w:name w:val="正文文本 Char"/>
    <w:basedOn w:val="ab"/>
    <w:link w:val="a9"/>
    <w:qFormat/>
    <w:rPr>
      <w:rFonts w:ascii="楷体_GB2312" w:eastAsia="楷体_GB2312" w:hAnsi="Arial" w:cs="Times New Roman"/>
      <w:sz w:val="28"/>
      <w:szCs w:val="20"/>
    </w:rPr>
  </w:style>
  <w:style w:type="character" w:customStyle="1" w:styleId="Char2">
    <w:name w:val="正文文本缩进 Char"/>
    <w:basedOn w:val="ab"/>
    <w:link w:val="af6"/>
    <w:qFormat/>
    <w:rPr>
      <w:rFonts w:ascii="楷体_GB2312" w:eastAsia="楷体_GB2312" w:hAnsi="Times New Roman" w:cs="Times New Roman"/>
      <w:sz w:val="32"/>
      <w:szCs w:val="20"/>
    </w:rPr>
  </w:style>
  <w:style w:type="character" w:customStyle="1" w:styleId="3Char1">
    <w:name w:val="正文文本缩进 3 Char"/>
    <w:basedOn w:val="ab"/>
    <w:link w:val="37"/>
    <w:uiPriority w:val="99"/>
    <w:qFormat/>
    <w:rPr>
      <w:rFonts w:ascii="方正行楷简体" w:eastAsia="方正行楷简体" w:hAnsi="Arial" w:cs="Times New Roman"/>
      <w:sz w:val="36"/>
      <w:szCs w:val="20"/>
    </w:rPr>
  </w:style>
  <w:style w:type="character" w:customStyle="1" w:styleId="Char6">
    <w:name w:val="页脚 Char"/>
    <w:basedOn w:val="ab"/>
    <w:link w:val="afc"/>
    <w:uiPriority w:val="99"/>
    <w:qFormat/>
    <w:rPr>
      <w:rFonts w:ascii="Times New Roman" w:eastAsia="宋体" w:hAnsi="Times New Roman" w:cs="Times New Roman"/>
      <w:sz w:val="18"/>
      <w:szCs w:val="20"/>
    </w:rPr>
  </w:style>
  <w:style w:type="character" w:customStyle="1" w:styleId="Char7">
    <w:name w:val="页眉 Char"/>
    <w:basedOn w:val="ab"/>
    <w:link w:val="afd"/>
    <w:uiPriority w:val="99"/>
    <w:qFormat/>
    <w:rPr>
      <w:rFonts w:ascii="Times New Roman" w:eastAsia="宋体" w:hAnsi="Times New Roman" w:cs="Times New Roman"/>
      <w:sz w:val="18"/>
      <w:szCs w:val="18"/>
    </w:rPr>
  </w:style>
  <w:style w:type="character" w:customStyle="1" w:styleId="Char4">
    <w:name w:val="日期 Char"/>
    <w:basedOn w:val="ab"/>
    <w:link w:val="afa"/>
    <w:qFormat/>
    <w:rPr>
      <w:rFonts w:ascii="仿宋_GB2312" w:eastAsia="仿宋_GB2312" w:hAnsi="Times New Roman" w:cs="Times New Roman"/>
      <w:b/>
      <w:sz w:val="36"/>
      <w:szCs w:val="24"/>
    </w:rPr>
  </w:style>
  <w:style w:type="paragraph" w:customStyle="1" w:styleId="39">
    <w:name w:val="标题3"/>
    <w:basedOn w:val="31"/>
    <w:qFormat/>
    <w:pPr>
      <w:keepNext w:val="0"/>
      <w:keepLines w:val="0"/>
      <w:spacing w:before="0" w:after="0" w:line="360" w:lineRule="auto"/>
    </w:pPr>
    <w:rPr>
      <w:rFonts w:eastAsia="仿宋_GB2312"/>
      <w:b w:val="0"/>
      <w:bCs/>
      <w:sz w:val="30"/>
      <w:szCs w:val="32"/>
    </w:rPr>
  </w:style>
  <w:style w:type="character" w:customStyle="1" w:styleId="Char3">
    <w:name w:val="纯文本 Char"/>
    <w:basedOn w:val="ab"/>
    <w:link w:val="af9"/>
    <w:qFormat/>
    <w:rPr>
      <w:rFonts w:ascii="宋体" w:eastAsia="宋体" w:hAnsi="Courier New" w:cs="Times New Roman"/>
      <w:szCs w:val="20"/>
    </w:rPr>
  </w:style>
  <w:style w:type="character" w:customStyle="1" w:styleId="2Char1">
    <w:name w:val="正文文本 2 Char"/>
    <w:basedOn w:val="ab"/>
    <w:link w:val="27"/>
    <w:qFormat/>
    <w:rPr>
      <w:rFonts w:ascii="Times New Roman" w:eastAsia="宋体" w:hAnsi="Times New Roman" w:cs="Times New Roman"/>
      <w:szCs w:val="24"/>
    </w:rPr>
  </w:style>
  <w:style w:type="paragraph" w:customStyle="1" w:styleId="16">
    <w:name w:val="纯文本1"/>
    <w:basedOn w:val="a8"/>
    <w:qFormat/>
    <w:pPr>
      <w:adjustRightInd w:val="0"/>
      <w:textAlignment w:val="baseline"/>
    </w:pPr>
    <w:rPr>
      <w:rFonts w:ascii="宋体" w:eastAsia="楷体_GB2312" w:hAnsi="Courier New"/>
      <w:sz w:val="28"/>
      <w:szCs w:val="20"/>
    </w:rPr>
  </w:style>
  <w:style w:type="paragraph" w:customStyle="1" w:styleId="Char11">
    <w:name w:val="Char1"/>
    <w:basedOn w:val="a8"/>
    <w:qFormat/>
    <w:pPr>
      <w:tabs>
        <w:tab w:val="left" w:pos="840"/>
      </w:tabs>
      <w:ind w:left="840" w:hanging="420"/>
    </w:pPr>
    <w:rPr>
      <w:sz w:val="24"/>
    </w:rPr>
  </w:style>
  <w:style w:type="character" w:customStyle="1" w:styleId="Char1">
    <w:name w:val="文档结构图 Char"/>
    <w:basedOn w:val="ab"/>
    <w:link w:val="af3"/>
    <w:qFormat/>
    <w:rPr>
      <w:rFonts w:ascii="宋体" w:eastAsia="宋体" w:hAnsi="Times New Roman" w:cs="Times New Roman"/>
      <w:sz w:val="18"/>
      <w:szCs w:val="18"/>
    </w:rPr>
  </w:style>
  <w:style w:type="character" w:customStyle="1" w:styleId="Char5">
    <w:name w:val="批注框文本 Char"/>
    <w:basedOn w:val="ab"/>
    <w:link w:val="afb"/>
    <w:uiPriority w:val="99"/>
    <w:qFormat/>
    <w:rPr>
      <w:rFonts w:ascii="Times New Roman" w:eastAsia="宋体" w:hAnsi="Times New Roman" w:cs="Times New Roman"/>
      <w:sz w:val="18"/>
      <w:szCs w:val="18"/>
    </w:rPr>
  </w:style>
  <w:style w:type="paragraph" w:customStyle="1" w:styleId="17">
    <w:name w:val="修订1"/>
    <w:hidden/>
    <w:uiPriority w:val="99"/>
    <w:semiHidden/>
    <w:qFormat/>
    <w:rPr>
      <w:kern w:val="2"/>
      <w:sz w:val="21"/>
      <w:szCs w:val="24"/>
    </w:rPr>
  </w:style>
  <w:style w:type="paragraph" w:customStyle="1" w:styleId="01--1">
    <w:name w:val="01-标书-标题1"/>
    <w:next w:val="a8"/>
    <w:qFormat/>
    <w:pPr>
      <w:numPr>
        <w:numId w:val="4"/>
      </w:numPr>
      <w:spacing w:line="360" w:lineRule="auto"/>
      <w:outlineLvl w:val="0"/>
    </w:pPr>
    <w:rPr>
      <w:rFonts w:ascii="黑体" w:eastAsia="黑体" w:hAnsi="宋体"/>
      <w:kern w:val="2"/>
      <w:sz w:val="44"/>
      <w:szCs w:val="32"/>
    </w:rPr>
  </w:style>
  <w:style w:type="paragraph" w:customStyle="1" w:styleId="02--2">
    <w:name w:val="02-标书-标题2"/>
    <w:qFormat/>
    <w:pPr>
      <w:numPr>
        <w:ilvl w:val="1"/>
        <w:numId w:val="4"/>
      </w:numPr>
      <w:spacing w:line="360" w:lineRule="auto"/>
      <w:outlineLvl w:val="1"/>
    </w:pPr>
    <w:rPr>
      <w:rFonts w:ascii="黑体" w:eastAsia="黑体" w:hAnsi="宋体"/>
      <w:kern w:val="2"/>
      <w:sz w:val="32"/>
      <w:szCs w:val="28"/>
    </w:rPr>
  </w:style>
  <w:style w:type="paragraph" w:customStyle="1" w:styleId="03--3">
    <w:name w:val="03-标书-标题3"/>
    <w:qFormat/>
    <w:pPr>
      <w:numPr>
        <w:ilvl w:val="2"/>
        <w:numId w:val="4"/>
      </w:numPr>
      <w:spacing w:line="360" w:lineRule="auto"/>
      <w:outlineLvl w:val="2"/>
    </w:pPr>
    <w:rPr>
      <w:rFonts w:ascii="黑体" w:eastAsia="黑体" w:hAnsi="宋体"/>
      <w:kern w:val="2"/>
      <w:sz w:val="28"/>
      <w:szCs w:val="24"/>
    </w:rPr>
  </w:style>
  <w:style w:type="paragraph" w:customStyle="1" w:styleId="04--4">
    <w:name w:val="04-标书-标题4"/>
    <w:basedOn w:val="a8"/>
    <w:qFormat/>
    <w:pPr>
      <w:widowControl/>
      <w:numPr>
        <w:ilvl w:val="3"/>
        <w:numId w:val="4"/>
      </w:numPr>
      <w:tabs>
        <w:tab w:val="left" w:pos="360"/>
      </w:tabs>
      <w:spacing w:line="360" w:lineRule="auto"/>
      <w:ind w:firstLine="480"/>
    </w:pPr>
    <w:rPr>
      <w:rFonts w:ascii="宋体" w:eastAsia="黑体" w:hAnsi="宋体"/>
      <w:color w:val="000000"/>
      <w:sz w:val="24"/>
      <w:szCs w:val="21"/>
    </w:rPr>
  </w:style>
  <w:style w:type="paragraph" w:customStyle="1" w:styleId="18">
    <w:name w:val="列出段落1"/>
    <w:basedOn w:val="a8"/>
    <w:qFormat/>
    <w:pPr>
      <w:ind w:firstLineChars="200" w:firstLine="420"/>
    </w:pPr>
  </w:style>
  <w:style w:type="character" w:customStyle="1" w:styleId="htd0">
    <w:name w:val="htd0"/>
    <w:basedOn w:val="ab"/>
    <w:qFormat/>
  </w:style>
  <w:style w:type="character" w:customStyle="1" w:styleId="Chard">
    <w:name w:val="正文首行缩进 Char"/>
    <w:basedOn w:val="Char"/>
    <w:link w:val="aff3"/>
    <w:qFormat/>
    <w:rPr>
      <w:rFonts w:ascii="仿宋_GB2312" w:eastAsia="仿宋_GB2312" w:hAnsi="Times New Roman" w:cs="Times New Roman"/>
      <w:sz w:val="30"/>
      <w:szCs w:val="30"/>
    </w:rPr>
  </w:style>
  <w:style w:type="paragraph" w:customStyle="1" w:styleId="Web">
    <w:name w:val="普通 (Web)"/>
    <w:basedOn w:val="a8"/>
    <w:qFormat/>
    <w:pPr>
      <w:widowControl/>
      <w:spacing w:before="100" w:beforeAutospacing="1" w:after="100" w:afterAutospacing="1"/>
      <w:jc w:val="left"/>
    </w:pPr>
    <w:rPr>
      <w:rFonts w:ascii="宋体" w:hAnsi="宋体"/>
      <w:kern w:val="0"/>
      <w:sz w:val="24"/>
    </w:rPr>
  </w:style>
  <w:style w:type="paragraph" w:customStyle="1" w:styleId="19">
    <w:name w:val="标题1"/>
    <w:basedOn w:val="a8"/>
    <w:next w:val="a8"/>
    <w:qFormat/>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
    <w:name w:val="附录1"/>
    <w:qFormat/>
    <w:pPr>
      <w:numPr>
        <w:numId w:val="5"/>
      </w:numPr>
      <w:snapToGrid w:val="0"/>
      <w:spacing w:before="240" w:line="600" w:lineRule="atLeast"/>
    </w:pPr>
    <w:rPr>
      <w:b/>
      <w:i/>
      <w:sz w:val="28"/>
    </w:rPr>
  </w:style>
  <w:style w:type="paragraph" w:customStyle="1" w:styleId="46">
    <w:name w:val="4"/>
    <w:basedOn w:val="a8"/>
    <w:next w:val="37"/>
    <w:qFormat/>
    <w:pPr>
      <w:spacing w:line="360" w:lineRule="auto"/>
      <w:ind w:firstLine="420"/>
    </w:pPr>
    <w:rPr>
      <w:color w:val="FF0000"/>
      <w:sz w:val="24"/>
    </w:rPr>
  </w:style>
  <w:style w:type="paragraph" w:customStyle="1" w:styleId="10">
    <w:name w:val="样式1"/>
    <w:basedOn w:val="a8"/>
    <w:qFormat/>
    <w:pPr>
      <w:numPr>
        <w:numId w:val="6"/>
      </w:numPr>
      <w:adjustRightInd w:val="0"/>
      <w:textAlignment w:val="baseline"/>
    </w:pPr>
    <w:rPr>
      <w:rFonts w:ascii="宋体" w:hAnsi="宋体"/>
      <w:kern w:val="0"/>
      <w:szCs w:val="21"/>
    </w:rPr>
  </w:style>
  <w:style w:type="paragraph" w:customStyle="1" w:styleId="affc">
    <w:name w:val="普通正文"/>
    <w:basedOn w:val="a8"/>
    <w:qFormat/>
    <w:pPr>
      <w:adjustRightInd w:val="0"/>
      <w:spacing w:before="120" w:after="120" w:line="360" w:lineRule="auto"/>
      <w:ind w:firstLine="480"/>
      <w:jc w:val="left"/>
      <w:textAlignment w:val="baseline"/>
    </w:pPr>
    <w:rPr>
      <w:rFonts w:ascii="Arial" w:hAnsi="Arial"/>
      <w:kern w:val="0"/>
      <w:sz w:val="24"/>
    </w:rPr>
  </w:style>
  <w:style w:type="character" w:customStyle="1" w:styleId="2Char2">
    <w:name w:val="正文首行缩进 2 Char"/>
    <w:basedOn w:val="Char2"/>
    <w:link w:val="2a"/>
    <w:qFormat/>
    <w:rPr>
      <w:rFonts w:ascii="宋体" w:eastAsia="宋体" w:hAnsi="宋体" w:cs="Times New Roman"/>
      <w:sz w:val="32"/>
      <w:szCs w:val="20"/>
    </w:rPr>
  </w:style>
  <w:style w:type="paragraph" w:customStyle="1" w:styleId="affd">
    <w:name w:val="图标"/>
    <w:basedOn w:val="a8"/>
    <w:next w:val="a8"/>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xl25">
    <w:name w:val="xl25"/>
    <w:basedOn w:val="a8"/>
    <w:qFormat/>
    <w:pPr>
      <w:widowControl/>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font5">
    <w:name w:val="font5"/>
    <w:basedOn w:val="a8"/>
    <w:qFormat/>
    <w:pPr>
      <w:widowControl/>
      <w:spacing w:before="100" w:beforeAutospacing="1" w:after="100" w:afterAutospacing="1"/>
      <w:jc w:val="left"/>
    </w:pPr>
    <w:rPr>
      <w:rFonts w:ascii="宋体" w:hAnsi="宋体" w:hint="eastAsia"/>
      <w:kern w:val="0"/>
      <w:sz w:val="28"/>
      <w:szCs w:val="28"/>
    </w:rPr>
  </w:style>
  <w:style w:type="paragraph" w:customStyle="1" w:styleId="font6">
    <w:name w:val="font6"/>
    <w:basedOn w:val="a8"/>
    <w:qFormat/>
    <w:pPr>
      <w:widowControl/>
      <w:spacing w:before="100" w:beforeAutospacing="1" w:after="100" w:afterAutospacing="1"/>
      <w:jc w:val="left"/>
    </w:pPr>
    <w:rPr>
      <w:rFonts w:ascii="宋体" w:hAnsi="宋体" w:hint="eastAsia"/>
      <w:kern w:val="0"/>
      <w:sz w:val="28"/>
      <w:szCs w:val="28"/>
      <w:u w:val="single"/>
    </w:rPr>
  </w:style>
  <w:style w:type="paragraph" w:customStyle="1" w:styleId="font7">
    <w:name w:val="font7"/>
    <w:basedOn w:val="a8"/>
    <w:qFormat/>
    <w:pPr>
      <w:widowControl/>
      <w:spacing w:before="100" w:beforeAutospacing="1" w:after="100" w:afterAutospacing="1"/>
      <w:jc w:val="left"/>
    </w:pPr>
    <w:rPr>
      <w:rFonts w:ascii="宋体" w:hAnsi="宋体" w:hint="eastAsia"/>
      <w:kern w:val="0"/>
      <w:sz w:val="18"/>
      <w:szCs w:val="18"/>
    </w:rPr>
  </w:style>
  <w:style w:type="paragraph" w:customStyle="1" w:styleId="xl24">
    <w:name w:val="xl24"/>
    <w:basedOn w:val="a8"/>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4"/>
    </w:rPr>
  </w:style>
  <w:style w:type="paragraph" w:customStyle="1" w:styleId="xl26">
    <w:name w:val="xl2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7">
    <w:name w:val="xl27"/>
    <w:basedOn w:val="a8"/>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28">
    <w:name w:val="xl28"/>
    <w:basedOn w:val="a8"/>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29">
    <w:name w:val="xl29"/>
    <w:basedOn w:val="a8"/>
    <w:qFormat/>
    <w:pPr>
      <w:widowControl/>
      <w:pBdr>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30">
    <w:name w:val="xl30"/>
    <w:basedOn w:val="a8"/>
    <w:qFormat/>
    <w:pPr>
      <w:widowControl/>
      <w:spacing w:before="100" w:beforeAutospacing="1" w:after="100" w:afterAutospacing="1"/>
      <w:jc w:val="center"/>
    </w:pPr>
    <w:rPr>
      <w:rFonts w:ascii="宋体" w:hAnsi="宋体"/>
      <w:b/>
      <w:bCs/>
      <w:kern w:val="0"/>
      <w:sz w:val="36"/>
      <w:szCs w:val="36"/>
    </w:rPr>
  </w:style>
  <w:style w:type="paragraph" w:customStyle="1" w:styleId="table1stline">
    <w:name w:val="table_1stline"/>
    <w:basedOn w:val="a8"/>
    <w:qFormat/>
    <w:pPr>
      <w:widowControl/>
      <w:spacing w:before="120"/>
      <w:jc w:val="left"/>
    </w:pPr>
    <w:rPr>
      <w:bCs/>
      <w:kern w:val="0"/>
      <w:sz w:val="20"/>
      <w:szCs w:val="20"/>
      <w:lang w:val="de-DE" w:eastAsia="de-DE"/>
    </w:rPr>
  </w:style>
  <w:style w:type="paragraph" w:customStyle="1" w:styleId="tablelines">
    <w:name w:val="table_lines"/>
    <w:basedOn w:val="a8"/>
    <w:qFormat/>
    <w:pPr>
      <w:widowControl/>
      <w:jc w:val="left"/>
    </w:pPr>
    <w:rPr>
      <w:kern w:val="0"/>
      <w:sz w:val="20"/>
      <w:szCs w:val="20"/>
      <w:lang w:val="de-DE" w:eastAsia="de-DE"/>
    </w:rPr>
  </w:style>
  <w:style w:type="character" w:customStyle="1" w:styleId="font5Char">
    <w:name w:val="font5 Char"/>
    <w:basedOn w:val="ab"/>
    <w:qFormat/>
    <w:rPr>
      <w:rFonts w:ascii="宋体" w:eastAsia="宋体" w:hAnsi="宋体"/>
      <w:sz w:val="28"/>
      <w:szCs w:val="28"/>
      <w:lang w:val="en-US" w:eastAsia="zh-CN" w:bidi="ar-SA"/>
    </w:rPr>
  </w:style>
  <w:style w:type="paragraph" w:customStyle="1" w:styleId="CharCharCharChar">
    <w:name w:val="Char Char Char Char"/>
    <w:basedOn w:val="af3"/>
    <w:qFormat/>
    <w:pPr>
      <w:shd w:val="clear" w:color="auto" w:fill="000080"/>
      <w:adjustRightInd w:val="0"/>
      <w:snapToGrid w:val="0"/>
      <w:spacing w:line="360" w:lineRule="auto"/>
    </w:pPr>
    <w:rPr>
      <w:rFonts w:ascii="Tahoma" w:hAnsi="Tahoma"/>
      <w:sz w:val="24"/>
      <w:szCs w:val="24"/>
    </w:rPr>
  </w:style>
  <w:style w:type="paragraph" w:customStyle="1" w:styleId="CharCharCharCharCharCharCharChar">
    <w:name w:val="Char Char Char Char Char Char Char Char"/>
    <w:basedOn w:val="a8"/>
    <w:qFormat/>
    <w:pPr>
      <w:widowControl/>
      <w:spacing w:after="160" w:line="240" w:lineRule="exact"/>
      <w:jc w:val="left"/>
    </w:pPr>
    <w:rPr>
      <w:rFonts w:ascii="Verdana" w:hAnsi="Verdana"/>
      <w:kern w:val="0"/>
      <w:sz w:val="20"/>
      <w:szCs w:val="20"/>
      <w:lang w:eastAsia="en-US"/>
    </w:rPr>
  </w:style>
  <w:style w:type="character" w:customStyle="1" w:styleId="Char12">
    <w:name w:val="纯文本 Char1"/>
    <w:basedOn w:val="ab"/>
    <w:qFormat/>
    <w:rPr>
      <w:rFonts w:ascii="宋体" w:eastAsia="宋体" w:hAnsi="Courier New" w:cs="Courier New"/>
      <w:kern w:val="2"/>
      <w:sz w:val="21"/>
      <w:szCs w:val="21"/>
      <w:lang w:val="en-US" w:eastAsia="zh-CN" w:bidi="ar-SA"/>
    </w:rPr>
  </w:style>
  <w:style w:type="paragraph" w:customStyle="1" w:styleId="CharCharCharCharCharCharCharCharCharChar">
    <w:name w:val="Char Char Char Char Char Char Char Char Char Char"/>
    <w:basedOn w:val="a8"/>
    <w:qFormat/>
    <w:pPr>
      <w:adjustRightInd w:val="0"/>
      <w:spacing w:line="360" w:lineRule="auto"/>
    </w:pPr>
    <w:rPr>
      <w:kern w:val="0"/>
      <w:sz w:val="24"/>
      <w:szCs w:val="20"/>
    </w:rPr>
  </w:style>
  <w:style w:type="paragraph" w:customStyle="1" w:styleId="CharCharCharCharCharCharCharCharCharCharCharCharCharCharCharCharCharChar">
    <w:name w:val="Char Char Char Char Char Char Char Char Char Char Char Char Char Char Char Char Char Char"/>
    <w:basedOn w:val="a8"/>
    <w:qFormat/>
    <w:pPr>
      <w:spacing w:beforeLines="50" w:afterLines="100" w:line="480" w:lineRule="exact"/>
      <w:jc w:val="center"/>
    </w:pPr>
    <w:rPr>
      <w:color w:val="000000"/>
      <w:sz w:val="28"/>
      <w:szCs w:val="52"/>
    </w:rPr>
  </w:style>
  <w:style w:type="character" w:customStyle="1" w:styleId="Charb">
    <w:name w:val="标题 Char"/>
    <w:basedOn w:val="ab"/>
    <w:link w:val="aff1"/>
    <w:qFormat/>
    <w:rPr>
      <w:rFonts w:ascii="Arial" w:eastAsia="黑体" w:hAnsi="Arial" w:cs="Arial"/>
      <w:b/>
      <w:bCs/>
      <w:sz w:val="44"/>
      <w:szCs w:val="32"/>
    </w:rPr>
  </w:style>
  <w:style w:type="paragraph" w:customStyle="1" w:styleId="CharCharCharCharCharCharCharCharChar">
    <w:name w:val="Char Char Char Char Char Char Char Char Char"/>
    <w:basedOn w:val="a8"/>
    <w:qFormat/>
    <w:pPr>
      <w:snapToGrid w:val="0"/>
    </w:pPr>
    <w:rPr>
      <w:rFonts w:ascii="Tahoma" w:hAnsi="Tahoma"/>
      <w:sz w:val="24"/>
      <w:szCs w:val="20"/>
    </w:rPr>
  </w:style>
  <w:style w:type="paragraph" w:customStyle="1" w:styleId="1CharCharCharCharCharCharChar">
    <w:name w:val="1 Char Char Char Char Char Char Char"/>
    <w:basedOn w:val="a8"/>
    <w:qFormat/>
    <w:pPr>
      <w:spacing w:line="360" w:lineRule="auto"/>
    </w:pPr>
    <w:rPr>
      <w:rFonts w:ascii="仿宋_GB2312" w:eastAsia="仿宋_GB2312" w:hAnsi="Tahoma"/>
      <w:szCs w:val="21"/>
    </w:rPr>
  </w:style>
  <w:style w:type="paragraph" w:customStyle="1" w:styleId="affe">
    <w:name w:val="正文蓝"/>
    <w:basedOn w:val="aa"/>
    <w:qFormat/>
    <w:pPr>
      <w:spacing w:line="288" w:lineRule="auto"/>
      <w:ind w:firstLine="482"/>
    </w:pPr>
    <w:rPr>
      <w:rFonts w:ascii="仿宋_GB2312" w:eastAsia="仿宋_GB2312"/>
      <w:bCs/>
      <w:color w:val="0000FF"/>
      <w:kern w:val="24"/>
      <w:sz w:val="24"/>
    </w:rPr>
  </w:style>
  <w:style w:type="paragraph" w:customStyle="1" w:styleId="CharChar1CharCharCharCharCharCharCharChar">
    <w:name w:val="Char Char1 Char Char Char Char Char Char Char Char"/>
    <w:basedOn w:val="a8"/>
    <w:qFormat/>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8"/>
    <w:qFormat/>
    <w:rPr>
      <w:rFonts w:ascii="Tahoma" w:hAnsi="Tahoma"/>
      <w:sz w:val="24"/>
      <w:szCs w:val="20"/>
    </w:rPr>
  </w:style>
  <w:style w:type="paragraph" w:customStyle="1" w:styleId="afff">
    <w:name w:val="ÕýÎÄ"/>
    <w:qFormat/>
    <w:pPr>
      <w:widowControl w:val="0"/>
      <w:overflowPunct w:val="0"/>
      <w:autoSpaceDE w:val="0"/>
      <w:autoSpaceDN w:val="0"/>
      <w:adjustRightInd w:val="0"/>
      <w:spacing w:line="351" w:lineRule="atLeast"/>
      <w:ind w:firstLine="419"/>
      <w:jc w:val="both"/>
      <w:textAlignment w:val="baseline"/>
    </w:pPr>
    <w:rPr>
      <w:color w:val="000000"/>
      <w:sz w:val="21"/>
    </w:rPr>
  </w:style>
  <w:style w:type="paragraph" w:customStyle="1" w:styleId="CharChar1">
    <w:name w:val="Char Char1"/>
    <w:basedOn w:val="a8"/>
    <w:qFormat/>
    <w:rPr>
      <w:rFonts w:ascii="仿宋_GB2312" w:eastAsia="仿宋_GB2312"/>
      <w:b/>
      <w:sz w:val="32"/>
      <w:szCs w:val="32"/>
    </w:rPr>
  </w:style>
  <w:style w:type="character" w:customStyle="1" w:styleId="text1">
    <w:name w:val="text1"/>
    <w:basedOn w:val="ab"/>
    <w:qFormat/>
    <w:rPr>
      <w:spacing w:val="375"/>
      <w:sz w:val="21"/>
      <w:szCs w:val="21"/>
    </w:rPr>
  </w:style>
  <w:style w:type="paragraph" w:customStyle="1" w:styleId="afff0">
    <w:name w:val="表格文字"/>
    <w:basedOn w:val="a8"/>
    <w:qFormat/>
    <w:pPr>
      <w:snapToGrid w:val="0"/>
      <w:spacing w:before="120"/>
    </w:pPr>
    <w:rPr>
      <w:szCs w:val="20"/>
    </w:rPr>
  </w:style>
  <w:style w:type="paragraph" w:customStyle="1" w:styleId="2b">
    <w:name w:val="标题2"/>
    <w:basedOn w:val="22"/>
    <w:qFormat/>
    <w:pPr>
      <w:keepNext w:val="0"/>
      <w:keepLines w:val="0"/>
      <w:tabs>
        <w:tab w:val="left" w:pos="0"/>
      </w:tabs>
      <w:spacing w:before="0" w:after="0" w:line="360" w:lineRule="auto"/>
      <w:jc w:val="both"/>
    </w:pPr>
    <w:rPr>
      <w:rFonts w:ascii="Arial" w:eastAsia="仿宋_GB2312"/>
      <w:b w:val="0"/>
      <w:bCs/>
      <w:sz w:val="30"/>
      <w:szCs w:val="32"/>
    </w:rPr>
  </w:style>
  <w:style w:type="paragraph" w:customStyle="1" w:styleId="55">
    <w:name w:val="标题5"/>
    <w:basedOn w:val="50"/>
    <w:qFormat/>
    <w:pPr>
      <w:keepNext w:val="0"/>
      <w:keepLines w:val="0"/>
      <w:numPr>
        <w:ilvl w:val="0"/>
        <w:numId w:val="0"/>
      </w:numPr>
      <w:tabs>
        <w:tab w:val="left" w:pos="0"/>
      </w:tabs>
      <w:spacing w:before="0" w:after="0" w:line="360" w:lineRule="auto"/>
    </w:pPr>
    <w:rPr>
      <w:rFonts w:ascii="Times New Roman" w:eastAsia="仿宋_GB2312"/>
      <w:b w:val="0"/>
      <w:bCs/>
      <w:spacing w:val="0"/>
      <w:position w:val="0"/>
      <w:sz w:val="30"/>
      <w:szCs w:val="30"/>
    </w:rPr>
  </w:style>
  <w:style w:type="paragraph" w:customStyle="1" w:styleId="62">
    <w:name w:val="标题6"/>
    <w:basedOn w:val="60"/>
    <w:qFormat/>
    <w:pPr>
      <w:keepNext w:val="0"/>
      <w:keepLines w:val="0"/>
      <w:numPr>
        <w:ilvl w:val="0"/>
        <w:numId w:val="0"/>
      </w:numPr>
      <w:tabs>
        <w:tab w:val="left" w:pos="0"/>
      </w:tabs>
      <w:spacing w:before="0" w:after="0" w:line="360" w:lineRule="auto"/>
    </w:pPr>
    <w:rPr>
      <w:rFonts w:eastAsia="仿宋_GB2312"/>
      <w:b w:val="0"/>
      <w:bCs/>
      <w:spacing w:val="0"/>
      <w:position w:val="0"/>
      <w:sz w:val="30"/>
      <w:szCs w:val="24"/>
    </w:rPr>
  </w:style>
  <w:style w:type="paragraph" w:customStyle="1" w:styleId="81">
    <w:name w:val="标题8"/>
    <w:basedOn w:val="8"/>
    <w:qFormat/>
    <w:pPr>
      <w:keepNext w:val="0"/>
      <w:keepLines w:val="0"/>
      <w:numPr>
        <w:ilvl w:val="0"/>
        <w:numId w:val="0"/>
      </w:numPr>
      <w:tabs>
        <w:tab w:val="left" w:pos="0"/>
      </w:tabs>
      <w:spacing w:before="0" w:after="0" w:line="360" w:lineRule="auto"/>
    </w:pPr>
    <w:rPr>
      <w:rFonts w:eastAsia="仿宋_GB2312"/>
      <w:spacing w:val="0"/>
      <w:position w:val="0"/>
      <w:sz w:val="30"/>
      <w:szCs w:val="24"/>
    </w:rPr>
  </w:style>
  <w:style w:type="paragraph" w:customStyle="1" w:styleId="92">
    <w:name w:val="标题9"/>
    <w:basedOn w:val="90"/>
    <w:qFormat/>
    <w:pPr>
      <w:keepNext w:val="0"/>
      <w:keepLines w:val="0"/>
      <w:numPr>
        <w:ilvl w:val="7"/>
        <w:numId w:val="0"/>
      </w:numPr>
      <w:tabs>
        <w:tab w:val="left" w:pos="0"/>
      </w:tabs>
      <w:spacing w:before="0" w:after="0" w:line="360" w:lineRule="auto"/>
    </w:pPr>
    <w:rPr>
      <w:rFonts w:eastAsia="仿宋_GB2312"/>
      <w:spacing w:val="0"/>
      <w:position w:val="0"/>
      <w:sz w:val="30"/>
      <w:szCs w:val="21"/>
    </w:rPr>
  </w:style>
  <w:style w:type="paragraph" w:customStyle="1" w:styleId="17878">
    <w:name w:val="样式 样式 标题1 + 行距: 单倍行距 + 段前: 7.8 磅 段后: 7.8 磅"/>
    <w:basedOn w:val="a8"/>
    <w:qFormat/>
    <w:pPr>
      <w:keepNext/>
      <w:keepLines/>
      <w:tabs>
        <w:tab w:val="left" w:pos="0"/>
      </w:tabs>
      <w:spacing w:before="156" w:after="156" w:line="360" w:lineRule="auto"/>
      <w:ind w:firstLine="288"/>
      <w:jc w:val="center"/>
      <w:outlineLvl w:val="0"/>
    </w:pPr>
    <w:rPr>
      <w:rFonts w:ascii="Arial" w:eastAsia="仿宋_GB2312" w:hAnsi="Arial"/>
      <w:kern w:val="44"/>
      <w:sz w:val="30"/>
      <w:szCs w:val="20"/>
    </w:rPr>
  </w:style>
  <w:style w:type="paragraph" w:customStyle="1" w:styleId="ParaCharCharCharChar">
    <w:name w:val="默认段落字体 Para Char Char Char Char"/>
    <w:basedOn w:val="a8"/>
    <w:qFormat/>
    <w:rPr>
      <w:rFonts w:ascii="Arial" w:hAnsi="Arial"/>
      <w:snapToGrid w:val="0"/>
      <w:szCs w:val="21"/>
    </w:rPr>
  </w:style>
  <w:style w:type="paragraph" w:customStyle="1" w:styleId="CharChar1CharCharCharCharCharCharChar">
    <w:name w:val="Char Char1 Char Char Char Char Char Char Char"/>
    <w:basedOn w:val="a8"/>
    <w:qFormat/>
    <w:rPr>
      <w:rFonts w:ascii="Tahoma" w:hAnsi="Tahoma"/>
      <w:sz w:val="24"/>
    </w:rPr>
  </w:style>
  <w:style w:type="paragraph" w:customStyle="1" w:styleId="1Char0">
    <w:name w:val="项目符号1 Char"/>
    <w:basedOn w:val="a8"/>
    <w:qFormat/>
    <w:pPr>
      <w:tabs>
        <w:tab w:val="left" w:pos="420"/>
      </w:tabs>
      <w:spacing w:line="360" w:lineRule="auto"/>
      <w:ind w:left="420" w:firstLineChars="200" w:firstLine="200"/>
      <w:jc w:val="left"/>
    </w:pPr>
    <w:rPr>
      <w:sz w:val="24"/>
    </w:rPr>
  </w:style>
  <w:style w:type="character" w:customStyle="1" w:styleId="HTMLChar">
    <w:name w:val="HTML 预设格式 Char"/>
    <w:basedOn w:val="ab"/>
    <w:link w:val="HTML"/>
    <w:qFormat/>
    <w:rPr>
      <w:rFonts w:ascii="黑体" w:eastAsia="黑体" w:hAnsi="Courier New" w:cs="Courier New"/>
      <w:kern w:val="0"/>
      <w:sz w:val="20"/>
      <w:szCs w:val="20"/>
    </w:rPr>
  </w:style>
  <w:style w:type="paragraph" w:customStyle="1" w:styleId="Default">
    <w:name w:val="Default"/>
    <w:qFormat/>
    <w:pPr>
      <w:widowControl w:val="0"/>
      <w:autoSpaceDE w:val="0"/>
      <w:autoSpaceDN w:val="0"/>
      <w:adjustRightInd w:val="0"/>
    </w:pPr>
    <w:rPr>
      <w:rFonts w:ascii="华文细黑" w:eastAsia="华文细黑" w:cs="华文细黑"/>
      <w:color w:val="000000"/>
      <w:sz w:val="24"/>
      <w:szCs w:val="24"/>
    </w:rPr>
  </w:style>
  <w:style w:type="paragraph" w:customStyle="1" w:styleId="Javis">
    <w:name w:val="Javis"/>
    <w:basedOn w:val="a8"/>
    <w:qFormat/>
    <w:pPr>
      <w:ind w:rightChars="100" w:right="210"/>
    </w:pPr>
    <w:rPr>
      <w:rFonts w:cs="宋体"/>
      <w:sz w:val="24"/>
      <w:szCs w:val="20"/>
    </w:rPr>
  </w:style>
  <w:style w:type="character" w:customStyle="1" w:styleId="style331">
    <w:name w:val="style331"/>
    <w:basedOn w:val="ab"/>
    <w:qFormat/>
    <w:rPr>
      <w:color w:val="9900FF"/>
      <w:sz w:val="18"/>
      <w:szCs w:val="18"/>
    </w:rPr>
  </w:style>
  <w:style w:type="character" w:customStyle="1" w:styleId="font">
    <w:name w:val="font"/>
    <w:basedOn w:val="ab"/>
    <w:qFormat/>
  </w:style>
  <w:style w:type="character" w:customStyle="1" w:styleId="Char9">
    <w:name w:val="信息标题 Char"/>
    <w:basedOn w:val="ab"/>
    <w:link w:val="aff"/>
    <w:qFormat/>
    <w:rPr>
      <w:rFonts w:ascii="Garamond" w:eastAsia="宋体" w:hAnsi="Garamond" w:cs="Times New Roman"/>
      <w:kern w:val="0"/>
      <w:sz w:val="18"/>
      <w:szCs w:val="20"/>
      <w:lang w:bidi="he-IL"/>
    </w:rPr>
  </w:style>
  <w:style w:type="paragraph" w:customStyle="1" w:styleId="1a">
    <w:name w:val="附录1层"/>
    <w:basedOn w:val="a8"/>
    <w:next w:val="a8"/>
    <w:qFormat/>
    <w:pPr>
      <w:spacing w:line="440" w:lineRule="exact"/>
      <w:jc w:val="center"/>
    </w:pPr>
    <w:rPr>
      <w:rFonts w:ascii="黑体" w:eastAsia="黑体"/>
      <w:sz w:val="24"/>
      <w:szCs w:val="20"/>
    </w:rPr>
  </w:style>
  <w:style w:type="paragraph" w:customStyle="1" w:styleId="2c">
    <w:name w:val="样式2"/>
    <w:basedOn w:val="31"/>
    <w:qFormat/>
    <w:rPr>
      <w:bCs/>
      <w:sz w:val="24"/>
      <w:szCs w:val="32"/>
    </w:rPr>
  </w:style>
  <w:style w:type="paragraph" w:customStyle="1" w:styleId="1b">
    <w:name w:val="复选框1"/>
    <w:basedOn w:val="a8"/>
    <w:qFormat/>
    <w:pPr>
      <w:widowControl/>
      <w:spacing w:before="360" w:after="360"/>
      <w:jc w:val="left"/>
    </w:pPr>
    <w:rPr>
      <w:kern w:val="0"/>
      <w:sz w:val="20"/>
      <w:szCs w:val="20"/>
    </w:rPr>
  </w:style>
  <w:style w:type="paragraph" w:customStyle="1" w:styleId="afff1">
    <w:name w:val="文档标签"/>
    <w:next w:val="a8"/>
    <w:qFormat/>
    <w:pPr>
      <w:spacing w:before="100" w:after="720" w:line="600" w:lineRule="exact"/>
      <w:ind w:left="840"/>
    </w:pPr>
    <w:rPr>
      <w:spacing w:val="-34"/>
      <w:sz w:val="60"/>
    </w:rPr>
  </w:style>
  <w:style w:type="paragraph" w:customStyle="1" w:styleId="afff2">
    <w:name w:val="回信地址"/>
    <w:basedOn w:val="a8"/>
    <w:qFormat/>
    <w:pPr>
      <w:keepLines/>
      <w:widowControl/>
      <w:spacing w:line="200" w:lineRule="atLeast"/>
      <w:ind w:right="-120"/>
      <w:jc w:val="left"/>
    </w:pPr>
    <w:rPr>
      <w:kern w:val="0"/>
      <w:sz w:val="18"/>
      <w:szCs w:val="20"/>
    </w:rPr>
  </w:style>
  <w:style w:type="paragraph" w:customStyle="1" w:styleId="3a">
    <w:name w:val="样式3"/>
    <w:basedOn w:val="af9"/>
    <w:qFormat/>
    <w:pPr>
      <w:spacing w:line="0" w:lineRule="atLeast"/>
      <w:outlineLvl w:val="0"/>
    </w:pPr>
    <w:rPr>
      <w:sz w:val="28"/>
    </w:rPr>
  </w:style>
  <w:style w:type="paragraph" w:customStyle="1" w:styleId="afff3">
    <w:name w:val="办公自动化专用正文"/>
    <w:basedOn w:val="a8"/>
    <w:qFormat/>
    <w:pPr>
      <w:spacing w:line="500" w:lineRule="atLeast"/>
      <w:ind w:firstLine="624"/>
    </w:pPr>
    <w:rPr>
      <w:rFonts w:eastAsia="楷体_GB2312"/>
      <w:sz w:val="32"/>
      <w:szCs w:val="20"/>
    </w:rPr>
  </w:style>
  <w:style w:type="paragraph" w:customStyle="1" w:styleId="CharCharChar1CharCharCharChar">
    <w:name w:val="Char Char Char1 Char Char Char Char"/>
    <w:basedOn w:val="a8"/>
    <w:qFormat/>
    <w:pPr>
      <w:widowControl/>
      <w:spacing w:after="160" w:line="240" w:lineRule="exact"/>
      <w:jc w:val="left"/>
    </w:pPr>
    <w:rPr>
      <w:rFonts w:ascii="宋体" w:hAnsi="宋体"/>
      <w:b/>
      <w:kern w:val="0"/>
      <w:sz w:val="28"/>
      <w:szCs w:val="28"/>
    </w:rPr>
  </w:style>
  <w:style w:type="character" w:customStyle="1" w:styleId="TexteCharChar">
    <w:name w:val="Texte Char Char"/>
    <w:basedOn w:val="ab"/>
    <w:qFormat/>
    <w:rPr>
      <w:rFonts w:ascii="宋体" w:eastAsia="宋体" w:hAnsi="Courier New" w:cs="Courier New"/>
      <w:kern w:val="2"/>
      <w:sz w:val="21"/>
      <w:szCs w:val="21"/>
      <w:lang w:val="en-US" w:eastAsia="zh-CN" w:bidi="ar-SA"/>
    </w:rPr>
  </w:style>
  <w:style w:type="paragraph" w:customStyle="1" w:styleId="5-018">
    <w:name w:val="样式 标题 5 + 右侧:  -0.18 字符"/>
    <w:basedOn w:val="a8"/>
    <w:qFormat/>
    <w:pPr>
      <w:tabs>
        <w:tab w:val="left" w:pos="1008"/>
        <w:tab w:val="left" w:pos="1380"/>
      </w:tabs>
      <w:ind w:left="1380" w:hanging="645"/>
    </w:pPr>
    <w:rPr>
      <w:szCs w:val="20"/>
    </w:rPr>
  </w:style>
  <w:style w:type="paragraph" w:customStyle="1" w:styleId="p0">
    <w:name w:val="p0"/>
    <w:basedOn w:val="a8"/>
    <w:link w:val="p0CharChar"/>
    <w:qFormat/>
    <w:pPr>
      <w:widowControl/>
    </w:pPr>
    <w:rPr>
      <w:kern w:val="0"/>
      <w:szCs w:val="21"/>
    </w:rPr>
  </w:style>
  <w:style w:type="paragraph" w:customStyle="1" w:styleId="22h222Heading2HiddenHead">
    <w:name w:val="样式 标题 2市检方案标题2第一层条h22章标题节标题第一章 标题 2Heading 2 HiddenHead..."/>
    <w:basedOn w:val="22"/>
    <w:qFormat/>
    <w:pPr>
      <w:spacing w:before="120" w:after="120" w:line="264" w:lineRule="auto"/>
      <w:jc w:val="left"/>
    </w:pPr>
    <w:rPr>
      <w:rFonts w:ascii="楷体_GB2312" w:hAnsi="楷体" w:cs="宋体"/>
      <w:color w:val="000000"/>
      <w:kern w:val="0"/>
      <w:sz w:val="28"/>
      <w:szCs w:val="28"/>
    </w:rPr>
  </w:style>
  <w:style w:type="paragraph" w:customStyle="1" w:styleId="40">
    <w:name w:val="样式4"/>
    <w:basedOn w:val="a8"/>
    <w:qFormat/>
    <w:pPr>
      <w:numPr>
        <w:numId w:val="7"/>
      </w:numPr>
      <w:spacing w:line="360" w:lineRule="auto"/>
    </w:pPr>
    <w:rPr>
      <w:rFonts w:ascii="宋体" w:hAnsi="宋体"/>
      <w:sz w:val="24"/>
    </w:rPr>
  </w:style>
  <w:style w:type="paragraph" w:customStyle="1" w:styleId="Style6">
    <w:name w:val="_Style 6"/>
    <w:basedOn w:val="a8"/>
    <w:uiPriority w:val="34"/>
    <w:qFormat/>
    <w:pPr>
      <w:ind w:firstLineChars="200" w:firstLine="420"/>
    </w:pPr>
  </w:style>
  <w:style w:type="paragraph" w:customStyle="1" w:styleId="style23">
    <w:name w:val="style23"/>
    <w:basedOn w:val="a8"/>
    <w:qFormat/>
    <w:pPr>
      <w:widowControl/>
      <w:spacing w:before="100" w:beforeAutospacing="1" w:after="100" w:afterAutospacing="1"/>
      <w:jc w:val="left"/>
    </w:pPr>
    <w:rPr>
      <w:rFonts w:ascii="宋体" w:hAnsi="宋体" w:cs="宋体"/>
      <w:kern w:val="0"/>
      <w:sz w:val="24"/>
    </w:rPr>
  </w:style>
  <w:style w:type="paragraph" w:customStyle="1" w:styleId="afff4">
    <w:name w:val="表第一行"/>
    <w:qFormat/>
    <w:pPr>
      <w:widowControl w:val="0"/>
      <w:spacing w:line="300" w:lineRule="auto"/>
      <w:jc w:val="center"/>
    </w:pPr>
    <w:rPr>
      <w:rFonts w:ascii="Calibri" w:eastAsia="仿宋_GB2312" w:hAnsi="Calibri" w:cs="宋体"/>
      <w:kern w:val="2"/>
      <w:sz w:val="24"/>
    </w:rPr>
  </w:style>
  <w:style w:type="paragraph" w:customStyle="1" w:styleId="afff5">
    <w:name w:val="表的正文"/>
    <w:qFormat/>
    <w:pPr>
      <w:spacing w:line="276" w:lineRule="auto"/>
    </w:pPr>
    <w:rPr>
      <w:rFonts w:ascii="宋体" w:hAnsi="宋体"/>
      <w:kern w:val="2"/>
      <w:sz w:val="24"/>
      <w:szCs w:val="24"/>
    </w:rPr>
  </w:style>
  <w:style w:type="paragraph" w:customStyle="1" w:styleId="2d">
    <w:name w:val="列出段落2"/>
    <w:basedOn w:val="a8"/>
    <w:uiPriority w:val="34"/>
    <w:qFormat/>
    <w:pPr>
      <w:ind w:firstLine="420"/>
    </w:pPr>
  </w:style>
  <w:style w:type="paragraph" w:styleId="afff6">
    <w:name w:val="List Paragraph"/>
    <w:basedOn w:val="a8"/>
    <w:link w:val="Charf"/>
    <w:uiPriority w:val="34"/>
    <w:qFormat/>
    <w:pPr>
      <w:ind w:firstLineChars="200" w:firstLine="420"/>
    </w:pPr>
  </w:style>
  <w:style w:type="paragraph" w:customStyle="1" w:styleId="afff7">
    <w:name w:val="标准正文"/>
    <w:basedOn w:val="a8"/>
    <w:qFormat/>
    <w:pPr>
      <w:spacing w:line="360" w:lineRule="auto"/>
      <w:ind w:firstLineChars="200" w:firstLine="480"/>
    </w:pPr>
    <w:rPr>
      <w:rFonts w:ascii="Calibri" w:hAnsi="宋体"/>
      <w:sz w:val="24"/>
    </w:rPr>
  </w:style>
  <w:style w:type="character" w:customStyle="1" w:styleId="Chara">
    <w:name w:val="普通(网站) Char"/>
    <w:link w:val="aff0"/>
    <w:uiPriority w:val="99"/>
    <w:qFormat/>
    <w:locked/>
    <w:rPr>
      <w:rFonts w:ascii="宋体" w:hAnsi="宋体" w:cs="宋体"/>
      <w:color w:val="000000"/>
      <w:sz w:val="24"/>
      <w:szCs w:val="24"/>
    </w:rPr>
  </w:style>
  <w:style w:type="character" w:customStyle="1" w:styleId="Charf">
    <w:name w:val="列出段落 Char"/>
    <w:link w:val="afff6"/>
    <w:uiPriority w:val="34"/>
    <w:qFormat/>
    <w:rPr>
      <w:kern w:val="2"/>
      <w:sz w:val="21"/>
      <w:szCs w:val="24"/>
    </w:rPr>
  </w:style>
  <w:style w:type="character" w:customStyle="1" w:styleId="IDSTEXT1Char">
    <w:name w:val="IDS TEXT 1 Char"/>
    <w:link w:val="IDSTEXT1"/>
    <w:qFormat/>
    <w:rPr>
      <w:rFonts w:ascii="Arial" w:hAnsi="Arial" w:cs="Calibri"/>
      <w:sz w:val="21"/>
    </w:rPr>
  </w:style>
  <w:style w:type="paragraph" w:customStyle="1" w:styleId="IDSTEXT1">
    <w:name w:val="IDS TEXT 1"/>
    <w:basedOn w:val="a8"/>
    <w:link w:val="IDSTEXT1Char"/>
    <w:qFormat/>
    <w:pPr>
      <w:widowControl/>
      <w:ind w:firstLineChars="200" w:firstLine="200"/>
    </w:pPr>
    <w:rPr>
      <w:rFonts w:ascii="Arial" w:hAnsi="Arial"/>
      <w:kern w:val="0"/>
      <w:szCs w:val="20"/>
    </w:rPr>
  </w:style>
  <w:style w:type="character" w:customStyle="1" w:styleId="p0CharChar">
    <w:name w:val="p0 Char Char"/>
    <w:link w:val="p0"/>
    <w:qFormat/>
    <w:rPr>
      <w:sz w:val="21"/>
      <w:szCs w:val="21"/>
    </w:rPr>
  </w:style>
  <w:style w:type="paragraph" w:customStyle="1" w:styleId="xl36">
    <w:name w:val="xl3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22"/>
      <w:szCs w:val="22"/>
    </w:rPr>
  </w:style>
  <w:style w:type="character" w:customStyle="1" w:styleId="Charf0">
    <w:name w:val="批注文字 Char"/>
    <w:qFormat/>
    <w:rPr>
      <w:rFonts w:ascii="Calibri" w:hAnsi="Calibri"/>
      <w:kern w:val="2"/>
      <w:sz w:val="21"/>
      <w:szCs w:val="22"/>
    </w:rPr>
  </w:style>
  <w:style w:type="character" w:customStyle="1" w:styleId="Char10">
    <w:name w:val="批注文字 Char1"/>
    <w:basedOn w:val="ab"/>
    <w:link w:val="af5"/>
    <w:uiPriority w:val="99"/>
    <w:semiHidden/>
    <w:qFormat/>
    <w:rPr>
      <w:kern w:val="2"/>
      <w:sz w:val="21"/>
      <w:szCs w:val="24"/>
    </w:rPr>
  </w:style>
  <w:style w:type="paragraph" w:customStyle="1" w:styleId="afff8">
    <w:name w:val="表格正文"/>
    <w:basedOn w:val="a8"/>
    <w:qFormat/>
    <w:pPr>
      <w:jc w:val="center"/>
    </w:pPr>
    <w:rPr>
      <w:rFonts w:eastAsia="仿宋_GB2312"/>
    </w:rPr>
  </w:style>
  <w:style w:type="paragraph" w:customStyle="1" w:styleId="xl31">
    <w:name w:val="xl31"/>
    <w:basedOn w:val="a8"/>
    <w:qFormat/>
    <w:pPr>
      <w:widowControl/>
      <w:spacing w:before="100" w:beforeAutospacing="1" w:after="100" w:afterAutospacing="1"/>
      <w:jc w:val="left"/>
      <w:textAlignment w:val="top"/>
    </w:pPr>
    <w:rPr>
      <w:rFonts w:ascii="Tahoma" w:eastAsia="Arial Unicode MS" w:hAnsi="Tahoma" w:cs="Tahoma"/>
      <w:kern w:val="0"/>
      <w:sz w:val="16"/>
      <w:szCs w:val="16"/>
    </w:rPr>
  </w:style>
  <w:style w:type="paragraph" w:customStyle="1" w:styleId="xl32">
    <w:name w:val="xl32"/>
    <w:basedOn w:val="a8"/>
    <w:qFormat/>
    <w:pPr>
      <w:widowControl/>
      <w:spacing w:before="100" w:beforeAutospacing="1" w:after="100" w:afterAutospacing="1"/>
      <w:jc w:val="left"/>
      <w:textAlignment w:val="top"/>
    </w:pPr>
    <w:rPr>
      <w:rFonts w:ascii="Tahoma" w:eastAsia="Arial Unicode MS" w:hAnsi="Tahoma" w:cs="Tahoma"/>
      <w:kern w:val="0"/>
      <w:sz w:val="16"/>
      <w:szCs w:val="16"/>
    </w:rPr>
  </w:style>
  <w:style w:type="paragraph" w:customStyle="1" w:styleId="afff9">
    <w:name w:val="正文４"/>
    <w:basedOn w:val="a8"/>
    <w:qFormat/>
    <w:pPr>
      <w:spacing w:line="360" w:lineRule="auto"/>
      <w:ind w:firstLine="480"/>
    </w:pPr>
    <w:rPr>
      <w:sz w:val="24"/>
      <w:szCs w:val="20"/>
    </w:rPr>
  </w:style>
  <w:style w:type="paragraph" w:customStyle="1" w:styleId="47">
    <w:name w:val="正文4"/>
    <w:basedOn w:val="a8"/>
    <w:qFormat/>
    <w:pPr>
      <w:spacing w:line="360" w:lineRule="auto"/>
      <w:ind w:firstLineChars="200" w:firstLine="480"/>
    </w:pPr>
    <w:rPr>
      <w:rFonts w:ascii="宋体" w:hAnsi="宋体"/>
      <w:sz w:val="24"/>
      <w:szCs w:val="20"/>
    </w:rPr>
  </w:style>
  <w:style w:type="paragraph" w:customStyle="1" w:styleId="1c">
    <w:name w:val="表格文字1"/>
    <w:basedOn w:val="a8"/>
    <w:qFormat/>
    <w:pPr>
      <w:jc w:val="center"/>
    </w:pPr>
    <w:rPr>
      <w:rFonts w:ascii="宋体" w:hAnsi="宋体"/>
      <w:szCs w:val="21"/>
      <w:shd w:val="clear" w:color="auto" w:fill="FFFFFF"/>
    </w:rPr>
  </w:style>
  <w:style w:type="character" w:customStyle="1" w:styleId="style31">
    <w:name w:val="style31"/>
    <w:basedOn w:val="ab"/>
    <w:qFormat/>
    <w:rPr>
      <w:sz w:val="21"/>
      <w:szCs w:val="21"/>
    </w:rPr>
  </w:style>
  <w:style w:type="paragraph" w:customStyle="1" w:styleId="xl22">
    <w:name w:val="xl2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color w:val="000000"/>
      <w:kern w:val="0"/>
      <w:sz w:val="24"/>
    </w:rPr>
  </w:style>
  <w:style w:type="paragraph" w:customStyle="1" w:styleId="xl23">
    <w:name w:val="xl23"/>
    <w:basedOn w:val="a8"/>
    <w:qFormat/>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黑体" w:eastAsia="黑体" w:hAnsi="宋体" w:cs="宋体"/>
      <w:color w:val="000000"/>
      <w:kern w:val="0"/>
      <w:sz w:val="24"/>
    </w:rPr>
  </w:style>
  <w:style w:type="paragraph" w:customStyle="1" w:styleId="xl33">
    <w:name w:val="xl3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FF"/>
      <w:kern w:val="0"/>
      <w:sz w:val="24"/>
    </w:rPr>
  </w:style>
  <w:style w:type="paragraph" w:customStyle="1" w:styleId="xl34">
    <w:name w:val="xl34"/>
    <w:basedOn w:val="a8"/>
    <w:qFormat/>
    <w:pPr>
      <w:widowControl/>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宋体" w:hAnsi="宋体" w:cs="宋体"/>
      <w:color w:val="0000FF"/>
      <w:kern w:val="0"/>
      <w:sz w:val="24"/>
    </w:rPr>
  </w:style>
  <w:style w:type="paragraph" w:customStyle="1" w:styleId="xl35">
    <w:name w:val="xl3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FF"/>
      <w:kern w:val="0"/>
      <w:sz w:val="24"/>
    </w:rPr>
  </w:style>
  <w:style w:type="paragraph" w:customStyle="1" w:styleId="xl37">
    <w:name w:val="xl37"/>
    <w:basedOn w:val="a8"/>
    <w:qFormat/>
    <w:pPr>
      <w:widowControl/>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宋体" w:hAnsi="宋体" w:cs="宋体"/>
      <w:color w:val="0000FF"/>
      <w:kern w:val="0"/>
      <w:sz w:val="24"/>
    </w:rPr>
  </w:style>
  <w:style w:type="paragraph" w:customStyle="1" w:styleId="xl38">
    <w:name w:val="xl38"/>
    <w:basedOn w:val="a8"/>
    <w:qFormat/>
    <w:pPr>
      <w:widowControl/>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宋体" w:hAnsi="宋体" w:cs="宋体"/>
      <w:color w:val="0000FF"/>
      <w:kern w:val="0"/>
      <w:sz w:val="24"/>
    </w:rPr>
  </w:style>
  <w:style w:type="paragraph" w:customStyle="1" w:styleId="xl39">
    <w:name w:val="xl39"/>
    <w:basedOn w:val="a8"/>
    <w:qFormat/>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40">
    <w:name w:val="xl4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1">
    <w:name w:val="xl41"/>
    <w:basedOn w:val="a8"/>
    <w:qFormat/>
    <w:pPr>
      <w:widowControl/>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42">
    <w:name w:val="xl42"/>
    <w:basedOn w:val="a8"/>
    <w:qFormat/>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43">
    <w:name w:val="xl43"/>
    <w:basedOn w:val="a8"/>
    <w:qFormat/>
    <w:pPr>
      <w:widowControl/>
      <w:pBdr>
        <w:top w:val="single" w:sz="4" w:space="0" w:color="auto"/>
        <w:left w:val="single" w:sz="4" w:space="0" w:color="auto"/>
        <w:bottom w:val="single" w:sz="12"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4">
    <w:name w:val="xl44"/>
    <w:basedOn w:val="a8"/>
    <w:qFormat/>
    <w:pPr>
      <w:widowControl/>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宋体" w:hAnsi="宋体" w:cs="宋体"/>
      <w:kern w:val="0"/>
      <w:sz w:val="24"/>
    </w:rPr>
  </w:style>
  <w:style w:type="paragraph" w:customStyle="1" w:styleId="xl45">
    <w:name w:val="xl45"/>
    <w:basedOn w:val="a8"/>
    <w:qFormat/>
    <w:pPr>
      <w:widowControl/>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宋体" w:hAnsi="宋体" w:cs="宋体"/>
      <w:kern w:val="0"/>
      <w:sz w:val="24"/>
    </w:rPr>
  </w:style>
  <w:style w:type="paragraph" w:customStyle="1" w:styleId="xl46">
    <w:name w:val="xl4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7">
    <w:name w:val="xl4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4"/>
    </w:rPr>
  </w:style>
  <w:style w:type="paragraph" w:customStyle="1" w:styleId="xl48">
    <w:name w:val="xl4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49">
    <w:name w:val="xl49"/>
    <w:basedOn w:val="a8"/>
    <w:qFormat/>
    <w:pPr>
      <w:widowControl/>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color w:val="000000"/>
      <w:kern w:val="0"/>
      <w:sz w:val="24"/>
    </w:rPr>
  </w:style>
  <w:style w:type="paragraph" w:customStyle="1" w:styleId="xl50">
    <w:name w:val="xl50"/>
    <w:basedOn w:val="a8"/>
    <w:qFormat/>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4"/>
    </w:rPr>
  </w:style>
  <w:style w:type="paragraph" w:customStyle="1" w:styleId="xl51">
    <w:name w:val="xl51"/>
    <w:basedOn w:val="a8"/>
    <w:qFormat/>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color w:val="000000"/>
      <w:kern w:val="0"/>
      <w:sz w:val="24"/>
    </w:rPr>
  </w:style>
  <w:style w:type="paragraph" w:customStyle="1" w:styleId="xl52">
    <w:name w:val="xl5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宋体" w:cs="宋体"/>
      <w:kern w:val="0"/>
      <w:sz w:val="24"/>
    </w:rPr>
  </w:style>
  <w:style w:type="paragraph" w:customStyle="1" w:styleId="xl53">
    <w:name w:val="xl53"/>
    <w:basedOn w:val="a8"/>
    <w:qFormat/>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color w:val="000000"/>
      <w:kern w:val="0"/>
      <w:sz w:val="24"/>
    </w:rPr>
  </w:style>
  <w:style w:type="paragraph" w:customStyle="1" w:styleId="xl54">
    <w:name w:val="xl5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4"/>
    </w:rPr>
  </w:style>
  <w:style w:type="paragraph" w:customStyle="1" w:styleId="xl55">
    <w:name w:val="xl5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黑体" w:eastAsia="黑体" w:hAnsi="宋体" w:cs="宋体"/>
      <w:kern w:val="0"/>
      <w:sz w:val="24"/>
    </w:rPr>
  </w:style>
  <w:style w:type="paragraph" w:customStyle="1" w:styleId="xl56">
    <w:name w:val="xl56"/>
    <w:basedOn w:val="a8"/>
    <w:qFormat/>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4"/>
    </w:rPr>
  </w:style>
  <w:style w:type="paragraph" w:customStyle="1" w:styleId="xl57">
    <w:name w:val="xl57"/>
    <w:basedOn w:val="a8"/>
    <w:qFormat/>
    <w:pPr>
      <w:widowControl/>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黑体" w:eastAsia="黑体" w:hAnsi="宋体" w:cs="宋体"/>
      <w:kern w:val="0"/>
      <w:sz w:val="24"/>
    </w:rPr>
  </w:style>
  <w:style w:type="character" w:customStyle="1" w:styleId="style101">
    <w:name w:val="style101"/>
    <w:basedOn w:val="ab"/>
    <w:qFormat/>
    <w:rPr>
      <w:color w:val="003366"/>
      <w:sz w:val="24"/>
      <w:szCs w:val="24"/>
    </w:rPr>
  </w:style>
  <w:style w:type="paragraph" w:customStyle="1" w:styleId="xl65">
    <w:name w:val="xl65"/>
    <w:basedOn w:val="a8"/>
    <w:qFormat/>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Cs w:val="21"/>
    </w:rPr>
  </w:style>
  <w:style w:type="paragraph" w:customStyle="1" w:styleId="xl66">
    <w:name w:val="xl66"/>
    <w:basedOn w:val="a8"/>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Cs w:val="21"/>
    </w:rPr>
  </w:style>
  <w:style w:type="paragraph" w:customStyle="1" w:styleId="xl67">
    <w:name w:val="xl67"/>
    <w:basedOn w:val="a8"/>
    <w:qFormat/>
    <w:pPr>
      <w:widowControl/>
      <w:pBdr>
        <w:top w:val="single" w:sz="8" w:space="0" w:color="000000"/>
      </w:pBdr>
      <w:spacing w:before="100" w:beforeAutospacing="1" w:after="100" w:afterAutospacing="1"/>
      <w:jc w:val="left"/>
      <w:textAlignment w:val="top"/>
    </w:pPr>
    <w:rPr>
      <w:rFonts w:ascii="宋体" w:hAnsi="宋体" w:cs="宋体"/>
      <w:kern w:val="0"/>
      <w:sz w:val="24"/>
    </w:rPr>
  </w:style>
  <w:style w:type="paragraph" w:customStyle="1" w:styleId="xl68">
    <w:name w:val="xl68"/>
    <w:basedOn w:val="a8"/>
    <w:qFormat/>
    <w:pPr>
      <w:widowControl/>
      <w:spacing w:before="100" w:beforeAutospacing="1" w:after="100" w:afterAutospacing="1"/>
      <w:jc w:val="right"/>
      <w:textAlignment w:val="top"/>
    </w:pPr>
    <w:rPr>
      <w:rFonts w:ascii="宋体" w:hAnsi="宋体" w:cs="宋体"/>
      <w:b/>
      <w:bCs/>
      <w:color w:val="000000"/>
      <w:kern w:val="0"/>
      <w:sz w:val="18"/>
      <w:szCs w:val="18"/>
    </w:rPr>
  </w:style>
  <w:style w:type="paragraph" w:customStyle="1" w:styleId="xl69">
    <w:name w:val="xl69"/>
    <w:basedOn w:val="a8"/>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Cs w:val="21"/>
    </w:rPr>
  </w:style>
  <w:style w:type="paragraph" w:customStyle="1" w:styleId="xl70">
    <w:name w:val="xl70"/>
    <w:basedOn w:val="a8"/>
    <w:qFormat/>
    <w:pPr>
      <w:widowControl/>
      <w:pBdr>
        <w:top w:val="single" w:sz="8" w:space="0" w:color="000000"/>
      </w:pBdr>
      <w:spacing w:before="100" w:beforeAutospacing="1" w:after="100" w:afterAutospacing="1"/>
      <w:jc w:val="right"/>
      <w:textAlignment w:val="top"/>
    </w:pPr>
    <w:rPr>
      <w:rFonts w:ascii="宋体" w:hAnsi="宋体" w:cs="宋体"/>
      <w:b/>
      <w:bCs/>
      <w:color w:val="000000"/>
      <w:kern w:val="0"/>
      <w:sz w:val="18"/>
      <w:szCs w:val="18"/>
    </w:rPr>
  </w:style>
  <w:style w:type="paragraph" w:customStyle="1" w:styleId="xl71">
    <w:name w:val="xl71"/>
    <w:basedOn w:val="a8"/>
    <w:qFormat/>
    <w:pPr>
      <w:widowControl/>
      <w:spacing w:before="100" w:beforeAutospacing="1" w:after="100" w:afterAutospacing="1"/>
      <w:jc w:val="center"/>
      <w:textAlignment w:val="center"/>
    </w:pPr>
    <w:rPr>
      <w:rFonts w:ascii="宋体" w:hAnsi="宋体" w:cs="宋体"/>
      <w:b/>
      <w:bCs/>
      <w:color w:val="000000"/>
      <w:kern w:val="0"/>
      <w:sz w:val="32"/>
      <w:szCs w:val="32"/>
    </w:rPr>
  </w:style>
  <w:style w:type="paragraph" w:customStyle="1" w:styleId="xl72">
    <w:name w:val="xl72"/>
    <w:basedOn w:val="a8"/>
    <w:qFormat/>
    <w:pPr>
      <w:widowControl/>
      <w:pBdr>
        <w:bottom w:val="single" w:sz="8" w:space="0" w:color="000000"/>
      </w:pBdr>
      <w:spacing w:before="100" w:beforeAutospacing="1" w:after="100" w:afterAutospacing="1"/>
      <w:jc w:val="left"/>
      <w:textAlignment w:val="center"/>
    </w:pPr>
    <w:rPr>
      <w:rFonts w:ascii="黑体" w:eastAsia="黑体" w:hAnsi="黑体" w:cs="宋体"/>
      <w:color w:val="000000"/>
      <w:kern w:val="0"/>
      <w:szCs w:val="21"/>
    </w:rPr>
  </w:style>
  <w:style w:type="paragraph" w:customStyle="1" w:styleId="xl73">
    <w:name w:val="xl73"/>
    <w:basedOn w:val="a8"/>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color w:val="000000"/>
      <w:kern w:val="0"/>
      <w:szCs w:val="21"/>
    </w:rPr>
  </w:style>
  <w:style w:type="paragraph" w:customStyle="1" w:styleId="xl74">
    <w:name w:val="xl74"/>
    <w:basedOn w:val="a8"/>
    <w:qFormat/>
    <w:pPr>
      <w:widowControl/>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宋体" w:hAnsi="宋体" w:cs="宋体"/>
      <w:color w:val="000000"/>
      <w:kern w:val="0"/>
      <w:szCs w:val="21"/>
    </w:rPr>
  </w:style>
  <w:style w:type="paragraph" w:customStyle="1" w:styleId="xl75">
    <w:name w:val="xl75"/>
    <w:basedOn w:val="a8"/>
    <w:qFormat/>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黑体" w:eastAsia="黑体" w:hAnsi="黑体" w:cs="宋体"/>
      <w:color w:val="000000"/>
      <w:kern w:val="0"/>
      <w:szCs w:val="21"/>
    </w:rPr>
  </w:style>
  <w:style w:type="paragraph" w:customStyle="1" w:styleId="xl76">
    <w:name w:val="xl76"/>
    <w:basedOn w:val="a8"/>
    <w:qFormat/>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黑体" w:eastAsia="黑体" w:hAnsi="黑体" w:cs="宋体"/>
      <w:color w:val="000000"/>
      <w:kern w:val="0"/>
      <w:szCs w:val="21"/>
    </w:rPr>
  </w:style>
  <w:style w:type="paragraph" w:customStyle="1" w:styleId="xl63">
    <w:name w:val="xl63"/>
    <w:basedOn w:val="a8"/>
    <w:qFormat/>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黑体" w:eastAsia="黑体" w:hAnsi="黑体" w:cs="宋体"/>
      <w:color w:val="000000"/>
      <w:kern w:val="0"/>
      <w:szCs w:val="21"/>
    </w:rPr>
  </w:style>
  <w:style w:type="paragraph" w:customStyle="1" w:styleId="xl64">
    <w:name w:val="xl64"/>
    <w:basedOn w:val="a8"/>
    <w:qFormat/>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Cs w:val="21"/>
    </w:rPr>
  </w:style>
  <w:style w:type="paragraph" w:customStyle="1" w:styleId="xl77">
    <w:name w:val="xl77"/>
    <w:basedOn w:val="a8"/>
    <w:qFormat/>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黑体" w:eastAsia="黑体" w:hAnsi="黑体" w:cs="宋体"/>
      <w:color w:val="000000"/>
      <w:kern w:val="0"/>
      <w:szCs w:val="21"/>
    </w:rPr>
  </w:style>
  <w:style w:type="paragraph" w:customStyle="1" w:styleId="xl78">
    <w:name w:val="xl78"/>
    <w:basedOn w:val="a8"/>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黑体" w:eastAsia="黑体" w:hAnsi="黑体" w:cs="宋体"/>
      <w:color w:val="000000"/>
      <w:kern w:val="0"/>
      <w:szCs w:val="21"/>
    </w:rPr>
  </w:style>
  <w:style w:type="paragraph" w:customStyle="1" w:styleId="xl79">
    <w:name w:val="xl79"/>
    <w:basedOn w:val="a8"/>
    <w:qFormat/>
    <w:pPr>
      <w:widowControl/>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宋体" w:hAnsi="宋体" w:cs="宋体"/>
      <w:color w:val="000000"/>
      <w:kern w:val="0"/>
      <w:szCs w:val="21"/>
    </w:rPr>
  </w:style>
  <w:style w:type="paragraph" w:customStyle="1" w:styleId="xl80">
    <w:name w:val="xl80"/>
    <w:basedOn w:val="a8"/>
    <w:qFormat/>
    <w:pPr>
      <w:widowControl/>
      <w:spacing w:before="100" w:beforeAutospacing="1" w:after="100" w:afterAutospacing="1"/>
      <w:jc w:val="right"/>
      <w:textAlignment w:val="top"/>
    </w:pPr>
    <w:rPr>
      <w:rFonts w:ascii="宋体" w:hAnsi="宋体" w:cs="宋体"/>
      <w:b/>
      <w:bCs/>
      <w:color w:val="000000"/>
      <w:kern w:val="0"/>
      <w:sz w:val="18"/>
      <w:szCs w:val="18"/>
    </w:rPr>
  </w:style>
  <w:style w:type="character" w:customStyle="1" w:styleId="hover4">
    <w:name w:val="hover4"/>
    <w:basedOn w:val="ab"/>
    <w:qFormat/>
    <w:rPr>
      <w:color w:val="999999"/>
    </w:rPr>
  </w:style>
  <w:style w:type="paragraph" w:customStyle="1" w:styleId="1d">
    <w:name w:val="正文_1"/>
    <w:qFormat/>
    <w:pPr>
      <w:widowControl w:val="0"/>
      <w:jc w:val="both"/>
    </w:pPr>
    <w:rPr>
      <w:kern w:val="2"/>
      <w:sz w:val="21"/>
      <w:szCs w:val="24"/>
    </w:rPr>
  </w:style>
  <w:style w:type="character" w:customStyle="1" w:styleId="Char8">
    <w:name w:val="副标题 Char"/>
    <w:basedOn w:val="ab"/>
    <w:link w:val="afe"/>
    <w:qFormat/>
    <w:rPr>
      <w:rFonts w:ascii="Arial" w:eastAsia="黑体" w:hAnsi="Arial"/>
      <w:i/>
      <w:sz w:val="24"/>
    </w:rPr>
  </w:style>
  <w:style w:type="character" w:customStyle="1" w:styleId="Charc">
    <w:name w:val="批注主题 Char"/>
    <w:basedOn w:val="Char10"/>
    <w:link w:val="aff2"/>
    <w:semiHidden/>
    <w:qFormat/>
    <w:rPr>
      <w:b/>
      <w:bCs/>
      <w:kern w:val="2"/>
      <w:sz w:val="21"/>
      <w:szCs w:val="24"/>
    </w:rPr>
  </w:style>
  <w:style w:type="paragraph" w:customStyle="1" w:styleId="afffa">
    <w:name w:val="样式"/>
    <w:qFormat/>
    <w:pPr>
      <w:widowControl w:val="0"/>
      <w:adjustRightInd w:val="0"/>
      <w:spacing w:line="360" w:lineRule="auto"/>
      <w:ind w:firstLine="482"/>
      <w:jc w:val="both"/>
      <w:textAlignment w:val="baseline"/>
    </w:pPr>
    <w:rPr>
      <w:sz w:val="24"/>
    </w:rPr>
  </w:style>
  <w:style w:type="paragraph" w:customStyle="1" w:styleId="W1">
    <w:name w:val="W1"/>
    <w:basedOn w:val="a8"/>
    <w:qFormat/>
    <w:pPr>
      <w:jc w:val="center"/>
    </w:pPr>
    <w:rPr>
      <w:b/>
      <w:sz w:val="28"/>
      <w:szCs w:val="20"/>
    </w:rPr>
  </w:style>
  <w:style w:type="paragraph" w:customStyle="1" w:styleId="W2">
    <w:name w:val="W2"/>
    <w:basedOn w:val="a8"/>
    <w:qFormat/>
    <w:pPr>
      <w:tabs>
        <w:tab w:val="left" w:pos="630"/>
      </w:tabs>
      <w:spacing w:before="120" w:after="120"/>
    </w:pPr>
    <w:rPr>
      <w:rFonts w:ascii="宋体"/>
      <w:b/>
      <w:szCs w:val="20"/>
    </w:rPr>
  </w:style>
  <w:style w:type="paragraph" w:customStyle="1" w:styleId="5">
    <w:name w:val="香奈儿 5"/>
    <w:basedOn w:val="a8"/>
    <w:qFormat/>
    <w:pPr>
      <w:numPr>
        <w:numId w:val="8"/>
      </w:numPr>
      <w:tabs>
        <w:tab w:val="left" w:pos="840"/>
      </w:tabs>
    </w:pPr>
    <w:rPr>
      <w:szCs w:val="20"/>
    </w:rPr>
  </w:style>
  <w:style w:type="paragraph" w:customStyle="1" w:styleId="afffb">
    <w:name w:val="五级条标题"/>
    <w:basedOn w:val="afffc"/>
    <w:next w:val="a8"/>
    <w:qFormat/>
    <w:pPr>
      <w:outlineLvl w:val="6"/>
    </w:pPr>
  </w:style>
  <w:style w:type="paragraph" w:customStyle="1" w:styleId="afffc">
    <w:name w:val="四级条标题"/>
    <w:basedOn w:val="afffd"/>
    <w:next w:val="a8"/>
    <w:qFormat/>
    <w:pPr>
      <w:ind w:left="0"/>
      <w:outlineLvl w:val="5"/>
    </w:pPr>
  </w:style>
  <w:style w:type="paragraph" w:customStyle="1" w:styleId="afffd">
    <w:name w:val="三级条标题"/>
    <w:basedOn w:val="a5"/>
    <w:next w:val="a8"/>
    <w:qFormat/>
    <w:pPr>
      <w:numPr>
        <w:ilvl w:val="0"/>
        <w:numId w:val="0"/>
      </w:numPr>
      <w:ind w:left="1260"/>
      <w:jc w:val="both"/>
      <w:outlineLvl w:val="4"/>
    </w:pPr>
    <w:rPr>
      <w:rFonts w:ascii="宋体" w:eastAsia="宋体"/>
    </w:rPr>
  </w:style>
  <w:style w:type="paragraph" w:customStyle="1" w:styleId="a5">
    <w:name w:val="二级条标题"/>
    <w:basedOn w:val="a4"/>
    <w:next w:val="afffe"/>
    <w:qFormat/>
    <w:pPr>
      <w:numPr>
        <w:ilvl w:val="3"/>
      </w:numPr>
      <w:outlineLvl w:val="3"/>
    </w:pPr>
  </w:style>
  <w:style w:type="paragraph" w:customStyle="1" w:styleId="a4">
    <w:name w:val="一级条标题"/>
    <w:next w:val="afffe"/>
    <w:qFormat/>
    <w:pPr>
      <w:numPr>
        <w:ilvl w:val="2"/>
        <w:numId w:val="9"/>
      </w:numPr>
      <w:outlineLvl w:val="2"/>
    </w:pPr>
    <w:rPr>
      <w:rFonts w:eastAsia="黑体"/>
      <w:sz w:val="21"/>
    </w:rPr>
  </w:style>
  <w:style w:type="paragraph" w:customStyle="1" w:styleId="afffe">
    <w:name w:val="段"/>
    <w:qFormat/>
    <w:pPr>
      <w:autoSpaceDE w:val="0"/>
      <w:autoSpaceDN w:val="0"/>
      <w:ind w:firstLineChars="200" w:firstLine="200"/>
      <w:jc w:val="both"/>
    </w:pPr>
    <w:rPr>
      <w:rFonts w:ascii="宋体"/>
      <w:sz w:val="21"/>
    </w:rPr>
  </w:style>
  <w:style w:type="paragraph" w:customStyle="1" w:styleId="Texttab">
    <w:name w:val="Text tab"/>
    <w:basedOn w:val="a8"/>
    <w:qFormat/>
    <w:pPr>
      <w:widowControl/>
      <w:overflowPunct w:val="0"/>
      <w:autoSpaceDE w:val="0"/>
      <w:autoSpaceDN w:val="0"/>
      <w:adjustRightInd w:val="0"/>
      <w:spacing w:before="60" w:after="60"/>
      <w:textAlignment w:val="baseline"/>
    </w:pPr>
    <w:rPr>
      <w:rFonts w:ascii="Arial" w:hAnsi="Arial"/>
      <w:kern w:val="0"/>
      <w:sz w:val="22"/>
      <w:szCs w:val="20"/>
      <w:lang w:val="en-GB"/>
    </w:rPr>
  </w:style>
  <w:style w:type="paragraph" w:customStyle="1" w:styleId="font8">
    <w:name w:val="font8"/>
    <w:basedOn w:val="a8"/>
    <w:qFormat/>
    <w:pPr>
      <w:widowControl/>
      <w:spacing w:before="100" w:beforeAutospacing="1" w:after="100" w:afterAutospacing="1"/>
      <w:jc w:val="left"/>
    </w:pPr>
    <w:rPr>
      <w:kern w:val="0"/>
      <w:sz w:val="20"/>
      <w:szCs w:val="20"/>
    </w:rPr>
  </w:style>
  <w:style w:type="paragraph" w:customStyle="1" w:styleId="affff">
    <w:name w:val="条款正文（四级标题）"/>
    <w:basedOn w:val="41"/>
    <w:qFormat/>
    <w:pPr>
      <w:keepNext w:val="0"/>
      <w:keepLines w:val="0"/>
      <w:spacing w:before="0" w:after="0" w:line="360" w:lineRule="auto"/>
    </w:pPr>
    <w:rPr>
      <w:rFonts w:ascii="Times New Roman" w:eastAsia="宋体" w:hAnsi="Times New Roman"/>
      <w:b w:val="0"/>
      <w:bCs w:val="0"/>
      <w:kern w:val="0"/>
      <w:sz w:val="24"/>
      <w:szCs w:val="24"/>
    </w:rPr>
  </w:style>
  <w:style w:type="paragraph" w:customStyle="1" w:styleId="Retrait1">
    <w:name w:val="Retrait 1"/>
    <w:basedOn w:val="a8"/>
    <w:qFormat/>
    <w:pPr>
      <w:widowControl/>
      <w:overflowPunct w:val="0"/>
      <w:autoSpaceDE w:val="0"/>
      <w:autoSpaceDN w:val="0"/>
      <w:adjustRightInd w:val="0"/>
      <w:spacing w:before="120"/>
      <w:ind w:left="851"/>
      <w:textAlignment w:val="baseline"/>
    </w:pPr>
    <w:rPr>
      <w:rFonts w:ascii="Arial" w:hAnsi="Arial"/>
      <w:kern w:val="0"/>
      <w:sz w:val="20"/>
      <w:szCs w:val="20"/>
      <w:lang w:val="en-GB"/>
    </w:rPr>
  </w:style>
  <w:style w:type="paragraph" w:customStyle="1" w:styleId="56">
    <w:name w:val="样式5"/>
    <w:basedOn w:val="a8"/>
    <w:semiHidden/>
    <w:qFormat/>
    <w:pPr>
      <w:widowControl/>
      <w:spacing w:before="100" w:after="100"/>
      <w:ind w:leftChars="300" w:left="300"/>
    </w:pPr>
    <w:rPr>
      <w:rFonts w:ascii="Arial" w:eastAsia="Arial" w:hAnsi="Arial"/>
      <w:kern w:val="0"/>
      <w:sz w:val="22"/>
      <w:lang w:eastAsia="ja-JP"/>
    </w:rPr>
  </w:style>
  <w:style w:type="paragraph" w:customStyle="1" w:styleId="210">
    <w:name w:val="正文文本缩进 21"/>
    <w:basedOn w:val="a8"/>
    <w:qFormat/>
    <w:pPr>
      <w:adjustRightInd w:val="0"/>
      <w:spacing w:line="360" w:lineRule="atLeast"/>
      <w:ind w:firstLine="855"/>
      <w:textAlignment w:val="baseline"/>
    </w:pPr>
    <w:rPr>
      <w:rFonts w:ascii="宋体"/>
      <w:kern w:val="0"/>
      <w:sz w:val="28"/>
      <w:szCs w:val="20"/>
    </w:rPr>
  </w:style>
  <w:style w:type="paragraph" w:customStyle="1" w:styleId="Entete3">
    <w:name w:val="Entete3"/>
    <w:basedOn w:val="Entete2"/>
    <w:qFormat/>
    <w:pPr>
      <w:ind w:firstLine="357"/>
    </w:pPr>
    <w:rPr>
      <w:b/>
    </w:rPr>
  </w:style>
  <w:style w:type="paragraph" w:customStyle="1" w:styleId="Entete2">
    <w:name w:val="Entete2"/>
    <w:basedOn w:val="afd"/>
    <w:qFormat/>
    <w:pPr>
      <w:widowControl/>
      <w:pBdr>
        <w:bottom w:val="none" w:sz="0" w:space="0" w:color="auto"/>
      </w:pBdr>
      <w:tabs>
        <w:tab w:val="clear" w:pos="4153"/>
        <w:tab w:val="clear" w:pos="8306"/>
        <w:tab w:val="left" w:pos="1418"/>
        <w:tab w:val="left" w:pos="1701"/>
      </w:tabs>
      <w:overflowPunct w:val="0"/>
      <w:autoSpaceDE w:val="0"/>
      <w:autoSpaceDN w:val="0"/>
      <w:adjustRightInd w:val="0"/>
      <w:snapToGrid/>
      <w:spacing w:before="113" w:line="360" w:lineRule="auto"/>
      <w:ind w:left="57"/>
      <w:jc w:val="left"/>
      <w:textAlignment w:val="baseline"/>
    </w:pPr>
    <w:rPr>
      <w:rFonts w:ascii="Arial" w:hAnsi="Arial"/>
      <w:kern w:val="0"/>
      <w:sz w:val="22"/>
      <w:szCs w:val="20"/>
      <w:lang w:val="en-GB"/>
    </w:rPr>
  </w:style>
  <w:style w:type="paragraph" w:customStyle="1" w:styleId="0851531">
    <w:name w:val="样式 居中 首行缩进:  0.85 厘米 底端: (单实线 自动设置  1.5 磅 行宽 距正文:  31 磅 边框间..."/>
    <w:basedOn w:val="a8"/>
    <w:qFormat/>
    <w:pPr>
      <w:pBdr>
        <w:left w:val="single" w:sz="12" w:space="4" w:color="FFFFFF"/>
        <w:bottom w:val="single" w:sz="12" w:space="31" w:color="FFFFFF"/>
        <w:right w:val="single" w:sz="12" w:space="4" w:color="FFFFFF"/>
      </w:pBdr>
      <w:spacing w:line="300" w:lineRule="auto"/>
      <w:ind w:leftChars="57" w:left="120" w:firstLine="480"/>
      <w:jc w:val="center"/>
    </w:pPr>
    <w:rPr>
      <w:rFonts w:cs="宋体"/>
      <w:szCs w:val="20"/>
    </w:rPr>
  </w:style>
  <w:style w:type="paragraph" w:customStyle="1" w:styleId="flType">
    <w:name w:val="flType"/>
    <w:basedOn w:val="flName"/>
    <w:qFormat/>
    <w:pPr>
      <w:spacing w:before="560" w:after="120"/>
    </w:pPr>
    <w:rPr>
      <w:sz w:val="28"/>
    </w:rPr>
  </w:style>
  <w:style w:type="paragraph" w:customStyle="1" w:styleId="flName">
    <w:name w:val="flName"/>
    <w:basedOn w:val="a8"/>
    <w:qFormat/>
    <w:pPr>
      <w:adjustRightInd w:val="0"/>
      <w:spacing w:before="320" w:after="160" w:line="360" w:lineRule="atLeast"/>
      <w:jc w:val="center"/>
      <w:textAlignment w:val="baseline"/>
    </w:pPr>
    <w:rPr>
      <w:rFonts w:ascii="Arial" w:eastAsia="黑体"/>
      <w:kern w:val="0"/>
      <w:sz w:val="32"/>
      <w:szCs w:val="20"/>
    </w:rPr>
  </w:style>
  <w:style w:type="paragraph" w:customStyle="1" w:styleId="3b">
    <w:name w:val="正文文字3"/>
    <w:basedOn w:val="a9"/>
    <w:qFormat/>
    <w:pPr>
      <w:adjustRightInd w:val="0"/>
      <w:spacing w:line="360" w:lineRule="atLeast"/>
      <w:ind w:left="57" w:right="57"/>
      <w:textAlignment w:val="baseline"/>
    </w:pPr>
    <w:rPr>
      <w:rFonts w:ascii="Times New Roman" w:eastAsia="宋体" w:hAnsi="Times New Roman"/>
      <w:kern w:val="0"/>
      <w:sz w:val="21"/>
    </w:rPr>
  </w:style>
  <w:style w:type="paragraph" w:customStyle="1" w:styleId="a7">
    <w:name w:val="图表脚注"/>
    <w:next w:val="afffe"/>
    <w:qFormat/>
    <w:pPr>
      <w:numPr>
        <w:ilvl w:val="5"/>
        <w:numId w:val="9"/>
      </w:numPr>
      <w:ind w:leftChars="200" w:left="300" w:hangingChars="100" w:hanging="100"/>
      <w:jc w:val="both"/>
    </w:pPr>
    <w:rPr>
      <w:rFonts w:ascii="宋体"/>
      <w:sz w:val="18"/>
    </w:rPr>
  </w:style>
  <w:style w:type="paragraph" w:customStyle="1" w:styleId="CharCharChar1CharCharCharCharCharCharChar">
    <w:name w:val="Char Char Char1 Char Char Char Char Char Char Char"/>
    <w:basedOn w:val="a8"/>
    <w:qFormat/>
    <w:pPr>
      <w:spacing w:line="480" w:lineRule="exact"/>
    </w:pPr>
  </w:style>
  <w:style w:type="paragraph" w:customStyle="1" w:styleId="Retrait2">
    <w:name w:val="Retrait 2"/>
    <w:basedOn w:val="Retrait1"/>
    <w:qFormat/>
    <w:pPr>
      <w:ind w:left="1531"/>
    </w:pPr>
  </w:style>
  <w:style w:type="paragraph" w:customStyle="1" w:styleId="font0">
    <w:name w:val="font0"/>
    <w:basedOn w:val="a8"/>
    <w:qFormat/>
    <w:pPr>
      <w:widowControl/>
      <w:spacing w:before="100" w:beforeAutospacing="1" w:after="100" w:afterAutospacing="1"/>
      <w:jc w:val="left"/>
    </w:pPr>
    <w:rPr>
      <w:rFonts w:ascii="宋体" w:hAnsi="宋体" w:hint="eastAsia"/>
      <w:kern w:val="0"/>
      <w:sz w:val="24"/>
    </w:rPr>
  </w:style>
  <w:style w:type="paragraph" w:customStyle="1" w:styleId="1e">
    <w:name w:val="范表格1"/>
    <w:basedOn w:val="a8"/>
    <w:next w:val="a8"/>
    <w:qFormat/>
    <w:pPr>
      <w:widowControl/>
      <w:spacing w:before="60" w:after="60"/>
      <w:jc w:val="center"/>
    </w:pPr>
    <w:rPr>
      <w:kern w:val="0"/>
      <w:szCs w:val="21"/>
    </w:rPr>
  </w:style>
  <w:style w:type="paragraph" w:customStyle="1" w:styleId="0851525">
    <w:name w:val="样式 宋体 小四 首行缩进:  0.85 厘米 底端: (单实线 自动设置  1.5 磅 行宽 距正文:  25 磅..."/>
    <w:basedOn w:val="a8"/>
    <w:qFormat/>
    <w:pPr>
      <w:pBdr>
        <w:bottom w:val="dotted" w:sz="4" w:space="25" w:color="FFFFFF"/>
      </w:pBdr>
      <w:spacing w:line="300" w:lineRule="auto"/>
      <w:ind w:leftChars="57" w:left="120" w:firstLine="480"/>
    </w:pPr>
    <w:rPr>
      <w:rFonts w:ascii="宋体" w:hAnsi="宋体" w:cs="宋体"/>
      <w:kern w:val="0"/>
      <w:sz w:val="24"/>
      <w:szCs w:val="20"/>
    </w:rPr>
  </w:style>
  <w:style w:type="paragraph" w:customStyle="1" w:styleId="Text">
    <w:name w:val="Text"/>
    <w:qFormat/>
    <w:pPr>
      <w:spacing w:before="120" w:line="360" w:lineRule="auto"/>
      <w:ind w:left="1134" w:right="567"/>
      <w:jc w:val="both"/>
    </w:pPr>
    <w:rPr>
      <w:rFonts w:ascii="Arial" w:hAnsi="Arial"/>
    </w:rPr>
  </w:style>
  <w:style w:type="paragraph" w:customStyle="1" w:styleId="123niv3">
    <w:name w:val="1.(2.3.)niv.3"/>
    <w:basedOn w:val="Retrait2"/>
    <w:qFormat/>
    <w:pPr>
      <w:ind w:left="1928" w:hanging="397"/>
    </w:pPr>
  </w:style>
  <w:style w:type="paragraph" w:customStyle="1" w:styleId="0">
    <w:name w:val="正文0"/>
    <w:basedOn w:val="a8"/>
    <w:qFormat/>
    <w:pPr>
      <w:tabs>
        <w:tab w:val="left" w:pos="851"/>
      </w:tabs>
      <w:spacing w:line="360" w:lineRule="auto"/>
      <w:ind w:firstLine="482"/>
    </w:pPr>
    <w:rPr>
      <w:sz w:val="24"/>
    </w:rPr>
  </w:style>
  <w:style w:type="paragraph" w:customStyle="1" w:styleId="xl62">
    <w:name w:val="xl62"/>
    <w:basedOn w:val="a8"/>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CharCharCharCharCharCharCharCharCharCharCharCharCharCharChar1CharCharCharCharCharChar">
    <w:name w:val="Char Char Char Char Char Char Char Char Char Char Char Char Char Char Char1 Char Char Char Char Char Char"/>
    <w:basedOn w:val="a8"/>
    <w:qFormat/>
  </w:style>
  <w:style w:type="paragraph" w:customStyle="1" w:styleId="63">
    <w:name w:val="样式6 正文"/>
    <w:qFormat/>
    <w:pPr>
      <w:spacing w:line="360" w:lineRule="auto"/>
      <w:ind w:firstLine="510"/>
      <w:jc w:val="both"/>
    </w:pPr>
    <w:rPr>
      <w:sz w:val="24"/>
      <w:szCs w:val="24"/>
    </w:rPr>
  </w:style>
  <w:style w:type="paragraph" w:customStyle="1" w:styleId="30">
    <w:name w:val="王虹标题3"/>
    <w:basedOn w:val="31"/>
    <w:qFormat/>
    <w:pPr>
      <w:numPr>
        <w:ilvl w:val="2"/>
        <w:numId w:val="10"/>
      </w:numPr>
      <w:spacing w:before="100" w:beforeAutospacing="1" w:after="120" w:line="300" w:lineRule="auto"/>
      <w:jc w:val="left"/>
    </w:pPr>
    <w:rPr>
      <w:rFonts w:eastAsia="黑体"/>
      <w:sz w:val="28"/>
    </w:rPr>
  </w:style>
  <w:style w:type="paragraph" w:customStyle="1" w:styleId="4">
    <w:name w:val="香奈儿 4"/>
    <w:basedOn w:val="aff3"/>
    <w:qFormat/>
    <w:pPr>
      <w:widowControl/>
      <w:numPr>
        <w:numId w:val="11"/>
      </w:numPr>
      <w:tabs>
        <w:tab w:val="left" w:pos="840"/>
      </w:tabs>
      <w:spacing w:after="120" w:line="240" w:lineRule="auto"/>
      <w:ind w:firstLineChars="0" w:firstLine="0"/>
    </w:pPr>
    <w:rPr>
      <w:rFonts w:ascii="Times New Roman" w:eastAsia="宋体"/>
      <w:sz w:val="21"/>
      <w:szCs w:val="20"/>
    </w:rPr>
  </w:style>
  <w:style w:type="paragraph" w:customStyle="1" w:styleId="9">
    <w:name w:val="香奈儿 9"/>
    <w:basedOn w:val="82"/>
    <w:qFormat/>
    <w:pPr>
      <w:numPr>
        <w:numId w:val="12"/>
      </w:numPr>
    </w:pPr>
  </w:style>
  <w:style w:type="paragraph" w:customStyle="1" w:styleId="82">
    <w:name w:val="香奈儿 8"/>
    <w:basedOn w:val="5"/>
    <w:qFormat/>
    <w:pPr>
      <w:numPr>
        <w:numId w:val="0"/>
      </w:numPr>
      <w:tabs>
        <w:tab w:val="left" w:pos="1260"/>
      </w:tabs>
      <w:ind w:left="1260" w:hanging="420"/>
    </w:pPr>
  </w:style>
  <w:style w:type="paragraph" w:customStyle="1" w:styleId="p17">
    <w:name w:val="p17"/>
    <w:basedOn w:val="a8"/>
    <w:qFormat/>
    <w:pPr>
      <w:widowControl/>
      <w:snapToGrid w:val="0"/>
      <w:spacing w:before="156" w:after="156" w:line="312" w:lineRule="auto"/>
      <w:ind w:firstLine="420"/>
    </w:pPr>
    <w:rPr>
      <w:kern w:val="0"/>
    </w:rPr>
  </w:style>
  <w:style w:type="paragraph" w:customStyle="1" w:styleId="1111A">
    <w:name w:val="1.1.1.1A"/>
    <w:basedOn w:val="a8"/>
    <w:qFormat/>
    <w:pPr>
      <w:tabs>
        <w:tab w:val="left" w:pos="1134"/>
        <w:tab w:val="left" w:pos="1843"/>
      </w:tabs>
      <w:adjustRightInd w:val="0"/>
      <w:spacing w:before="60" w:after="60" w:line="360" w:lineRule="atLeast"/>
      <w:ind w:left="1560" w:hanging="426"/>
      <w:textAlignment w:val="baseline"/>
    </w:pPr>
    <w:rPr>
      <w:rFonts w:ascii="Arial" w:hAnsi="Arial"/>
      <w:kern w:val="0"/>
      <w:szCs w:val="20"/>
    </w:rPr>
  </w:style>
  <w:style w:type="paragraph" w:customStyle="1" w:styleId="2e">
    <w:name w:val="正文2"/>
    <w:basedOn w:val="a8"/>
    <w:qFormat/>
    <w:pPr>
      <w:adjustRightInd w:val="0"/>
      <w:spacing w:after="60" w:line="360" w:lineRule="atLeast"/>
      <w:ind w:left="57" w:right="57"/>
      <w:jc w:val="center"/>
      <w:textAlignment w:val="baseline"/>
    </w:pPr>
    <w:rPr>
      <w:rFonts w:ascii="宋体"/>
      <w:kern w:val="0"/>
      <w:szCs w:val="20"/>
    </w:rPr>
  </w:style>
  <w:style w:type="paragraph" w:customStyle="1" w:styleId="xl61">
    <w:name w:val="xl61"/>
    <w:basedOn w:val="a8"/>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20">
    <w:name w:val="王虹标题2"/>
    <w:basedOn w:val="22"/>
    <w:qFormat/>
    <w:pPr>
      <w:numPr>
        <w:ilvl w:val="2"/>
        <w:numId w:val="13"/>
      </w:numPr>
      <w:tabs>
        <w:tab w:val="clear" w:pos="709"/>
      </w:tabs>
      <w:spacing w:line="415" w:lineRule="auto"/>
      <w:ind w:left="0" w:firstLine="0"/>
      <w:jc w:val="both"/>
    </w:pPr>
    <w:rPr>
      <w:rFonts w:ascii="Arial" w:eastAsia="黑体"/>
      <w:sz w:val="30"/>
    </w:rPr>
  </w:style>
  <w:style w:type="paragraph" w:customStyle="1" w:styleId="xl59">
    <w:name w:val="xl59"/>
    <w:basedOn w:val="a8"/>
    <w:qFormat/>
    <w:pPr>
      <w:widowControl/>
      <w:pBdr>
        <w:top w:val="single" w:sz="8"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Texte">
    <w:name w:val="Texte"/>
    <w:qFormat/>
    <w:pPr>
      <w:tabs>
        <w:tab w:val="left" w:pos="7959"/>
      </w:tabs>
      <w:overflowPunct w:val="0"/>
      <w:autoSpaceDE w:val="0"/>
      <w:autoSpaceDN w:val="0"/>
      <w:adjustRightInd w:val="0"/>
      <w:ind w:left="283" w:right="283"/>
      <w:textAlignment w:val="baseline"/>
    </w:pPr>
    <w:rPr>
      <w:rFonts w:ascii="Arial MT" w:hAnsi="Arial MT"/>
      <w:color w:val="000000"/>
      <w:sz w:val="22"/>
    </w:rPr>
  </w:style>
  <w:style w:type="paragraph" w:customStyle="1" w:styleId="Cover">
    <w:name w:val="Cover"/>
    <w:qFormat/>
    <w:pPr>
      <w:spacing w:line="360" w:lineRule="auto"/>
      <w:ind w:firstLineChars="200" w:firstLine="480"/>
    </w:pPr>
    <w:rPr>
      <w:rFonts w:ascii="Arial" w:hAnsi="Arial"/>
      <w:b/>
      <w:position w:val="-22"/>
      <w:sz w:val="40"/>
    </w:rPr>
  </w:style>
  <w:style w:type="paragraph" w:customStyle="1" w:styleId="211">
    <w:name w:val="正文文本 21"/>
    <w:basedOn w:val="a8"/>
    <w:qFormat/>
    <w:pPr>
      <w:adjustRightInd w:val="0"/>
      <w:spacing w:line="360" w:lineRule="atLeast"/>
      <w:ind w:firstLine="525"/>
      <w:textAlignment w:val="baseline"/>
    </w:pPr>
    <w:rPr>
      <w:rFonts w:ascii="宋体"/>
      <w:kern w:val="0"/>
      <w:sz w:val="28"/>
      <w:szCs w:val="20"/>
    </w:rPr>
  </w:style>
  <w:style w:type="paragraph" w:customStyle="1" w:styleId="1f">
    <w:name w:val="正文+1"/>
    <w:basedOn w:val="Default"/>
    <w:next w:val="Default"/>
    <w:qFormat/>
    <w:rPr>
      <w:rFonts w:ascii="楷体_GB2312" w:eastAsia="楷体_GB2312" w:cs="Times New Roman"/>
      <w:color w:val="auto"/>
    </w:rPr>
  </w:style>
  <w:style w:type="paragraph" w:customStyle="1" w:styleId="a0">
    <w:name w:val="标书二级标题"/>
    <w:qFormat/>
    <w:pPr>
      <w:numPr>
        <w:ilvl w:val="1"/>
        <w:numId w:val="14"/>
      </w:numPr>
      <w:spacing w:line="360" w:lineRule="auto"/>
    </w:pPr>
    <w:rPr>
      <w:rFonts w:eastAsia="黑体"/>
      <w:bCs/>
      <w:kern w:val="2"/>
      <w:sz w:val="28"/>
    </w:rPr>
  </w:style>
  <w:style w:type="paragraph" w:customStyle="1" w:styleId="W3">
    <w:name w:val="W3"/>
    <w:basedOn w:val="a8"/>
    <w:qFormat/>
    <w:pPr>
      <w:numPr>
        <w:ilvl w:val="2"/>
        <w:numId w:val="15"/>
      </w:numPr>
      <w:spacing w:before="120" w:after="120"/>
    </w:pPr>
    <w:rPr>
      <w:szCs w:val="20"/>
    </w:rPr>
  </w:style>
  <w:style w:type="paragraph" w:customStyle="1" w:styleId="affff0">
    <w:name w:val="正文表标题"/>
    <w:next w:val="afffe"/>
    <w:qFormat/>
    <w:pPr>
      <w:jc w:val="center"/>
    </w:pPr>
    <w:rPr>
      <w:rFonts w:ascii="黑体" w:eastAsia="黑体"/>
      <w:sz w:val="21"/>
    </w:rPr>
  </w:style>
  <w:style w:type="paragraph" w:customStyle="1" w:styleId="3c">
    <w:name w:val="香奈儿 3"/>
    <w:basedOn w:val="2f"/>
    <w:qFormat/>
    <w:pPr>
      <w:tabs>
        <w:tab w:val="left" w:pos="840"/>
        <w:tab w:val="left" w:pos="2040"/>
      </w:tabs>
      <w:ind w:left="2040" w:hanging="480"/>
    </w:pPr>
  </w:style>
  <w:style w:type="paragraph" w:customStyle="1" w:styleId="2f">
    <w:name w:val="香奈儿 2"/>
    <w:basedOn w:val="a8"/>
    <w:qFormat/>
    <w:rPr>
      <w:szCs w:val="20"/>
    </w:rPr>
  </w:style>
  <w:style w:type="paragraph" w:customStyle="1" w:styleId="affff1">
    <w:name w:val="缺省文本"/>
    <w:basedOn w:val="a8"/>
    <w:qFormat/>
    <w:pPr>
      <w:autoSpaceDE w:val="0"/>
      <w:autoSpaceDN w:val="0"/>
      <w:adjustRightInd w:val="0"/>
      <w:jc w:val="left"/>
    </w:pPr>
    <w:rPr>
      <w:kern w:val="0"/>
      <w:sz w:val="24"/>
      <w:szCs w:val="20"/>
    </w:rPr>
  </w:style>
  <w:style w:type="paragraph" w:customStyle="1" w:styleId="CharCharCharCharCharCharCharCharCharCharCharCharCharCharCharCharCharCharChar">
    <w:name w:val="Char Char Char Char Char Char Char Char Char Char Char Char Char Char Char Char Char Char Char"/>
    <w:basedOn w:val="a8"/>
    <w:qFormat/>
  </w:style>
  <w:style w:type="paragraph" w:customStyle="1" w:styleId="Retrait3">
    <w:name w:val="Retrait 3"/>
    <w:basedOn w:val="Retrait2"/>
    <w:qFormat/>
    <w:pPr>
      <w:ind w:left="1928"/>
    </w:pPr>
  </w:style>
  <w:style w:type="paragraph" w:customStyle="1" w:styleId="CharCharCharCharCharCharCharCharCharCharChar">
    <w:name w:val="Char Char Char Char Char Char Char Char Char Char Char"/>
    <w:qFormat/>
    <w:pPr>
      <w:widowControl w:val="0"/>
      <w:spacing w:line="300" w:lineRule="auto"/>
      <w:ind w:firstLineChars="200" w:firstLine="480"/>
      <w:jc w:val="both"/>
    </w:pPr>
    <w:rPr>
      <w:rFonts w:eastAsia="仿宋_GB2312"/>
      <w:kern w:val="2"/>
      <w:sz w:val="24"/>
      <w:szCs w:val="24"/>
    </w:rPr>
  </w:style>
  <w:style w:type="paragraph" w:customStyle="1" w:styleId="1f0">
    <w:name w:val="正文文本1"/>
    <w:qFormat/>
    <w:pPr>
      <w:overflowPunct w:val="0"/>
      <w:autoSpaceDE w:val="0"/>
      <w:autoSpaceDN w:val="0"/>
      <w:adjustRightInd w:val="0"/>
      <w:textAlignment w:val="baseline"/>
    </w:pPr>
    <w:rPr>
      <w:rFonts w:ascii="Tms Rmn" w:hAnsi="Tms Rmn"/>
      <w:color w:val="000000"/>
      <w:sz w:val="24"/>
    </w:rPr>
  </w:style>
  <w:style w:type="paragraph" w:customStyle="1" w:styleId="affff2">
    <w:name w:val="样式 条款正文（三级标题） + 红色"/>
    <w:basedOn w:val="affff3"/>
    <w:qFormat/>
    <w:pPr>
      <w:tabs>
        <w:tab w:val="left" w:pos="360"/>
      </w:tabs>
    </w:pPr>
  </w:style>
  <w:style w:type="paragraph" w:customStyle="1" w:styleId="affff3">
    <w:name w:val="条款正文（三级标题）"/>
    <w:basedOn w:val="31"/>
    <w:qFormat/>
    <w:pPr>
      <w:keepNext w:val="0"/>
      <w:keepLines w:val="0"/>
      <w:tabs>
        <w:tab w:val="left" w:pos="851"/>
      </w:tabs>
      <w:adjustRightInd w:val="0"/>
      <w:spacing w:before="0" w:after="0" w:line="360" w:lineRule="auto"/>
      <w:ind w:firstLineChars="200" w:firstLine="480"/>
      <w:outlineLvl w:val="9"/>
    </w:pPr>
    <w:rPr>
      <w:b w:val="0"/>
      <w:sz w:val="24"/>
      <w:szCs w:val="24"/>
    </w:rPr>
  </w:style>
  <w:style w:type="paragraph" w:customStyle="1" w:styleId="xl60">
    <w:name w:val="xl60"/>
    <w:basedOn w:val="a8"/>
    <w:qFormat/>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1f1">
    <w:name w:val="正文 1"/>
    <w:basedOn w:val="a8"/>
    <w:qFormat/>
    <w:pPr>
      <w:autoSpaceDE w:val="0"/>
      <w:autoSpaceDN w:val="0"/>
      <w:adjustRightInd w:val="0"/>
      <w:spacing w:before="80" w:after="80" w:line="360" w:lineRule="auto"/>
      <w:ind w:left="1134"/>
    </w:pPr>
    <w:rPr>
      <w:kern w:val="0"/>
      <w:szCs w:val="21"/>
    </w:rPr>
  </w:style>
  <w:style w:type="paragraph" w:customStyle="1" w:styleId="Char1CharCharCharCharCharCharChar">
    <w:name w:val="Char1 Char Char Char Char Char Char Char"/>
    <w:basedOn w:val="a8"/>
    <w:qFormat/>
    <w:rPr>
      <w:rFonts w:ascii="Tahoma" w:hAnsi="Tahoma"/>
      <w:sz w:val="24"/>
      <w:szCs w:val="20"/>
    </w:rPr>
  </w:style>
  <w:style w:type="paragraph" w:customStyle="1" w:styleId="ST2011">
    <w:name w:val="ST20_11"/>
    <w:basedOn w:val="aa"/>
    <w:qFormat/>
    <w:pPr>
      <w:autoSpaceDE w:val="0"/>
      <w:autoSpaceDN w:val="0"/>
      <w:adjustRightInd w:val="0"/>
      <w:spacing w:after="120"/>
      <w:ind w:left="420" w:firstLine="0"/>
      <w:jc w:val="left"/>
      <w:textAlignment w:val="baseline"/>
    </w:pPr>
    <w:rPr>
      <w:rFonts w:ascii="宋体" w:hAnsi="Tms Rmn"/>
      <w:kern w:val="0"/>
    </w:rPr>
  </w:style>
  <w:style w:type="paragraph" w:customStyle="1" w:styleId="standdate">
    <w:name w:val="standdate"/>
    <w:basedOn w:val="afc"/>
    <w:qFormat/>
    <w:pPr>
      <w:numPr>
        <w:numId w:val="16"/>
      </w:numPr>
      <w:pBdr>
        <w:top w:val="single" w:sz="6" w:space="7" w:color="auto"/>
      </w:pBdr>
      <w:tabs>
        <w:tab w:val="clear" w:pos="4153"/>
        <w:tab w:val="clear" w:pos="8306"/>
      </w:tabs>
      <w:adjustRightInd w:val="0"/>
      <w:snapToGrid/>
      <w:spacing w:line="240" w:lineRule="atLeast"/>
      <w:ind w:left="0" w:firstLine="0"/>
      <w:jc w:val="center"/>
      <w:textAlignment w:val="center"/>
    </w:pPr>
    <w:rPr>
      <w:rFonts w:ascii="黑体" w:eastAsia="黑体"/>
      <w:b/>
      <w:spacing w:val="-4"/>
      <w:kern w:val="0"/>
      <w:sz w:val="21"/>
    </w:rPr>
  </w:style>
  <w:style w:type="paragraph" w:customStyle="1" w:styleId="Carr2">
    <w:name w:val="Carré 2"/>
    <w:basedOn w:val="Retrait2"/>
    <w:qFormat/>
    <w:pPr>
      <w:ind w:left="1928" w:hanging="397"/>
    </w:pPr>
  </w:style>
  <w:style w:type="paragraph" w:customStyle="1" w:styleId="CharCharCharCharCharCharChar">
    <w:name w:val="Char Char Char Char Char Char Char"/>
    <w:basedOn w:val="a8"/>
    <w:qFormat/>
    <w:rPr>
      <w:rFonts w:ascii="Tahoma" w:hAnsi="Tahoma"/>
      <w:sz w:val="24"/>
      <w:szCs w:val="20"/>
    </w:rPr>
  </w:style>
  <w:style w:type="paragraph" w:customStyle="1" w:styleId="14">
    <w:name w:val="香奈儿 14"/>
    <w:basedOn w:val="aff3"/>
    <w:qFormat/>
    <w:pPr>
      <w:widowControl/>
      <w:numPr>
        <w:numId w:val="17"/>
      </w:numPr>
      <w:tabs>
        <w:tab w:val="left" w:pos="840"/>
      </w:tabs>
      <w:spacing w:after="120" w:line="240" w:lineRule="auto"/>
      <w:ind w:firstLineChars="0" w:firstLine="0"/>
    </w:pPr>
    <w:rPr>
      <w:rFonts w:ascii="Times New Roman" w:eastAsia="宋体"/>
      <w:sz w:val="21"/>
      <w:szCs w:val="20"/>
    </w:rPr>
  </w:style>
  <w:style w:type="paragraph" w:customStyle="1" w:styleId="Style1">
    <w:name w:val="Style1"/>
    <w:basedOn w:val="11"/>
    <w:next w:val="a8"/>
    <w:qFormat/>
    <w:pPr>
      <w:pageBreakBefore/>
      <w:widowControl/>
      <w:tabs>
        <w:tab w:val="left" w:pos="360"/>
        <w:tab w:val="left" w:pos="425"/>
      </w:tabs>
      <w:overflowPunct w:val="0"/>
      <w:autoSpaceDE w:val="0"/>
      <w:autoSpaceDN w:val="0"/>
      <w:adjustRightInd w:val="0"/>
      <w:spacing w:before="360"/>
      <w:ind w:left="850" w:hanging="737"/>
      <w:jc w:val="left"/>
      <w:textAlignment w:val="baseline"/>
      <w:outlineLvl w:val="9"/>
    </w:pPr>
    <w:rPr>
      <w:rFonts w:ascii="Arial" w:eastAsia="宋体" w:hAnsi="Arial"/>
      <w:b/>
      <w:caps/>
      <w:kern w:val="28"/>
      <w:sz w:val="22"/>
      <w:lang w:val="en-GB"/>
    </w:rPr>
  </w:style>
  <w:style w:type="paragraph" w:customStyle="1" w:styleId="1f2">
    <w:name w:val="日期1"/>
    <w:basedOn w:val="a8"/>
    <w:next w:val="a8"/>
    <w:qFormat/>
    <w:pPr>
      <w:adjustRightInd w:val="0"/>
      <w:textAlignment w:val="baseline"/>
    </w:pPr>
    <w:rPr>
      <w:rFonts w:ascii="宋体"/>
      <w:kern w:val="0"/>
      <w:sz w:val="30"/>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8"/>
    <w:qFormat/>
    <w:pPr>
      <w:widowControl/>
      <w:spacing w:after="160" w:line="240" w:lineRule="exact"/>
      <w:jc w:val="left"/>
    </w:pPr>
    <w:rPr>
      <w:rFonts w:ascii="Arial" w:hAnsi="Arial" w:cs="Arial"/>
      <w:b/>
      <w:bCs/>
      <w:kern w:val="0"/>
      <w:sz w:val="24"/>
      <w:lang w:eastAsia="en-US"/>
    </w:rPr>
  </w:style>
  <w:style w:type="paragraph" w:customStyle="1" w:styleId="Style2">
    <w:name w:val="Style2"/>
    <w:basedOn w:val="a8"/>
    <w:qFormat/>
    <w:pPr>
      <w:widowControl/>
      <w:overflowPunct w:val="0"/>
      <w:autoSpaceDE w:val="0"/>
      <w:autoSpaceDN w:val="0"/>
      <w:adjustRightInd w:val="0"/>
      <w:spacing w:after="120" w:line="360" w:lineRule="atLeast"/>
      <w:ind w:left="1134" w:right="340"/>
      <w:textAlignment w:val="baseline"/>
    </w:pPr>
    <w:rPr>
      <w:kern w:val="0"/>
      <w:sz w:val="24"/>
      <w:szCs w:val="20"/>
      <w:lang w:val="en-GB"/>
    </w:rPr>
  </w:style>
  <w:style w:type="paragraph" w:customStyle="1" w:styleId="Titre">
    <w:name w:val="Titre"/>
    <w:qFormat/>
    <w:pPr>
      <w:overflowPunct w:val="0"/>
      <w:autoSpaceDE w:val="0"/>
      <w:autoSpaceDN w:val="0"/>
      <w:adjustRightInd w:val="0"/>
      <w:jc w:val="both"/>
      <w:textAlignment w:val="baseline"/>
    </w:pPr>
    <w:rPr>
      <w:rFonts w:ascii="Arial MT" w:hAnsi="Arial MT"/>
      <w:b/>
      <w:color w:val="000000"/>
      <w:sz w:val="22"/>
    </w:rPr>
  </w:style>
  <w:style w:type="paragraph" w:customStyle="1" w:styleId="affff4">
    <w:name w:val="§a."/>
    <w:basedOn w:val="Retrait1"/>
    <w:qFormat/>
    <w:pPr>
      <w:ind w:left="1531" w:hanging="397"/>
    </w:pPr>
  </w:style>
  <w:style w:type="paragraph" w:customStyle="1" w:styleId="1f3">
    <w:name w:val="批注框文本1"/>
    <w:basedOn w:val="a8"/>
    <w:qFormat/>
    <w:rPr>
      <w:sz w:val="18"/>
      <w:szCs w:val="18"/>
    </w:rPr>
  </w:style>
  <w:style w:type="paragraph" w:customStyle="1" w:styleId="Losange1">
    <w:name w:val="Losange 1"/>
    <w:basedOn w:val="Retrait1"/>
    <w:qFormat/>
    <w:pPr>
      <w:ind w:left="1531" w:hanging="397"/>
    </w:pPr>
  </w:style>
  <w:style w:type="paragraph" w:customStyle="1" w:styleId="a">
    <w:name w:val="+正文标题"/>
    <w:basedOn w:val="a8"/>
    <w:qFormat/>
    <w:pPr>
      <w:keepNext/>
      <w:keepLines/>
      <w:pageBreakBefore/>
      <w:numPr>
        <w:numId w:val="18"/>
      </w:numPr>
      <w:spacing w:before="240" w:after="240" w:line="360" w:lineRule="auto"/>
      <w:jc w:val="center"/>
      <w:outlineLvl w:val="0"/>
    </w:pPr>
    <w:rPr>
      <w:rFonts w:eastAsia="黑体"/>
      <w:b/>
      <w:sz w:val="32"/>
      <w:szCs w:val="32"/>
    </w:rPr>
  </w:style>
  <w:style w:type="paragraph" w:customStyle="1" w:styleId="1f4">
    <w:name w:val="正文文字1"/>
    <w:basedOn w:val="a9"/>
    <w:qFormat/>
    <w:pPr>
      <w:adjustRightInd w:val="0"/>
      <w:spacing w:line="360" w:lineRule="atLeast"/>
      <w:ind w:leftChars="30" w:left="72" w:rightChars="30" w:right="72"/>
      <w:textAlignment w:val="baseline"/>
    </w:pPr>
    <w:rPr>
      <w:rFonts w:ascii="Times New Roman" w:eastAsia="宋体" w:hAnsi="Times New Roman"/>
      <w:kern w:val="0"/>
      <w:sz w:val="21"/>
    </w:rPr>
  </w:style>
  <w:style w:type="paragraph" w:customStyle="1" w:styleId="100">
    <w:name w:val="香奈儿 10"/>
    <w:basedOn w:val="9"/>
    <w:qFormat/>
    <w:pPr>
      <w:numPr>
        <w:numId w:val="19"/>
      </w:numPr>
    </w:pPr>
  </w:style>
  <w:style w:type="paragraph" w:customStyle="1" w:styleId="a3">
    <w:name w:val="章标题"/>
    <w:next w:val="afffe"/>
    <w:qFormat/>
    <w:pPr>
      <w:numPr>
        <w:ilvl w:val="1"/>
        <w:numId w:val="9"/>
      </w:numPr>
      <w:spacing w:beforeLines="50" w:afterLines="50"/>
      <w:jc w:val="both"/>
      <w:outlineLvl w:val="1"/>
    </w:pPr>
    <w:rPr>
      <w:rFonts w:ascii="黑体" w:eastAsia="黑体"/>
      <w:sz w:val="21"/>
    </w:rPr>
  </w:style>
  <w:style w:type="paragraph" w:customStyle="1" w:styleId="CharCharCharCharCharCharCharCharCharCharCharCharCharCharChar1Char">
    <w:name w:val="Char Char Char Char Char Char Char Char Char Char Char Char Char Char Char1 Char"/>
    <w:basedOn w:val="a8"/>
    <w:qFormat/>
  </w:style>
  <w:style w:type="paragraph" w:customStyle="1" w:styleId="chapitre">
    <w:name w:val="chapitre"/>
    <w:basedOn w:val="a8"/>
    <w:qFormat/>
    <w:pPr>
      <w:widowControl/>
      <w:overflowPunct w:val="0"/>
      <w:autoSpaceDE w:val="0"/>
      <w:autoSpaceDN w:val="0"/>
      <w:adjustRightInd w:val="0"/>
      <w:spacing w:before="567" w:after="284"/>
      <w:jc w:val="center"/>
      <w:textAlignment w:val="baseline"/>
    </w:pPr>
    <w:rPr>
      <w:rFonts w:ascii="Arial" w:hAnsi="Arial"/>
      <w:b/>
      <w:kern w:val="0"/>
      <w:sz w:val="22"/>
      <w:szCs w:val="20"/>
      <w:lang w:val="en-GB"/>
    </w:rPr>
  </w:style>
  <w:style w:type="paragraph" w:customStyle="1" w:styleId="2f0">
    <w:name w:val="表格2"/>
    <w:basedOn w:val="a8"/>
    <w:qFormat/>
    <w:pPr>
      <w:adjustRightInd w:val="0"/>
      <w:spacing w:before="60" w:after="60"/>
      <w:jc w:val="center"/>
    </w:pPr>
    <w:rPr>
      <w:rFonts w:ascii="宋体"/>
      <w:color w:val="000000"/>
      <w:kern w:val="0"/>
      <w:szCs w:val="21"/>
    </w:rPr>
  </w:style>
  <w:style w:type="paragraph" w:customStyle="1" w:styleId="c8">
    <w:name w:val="c8"/>
    <w:basedOn w:val="a8"/>
    <w:qFormat/>
    <w:pPr>
      <w:tabs>
        <w:tab w:val="left" w:pos="1863"/>
      </w:tabs>
      <w:spacing w:before="120" w:after="120" w:line="360" w:lineRule="auto"/>
      <w:ind w:left="1863" w:hanging="708"/>
    </w:pPr>
    <w:rPr>
      <w:szCs w:val="20"/>
    </w:rPr>
  </w:style>
  <w:style w:type="paragraph" w:customStyle="1" w:styleId="Losange2">
    <w:name w:val="Losange 2"/>
    <w:basedOn w:val="Losange1"/>
    <w:qFormat/>
    <w:pPr>
      <w:spacing w:after="120"/>
      <w:ind w:left="1418" w:hanging="284"/>
    </w:pPr>
  </w:style>
  <w:style w:type="paragraph" w:customStyle="1" w:styleId="CharCharCharCharCharChar">
    <w:name w:val="Char Char Char Char Char Char"/>
    <w:basedOn w:val="a8"/>
    <w:semiHidden/>
    <w:qFormat/>
    <w:pPr>
      <w:widowControl/>
      <w:spacing w:after="160" w:line="240" w:lineRule="exact"/>
      <w:jc w:val="left"/>
    </w:pPr>
    <w:rPr>
      <w:rFonts w:ascii="Arial" w:hAnsi="Arial" w:cs="Arial"/>
      <w:kern w:val="0"/>
      <w:sz w:val="22"/>
      <w:szCs w:val="22"/>
      <w:lang w:eastAsia="en-US"/>
    </w:rPr>
  </w:style>
  <w:style w:type="paragraph" w:customStyle="1" w:styleId="affff5">
    <w:name w:val="_正文"/>
    <w:basedOn w:val="a8"/>
    <w:qFormat/>
    <w:pPr>
      <w:tabs>
        <w:tab w:val="left" w:pos="540"/>
      </w:tabs>
      <w:spacing w:line="360" w:lineRule="auto"/>
      <w:ind w:firstLineChars="200" w:firstLine="200"/>
    </w:pPr>
    <w:rPr>
      <w:rFonts w:ascii="Arial" w:hAnsi="Arial" w:cs="Arial"/>
      <w:sz w:val="24"/>
    </w:rPr>
  </w:style>
  <w:style w:type="paragraph" w:customStyle="1" w:styleId="xl58">
    <w:name w:val="xl58"/>
    <w:basedOn w:val="a8"/>
    <w:qFormat/>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a2">
    <w:name w:val="前言、引言标题"/>
    <w:next w:val="a8"/>
    <w:qFormat/>
    <w:pPr>
      <w:numPr>
        <w:numId w:val="9"/>
      </w:numPr>
      <w:shd w:val="clear" w:color="FFFFFF" w:fill="FFFFFF"/>
      <w:spacing w:before="640" w:after="560"/>
      <w:jc w:val="center"/>
      <w:outlineLvl w:val="0"/>
    </w:pPr>
    <w:rPr>
      <w:rFonts w:ascii="黑体" w:eastAsia="黑体"/>
      <w:sz w:val="32"/>
    </w:rPr>
  </w:style>
  <w:style w:type="paragraph" w:customStyle="1" w:styleId="Style11ptBlackLeft063cmAfter6ptLinespacing1">
    <w:name w:val="Style 11 pt Black Left:  063 cm After:  6 pt Line spacing:  1...."/>
    <w:basedOn w:val="Default"/>
    <w:next w:val="Default"/>
    <w:qFormat/>
    <w:pPr>
      <w:spacing w:before="60" w:after="60"/>
    </w:pPr>
    <w:rPr>
      <w:rFonts w:ascii="楷体_GB2312" w:eastAsia="楷体_GB2312" w:cs="Times New Roman"/>
      <w:color w:val="auto"/>
    </w:rPr>
  </w:style>
  <w:style w:type="paragraph" w:customStyle="1" w:styleId="CharCharCharCharCharCharCharCharChar1Char">
    <w:name w:val="Char Char Char Char Char Char Char Char Char1 Char"/>
    <w:basedOn w:val="a8"/>
    <w:qFormat/>
    <w:pPr>
      <w:pageBreakBefore/>
      <w:tabs>
        <w:tab w:val="left" w:pos="432"/>
      </w:tabs>
      <w:ind w:left="432" w:hanging="432"/>
    </w:pPr>
    <w:rPr>
      <w:rFonts w:ascii="Tahoma" w:hAnsi="Tahoma"/>
      <w:sz w:val="24"/>
      <w:szCs w:val="20"/>
    </w:rPr>
  </w:style>
  <w:style w:type="paragraph" w:customStyle="1" w:styleId="TableParagraph">
    <w:name w:val="Table Paragraph"/>
    <w:basedOn w:val="a8"/>
    <w:uiPriority w:val="1"/>
    <w:qFormat/>
    <w:rPr>
      <w:szCs w:val="20"/>
    </w:rPr>
  </w:style>
  <w:style w:type="paragraph" w:customStyle="1" w:styleId="13">
    <w:name w:val="香奈儿 13"/>
    <w:basedOn w:val="a8"/>
    <w:qFormat/>
    <w:pPr>
      <w:numPr>
        <w:numId w:val="20"/>
      </w:numPr>
    </w:pPr>
    <w:rPr>
      <w:szCs w:val="20"/>
    </w:rPr>
  </w:style>
  <w:style w:type="paragraph" w:customStyle="1" w:styleId="affff6">
    <w:name w:val="字元 字元"/>
    <w:basedOn w:val="a8"/>
    <w:qFormat/>
    <w:rPr>
      <w:spacing w:val="20"/>
      <w:sz w:val="28"/>
      <w:szCs w:val="21"/>
    </w:rPr>
  </w:style>
  <w:style w:type="paragraph" w:customStyle="1" w:styleId="2f1">
    <w:name w:val="_标题2"/>
    <w:basedOn w:val="a8"/>
    <w:next w:val="a8"/>
    <w:qFormat/>
    <w:pPr>
      <w:tabs>
        <w:tab w:val="left" w:pos="567"/>
      </w:tabs>
      <w:spacing w:beforeLines="100" w:afterLines="50" w:line="360" w:lineRule="auto"/>
      <w:ind w:left="567" w:hanging="567"/>
      <w:jc w:val="left"/>
      <w:outlineLvl w:val="1"/>
    </w:pPr>
    <w:rPr>
      <w:rFonts w:ascii="Arial" w:eastAsia="黑体" w:hAnsi="Arial" w:cs="Arial"/>
      <w:sz w:val="32"/>
    </w:rPr>
  </w:style>
  <w:style w:type="paragraph" w:customStyle="1" w:styleId="a1">
    <w:name w:val="标书四级标题"/>
    <w:basedOn w:val="a8"/>
    <w:qFormat/>
    <w:pPr>
      <w:numPr>
        <w:ilvl w:val="3"/>
        <w:numId w:val="14"/>
      </w:numPr>
      <w:spacing w:line="360" w:lineRule="auto"/>
      <w:jc w:val="left"/>
    </w:pPr>
    <w:rPr>
      <w:color w:val="000000"/>
      <w:sz w:val="24"/>
      <w:szCs w:val="20"/>
    </w:rPr>
  </w:style>
  <w:style w:type="paragraph" w:customStyle="1" w:styleId="7">
    <w:name w:val="香奈儿 7"/>
    <w:basedOn w:val="5"/>
    <w:qFormat/>
    <w:pPr>
      <w:numPr>
        <w:numId w:val="21"/>
      </w:numPr>
    </w:pPr>
  </w:style>
  <w:style w:type="paragraph" w:customStyle="1" w:styleId="affff7">
    <w:name w:val="È±Ê¡ÎÄ±¾"/>
    <w:basedOn w:val="a8"/>
    <w:qFormat/>
    <w:pPr>
      <w:widowControl/>
      <w:overflowPunct w:val="0"/>
      <w:autoSpaceDE w:val="0"/>
      <w:autoSpaceDN w:val="0"/>
      <w:adjustRightInd w:val="0"/>
      <w:jc w:val="left"/>
      <w:textAlignment w:val="baseline"/>
    </w:pPr>
    <w:rPr>
      <w:kern w:val="0"/>
      <w:sz w:val="24"/>
      <w:szCs w:val="20"/>
    </w:rPr>
  </w:style>
  <w:style w:type="paragraph" w:customStyle="1" w:styleId="a6">
    <w:name w:val="实施日期"/>
    <w:basedOn w:val="a8"/>
    <w:qFormat/>
    <w:pPr>
      <w:framePr w:w="4000" w:h="473" w:hRule="exact" w:vSpace="180" w:wrap="around" w:hAnchor="margin" w:xAlign="right" w:y="13511" w:anchorLock="1"/>
      <w:widowControl/>
      <w:numPr>
        <w:ilvl w:val="4"/>
        <w:numId w:val="9"/>
      </w:numPr>
      <w:jc w:val="right"/>
    </w:pPr>
    <w:rPr>
      <w:rFonts w:eastAsia="黑体"/>
      <w:kern w:val="0"/>
      <w:sz w:val="28"/>
      <w:szCs w:val="20"/>
    </w:rPr>
  </w:style>
  <w:style w:type="paragraph" w:customStyle="1" w:styleId="affff8">
    <w:name w:val="+正文"/>
    <w:basedOn w:val="a8"/>
    <w:qFormat/>
    <w:pPr>
      <w:spacing w:line="360" w:lineRule="auto"/>
      <w:ind w:firstLineChars="200" w:firstLine="200"/>
    </w:pPr>
    <w:rPr>
      <w:sz w:val="24"/>
      <w:szCs w:val="28"/>
    </w:rPr>
  </w:style>
  <w:style w:type="paragraph" w:customStyle="1" w:styleId="flNote">
    <w:name w:val="flNote"/>
    <w:basedOn w:val="a8"/>
    <w:qFormat/>
    <w:pPr>
      <w:adjustRightInd w:val="0"/>
      <w:spacing w:before="320" w:after="160" w:line="360" w:lineRule="atLeast"/>
      <w:jc w:val="center"/>
      <w:textAlignment w:val="baseline"/>
    </w:pPr>
    <w:rPr>
      <w:rFonts w:ascii="Arial" w:eastAsia="黑体"/>
      <w:kern w:val="0"/>
      <w:sz w:val="30"/>
      <w:szCs w:val="20"/>
    </w:rPr>
  </w:style>
  <w:style w:type="paragraph" w:customStyle="1" w:styleId="6">
    <w:name w:val="香奈儿 6"/>
    <w:basedOn w:val="5"/>
    <w:qFormat/>
    <w:pPr>
      <w:numPr>
        <w:numId w:val="22"/>
      </w:numPr>
    </w:pPr>
  </w:style>
  <w:style w:type="paragraph" w:customStyle="1" w:styleId="WWW">
    <w:name w:val="WWW"/>
    <w:basedOn w:val="a8"/>
    <w:qFormat/>
    <w:pPr>
      <w:widowControl/>
      <w:tabs>
        <w:tab w:val="left" w:pos="1875"/>
      </w:tabs>
      <w:spacing w:before="120" w:line="360" w:lineRule="auto"/>
      <w:ind w:right="11"/>
    </w:pPr>
    <w:rPr>
      <w:kern w:val="0"/>
      <w:sz w:val="24"/>
      <w:szCs w:val="20"/>
    </w:rPr>
  </w:style>
  <w:style w:type="paragraph" w:customStyle="1" w:styleId="CharChar">
    <w:name w:val="Char Char"/>
    <w:basedOn w:val="a8"/>
    <w:qFormat/>
    <w:pPr>
      <w:adjustRightInd w:val="0"/>
      <w:spacing w:line="360" w:lineRule="atLeast"/>
    </w:pPr>
  </w:style>
  <w:style w:type="paragraph" w:customStyle="1" w:styleId="Char05">
    <w:name w:val="样式 表格文字 Char + 段前: 0.5 行"/>
    <w:basedOn w:val="a8"/>
    <w:qFormat/>
    <w:pPr>
      <w:spacing w:beforeLines="50"/>
      <w:jc w:val="center"/>
    </w:pPr>
    <w:rPr>
      <w:rFonts w:cs="宋体"/>
      <w:sz w:val="24"/>
      <w:szCs w:val="20"/>
    </w:rPr>
  </w:style>
  <w:style w:type="paragraph" w:customStyle="1" w:styleId="1f5">
    <w:name w:val="正文1"/>
    <w:basedOn w:val="a8"/>
    <w:qFormat/>
    <w:pPr>
      <w:adjustRightInd w:val="0"/>
      <w:spacing w:after="60" w:line="360" w:lineRule="atLeast"/>
      <w:ind w:left="57" w:right="57"/>
      <w:jc w:val="center"/>
      <w:textAlignment w:val="baseline"/>
    </w:pPr>
    <w:rPr>
      <w:rFonts w:ascii="宋体"/>
      <w:kern w:val="0"/>
      <w:szCs w:val="20"/>
    </w:rPr>
  </w:style>
  <w:style w:type="paragraph" w:customStyle="1" w:styleId="Style3">
    <w:name w:val="Style3"/>
    <w:basedOn w:val="11"/>
    <w:qFormat/>
    <w:pPr>
      <w:keepLines/>
      <w:widowControl/>
      <w:numPr>
        <w:numId w:val="23"/>
      </w:numPr>
      <w:tabs>
        <w:tab w:val="left" w:pos="360"/>
      </w:tabs>
      <w:spacing w:before="180" w:after="180" w:line="360" w:lineRule="auto"/>
      <w:jc w:val="left"/>
    </w:pPr>
    <w:rPr>
      <w:rFonts w:ascii="宋体" w:eastAsia="宋体" w:hAnsi="宋体"/>
      <w:b/>
      <w:kern w:val="0"/>
      <w:sz w:val="24"/>
    </w:rPr>
  </w:style>
  <w:style w:type="paragraph" w:customStyle="1" w:styleId="21">
    <w:name w:val="招标正文2"/>
    <w:basedOn w:val="a8"/>
    <w:next w:val="a8"/>
    <w:qFormat/>
    <w:pPr>
      <w:numPr>
        <w:numId w:val="24"/>
      </w:numPr>
      <w:tabs>
        <w:tab w:val="left" w:pos="1021"/>
      </w:tabs>
      <w:spacing w:line="360" w:lineRule="auto"/>
    </w:pPr>
    <w:rPr>
      <w:kern w:val="24"/>
      <w:sz w:val="24"/>
    </w:rPr>
  </w:style>
  <w:style w:type="paragraph" w:customStyle="1" w:styleId="A30">
    <w:name w:val="A3"/>
    <w:basedOn w:val="a8"/>
    <w:qFormat/>
    <w:rPr>
      <w:rFonts w:eastAsia="黑体"/>
      <w:szCs w:val="20"/>
    </w:rPr>
  </w:style>
  <w:style w:type="paragraph" w:customStyle="1" w:styleId="3414">
    <w:name w:val="样式 样式 目录 3 + 左侧:  4 字符1 + 左侧:  4 字符"/>
    <w:basedOn w:val="a8"/>
    <w:qFormat/>
    <w:pPr>
      <w:tabs>
        <w:tab w:val="right" w:leader="dot" w:pos="9061"/>
      </w:tabs>
      <w:adjustRightInd w:val="0"/>
      <w:snapToGrid w:val="0"/>
      <w:spacing w:line="480" w:lineRule="exact"/>
      <w:ind w:leftChars="400" w:left="976"/>
      <w:textAlignment w:val="center"/>
    </w:pPr>
    <w:rPr>
      <w:spacing w:val="2"/>
      <w:kern w:val="0"/>
      <w:sz w:val="24"/>
    </w:rPr>
  </w:style>
  <w:style w:type="paragraph" w:customStyle="1" w:styleId="Blockquote">
    <w:name w:val="Blockquote"/>
    <w:basedOn w:val="a8"/>
    <w:qFormat/>
    <w:pPr>
      <w:autoSpaceDE w:val="0"/>
      <w:autoSpaceDN w:val="0"/>
      <w:adjustRightInd w:val="0"/>
      <w:spacing w:before="100" w:after="100"/>
      <w:ind w:left="360" w:right="360"/>
      <w:jc w:val="left"/>
    </w:pPr>
    <w:rPr>
      <w:kern w:val="0"/>
      <w:sz w:val="24"/>
      <w:szCs w:val="20"/>
    </w:rPr>
  </w:style>
  <w:style w:type="paragraph" w:customStyle="1" w:styleId="1f6">
    <w:name w:val="香奈儿 1"/>
    <w:basedOn w:val="ae"/>
    <w:next w:val="aff3"/>
    <w:qFormat/>
    <w:pPr>
      <w:widowControl/>
      <w:spacing w:before="100" w:after="100"/>
      <w:ind w:left="0" w:firstLine="0"/>
    </w:pPr>
    <w:rPr>
      <w:sz w:val="24"/>
    </w:rPr>
  </w:style>
  <w:style w:type="paragraph" w:customStyle="1" w:styleId="Tiret3">
    <w:name w:val="Tiret 3"/>
    <w:basedOn w:val="Retrait3"/>
    <w:qFormat/>
    <w:pPr>
      <w:ind w:left="2325" w:hanging="397"/>
    </w:pPr>
  </w:style>
  <w:style w:type="paragraph" w:customStyle="1" w:styleId="CharCharCharCharCharCharCharCharCharCharCharCharCharCharChar">
    <w:name w:val="Char Char Char Char Char Char Char Char Char Char Char Char Char Char Char"/>
    <w:basedOn w:val="a8"/>
    <w:qFormat/>
    <w:pPr>
      <w:tabs>
        <w:tab w:val="left" w:pos="360"/>
      </w:tabs>
      <w:snapToGrid w:val="0"/>
      <w:spacing w:line="360" w:lineRule="auto"/>
    </w:pPr>
    <w:rPr>
      <w:rFonts w:eastAsia="仿宋_GB2312" w:cs="宋体"/>
      <w:sz w:val="24"/>
    </w:rPr>
  </w:style>
  <w:style w:type="paragraph" w:customStyle="1" w:styleId="Losange3">
    <w:name w:val="Losange 3"/>
    <w:basedOn w:val="Losange1"/>
    <w:qFormat/>
    <w:pPr>
      <w:ind w:left="1211" w:hanging="360"/>
    </w:pPr>
  </w:style>
  <w:style w:type="paragraph" w:customStyle="1" w:styleId="affff9">
    <w:name w:val="注"/>
    <w:basedOn w:val="a8"/>
    <w:qFormat/>
    <w:pPr>
      <w:adjustRightInd w:val="0"/>
      <w:spacing w:line="360" w:lineRule="atLeast"/>
      <w:ind w:left="840" w:hanging="420"/>
      <w:textAlignment w:val="baseline"/>
    </w:pPr>
    <w:rPr>
      <w:kern w:val="0"/>
      <w:szCs w:val="20"/>
    </w:rPr>
  </w:style>
  <w:style w:type="paragraph" w:customStyle="1" w:styleId="w20">
    <w:name w:val="w2"/>
    <w:basedOn w:val="a8"/>
    <w:qFormat/>
    <w:pPr>
      <w:tabs>
        <w:tab w:val="left" w:pos="630"/>
      </w:tabs>
      <w:spacing w:before="120" w:after="120"/>
    </w:pPr>
    <w:rPr>
      <w:b/>
      <w:szCs w:val="20"/>
    </w:rPr>
  </w:style>
  <w:style w:type="paragraph" w:customStyle="1" w:styleId="Paratitre">
    <w:name w:val="Paratitre"/>
    <w:basedOn w:val="a8"/>
    <w:qFormat/>
    <w:pPr>
      <w:autoSpaceDE w:val="0"/>
      <w:autoSpaceDN w:val="0"/>
      <w:adjustRightInd w:val="0"/>
      <w:ind w:left="851"/>
    </w:pPr>
    <w:rPr>
      <w:b/>
      <w:bCs/>
      <w:kern w:val="0"/>
      <w:sz w:val="28"/>
      <w:szCs w:val="20"/>
      <w:lang w:val="en-GB"/>
    </w:rPr>
  </w:style>
  <w:style w:type="paragraph" w:customStyle="1" w:styleId="1f7">
    <w:name w:val="字元 字元1"/>
    <w:basedOn w:val="a8"/>
    <w:qFormat/>
    <w:pPr>
      <w:snapToGrid w:val="0"/>
      <w:spacing w:line="360" w:lineRule="auto"/>
      <w:ind w:firstLineChars="200" w:firstLine="200"/>
    </w:pPr>
    <w:rPr>
      <w:rFonts w:eastAsia="仿宋_GB2312"/>
      <w:sz w:val="24"/>
    </w:rPr>
  </w:style>
  <w:style w:type="paragraph" w:customStyle="1" w:styleId="font9">
    <w:name w:val="font9"/>
    <w:basedOn w:val="a8"/>
    <w:qFormat/>
    <w:pPr>
      <w:widowControl/>
      <w:spacing w:before="100" w:beforeAutospacing="1" w:after="100" w:afterAutospacing="1"/>
      <w:jc w:val="left"/>
    </w:pPr>
    <w:rPr>
      <w:kern w:val="0"/>
      <w:sz w:val="20"/>
      <w:szCs w:val="20"/>
    </w:rPr>
  </w:style>
  <w:style w:type="paragraph" w:customStyle="1" w:styleId="08515251">
    <w:name w:val="样式 宋体 小四 首行缩进:  0.85 厘米 底端: (单实线 自动设置  1.5 磅 行宽 距正文:  25 磅...1"/>
    <w:basedOn w:val="a8"/>
    <w:qFormat/>
    <w:pPr>
      <w:spacing w:line="300" w:lineRule="auto"/>
      <w:ind w:leftChars="57" w:left="120" w:firstLine="480"/>
    </w:pPr>
    <w:rPr>
      <w:rFonts w:ascii="宋体" w:hAnsi="宋体" w:cs="宋体"/>
      <w:kern w:val="0"/>
      <w:sz w:val="24"/>
      <w:szCs w:val="20"/>
    </w:rPr>
  </w:style>
  <w:style w:type="paragraph" w:customStyle="1" w:styleId="ee">
    <w:name w:val="ee"/>
    <w:basedOn w:val="a8"/>
    <w:qFormat/>
    <w:pPr>
      <w:widowControl/>
      <w:spacing w:before="100" w:beforeAutospacing="1" w:after="100" w:afterAutospacing="1" w:line="300" w:lineRule="atLeast"/>
      <w:jc w:val="left"/>
    </w:pPr>
    <w:rPr>
      <w:rFonts w:ascii="宋体" w:hAnsi="宋体" w:hint="eastAsia"/>
      <w:color w:val="000000"/>
      <w:kern w:val="0"/>
      <w:sz w:val="18"/>
      <w:szCs w:val="18"/>
    </w:rPr>
  </w:style>
  <w:style w:type="paragraph" w:customStyle="1" w:styleId="221">
    <w:name w:val="样式 目录 2 + 左侧:  2 字符1"/>
    <w:basedOn w:val="26"/>
    <w:qFormat/>
    <w:pPr>
      <w:tabs>
        <w:tab w:val="clear" w:pos="9118"/>
        <w:tab w:val="right" w:leader="dot" w:pos="9061"/>
      </w:tabs>
      <w:adjustRightInd w:val="0"/>
      <w:snapToGrid w:val="0"/>
      <w:spacing w:line="480" w:lineRule="exact"/>
      <w:ind w:left="488"/>
      <w:textAlignment w:val="center"/>
    </w:pPr>
    <w:rPr>
      <w:rFonts w:ascii="Times New Roman" w:eastAsia="宋体"/>
      <w:bCs w:val="0"/>
      <w:spacing w:val="2"/>
      <w:kern w:val="0"/>
      <w:sz w:val="24"/>
      <w:szCs w:val="24"/>
    </w:rPr>
  </w:style>
  <w:style w:type="paragraph" w:customStyle="1" w:styleId="n">
    <w:name w:val="n"/>
    <w:basedOn w:val="a8"/>
    <w:qFormat/>
    <w:pPr>
      <w:autoSpaceDE w:val="0"/>
      <w:autoSpaceDN w:val="0"/>
      <w:adjustRightInd w:val="0"/>
      <w:spacing w:line="400" w:lineRule="atLeast"/>
      <w:textAlignment w:val="baseline"/>
    </w:pPr>
    <w:rPr>
      <w:rFonts w:ascii="宋体"/>
      <w:kern w:val="0"/>
      <w:sz w:val="24"/>
      <w:szCs w:val="20"/>
    </w:rPr>
  </w:style>
  <w:style w:type="paragraph" w:customStyle="1" w:styleId="w10">
    <w:name w:val="w1"/>
    <w:basedOn w:val="a8"/>
    <w:qFormat/>
    <w:pPr>
      <w:spacing w:before="120" w:after="120"/>
      <w:jc w:val="center"/>
    </w:pPr>
    <w:rPr>
      <w:sz w:val="28"/>
      <w:szCs w:val="20"/>
    </w:rPr>
  </w:style>
  <w:style w:type="paragraph" w:customStyle="1" w:styleId="1f8">
    <w:name w:val="表格1"/>
    <w:basedOn w:val="a8"/>
    <w:qFormat/>
    <w:pPr>
      <w:spacing w:before="60" w:after="60"/>
      <w:jc w:val="center"/>
    </w:pPr>
    <w:rPr>
      <w:szCs w:val="21"/>
    </w:rPr>
  </w:style>
  <w:style w:type="paragraph" w:customStyle="1" w:styleId="1Char1">
    <w:name w:val="1 Char"/>
    <w:basedOn w:val="a8"/>
    <w:qFormat/>
    <w:pPr>
      <w:ind w:firstLineChars="150" w:firstLine="360"/>
    </w:pPr>
    <w:rPr>
      <w:rFonts w:ascii="Tahoma" w:hAnsi="Tahoma"/>
      <w:sz w:val="24"/>
      <w:szCs w:val="20"/>
    </w:rPr>
  </w:style>
  <w:style w:type="paragraph" w:customStyle="1" w:styleId="CharCharCharCharCharCharCharCharCharCharCharChar">
    <w:name w:val="Char Char Char Char Char Char Char Char Char Char Char Char"/>
    <w:basedOn w:val="a8"/>
    <w:qFormat/>
  </w:style>
  <w:style w:type="paragraph" w:customStyle="1" w:styleId="c">
    <w:name w:val="c"/>
    <w:qFormat/>
    <w:pPr>
      <w:widowControl w:val="0"/>
      <w:numPr>
        <w:numId w:val="25"/>
      </w:numPr>
      <w:tabs>
        <w:tab w:val="clear" w:pos="1440"/>
      </w:tabs>
      <w:autoSpaceDE w:val="0"/>
      <w:autoSpaceDN w:val="0"/>
      <w:adjustRightInd w:val="0"/>
      <w:ind w:left="0" w:firstLine="0"/>
      <w:jc w:val="both"/>
    </w:pPr>
    <w:rPr>
      <w:rFonts w:ascii="五" w:eastAsia="五"/>
      <w:sz w:val="24"/>
    </w:rPr>
  </w:style>
  <w:style w:type="character" w:customStyle="1" w:styleId="EmailStyle111">
    <w:name w:val="EmailStyle111"/>
    <w:basedOn w:val="ab"/>
    <w:qFormat/>
    <w:rPr>
      <w:rFonts w:ascii="Arial" w:eastAsia="宋体" w:hAnsi="Arial"/>
      <w:color w:val="000000"/>
      <w:sz w:val="20"/>
    </w:rPr>
  </w:style>
  <w:style w:type="character" w:customStyle="1" w:styleId="CharChar2">
    <w:name w:val="Char Char2"/>
    <w:basedOn w:val="ab"/>
    <w:qFormat/>
    <w:rPr>
      <w:rFonts w:ascii="宋体" w:eastAsia="宋体" w:hAnsi="Courier New"/>
      <w:kern w:val="2"/>
      <w:sz w:val="21"/>
      <w:lang w:val="en-US" w:eastAsia="zh-CN" w:bidi="ar-SA"/>
    </w:rPr>
  </w:style>
  <w:style w:type="character" w:customStyle="1" w:styleId="Charf1">
    <w:name w:val="图表标题 Char"/>
    <w:basedOn w:val="ab"/>
    <w:qFormat/>
    <w:rPr>
      <w:rFonts w:eastAsia="宋体"/>
      <w:sz w:val="24"/>
      <w:lang w:val="en-US" w:eastAsia="zh-CN" w:bidi="ar-SA"/>
    </w:rPr>
  </w:style>
  <w:style w:type="character" w:customStyle="1" w:styleId="PlainTextChar">
    <w:name w:val="Plain Text Char"/>
    <w:basedOn w:val="ab"/>
    <w:qFormat/>
    <w:locked/>
    <w:rPr>
      <w:rFonts w:ascii="宋体" w:eastAsia="宋体" w:hAnsi="Courier New" w:cs="Times New Roman"/>
      <w:sz w:val="20"/>
      <w:szCs w:val="20"/>
    </w:rPr>
  </w:style>
  <w:style w:type="character" w:customStyle="1" w:styleId="1Char10">
    <w:name w:val="普通文字1 Char1"/>
    <w:basedOn w:val="ab"/>
    <w:qFormat/>
    <w:rPr>
      <w:rFonts w:ascii="宋体" w:eastAsia="宋体" w:hAnsi="Courier New" w:cs="Courier New"/>
      <w:kern w:val="2"/>
      <w:sz w:val="21"/>
      <w:szCs w:val="21"/>
      <w:lang w:val="en-US" w:eastAsia="zh-CN" w:bidi="ar-SA"/>
    </w:rPr>
  </w:style>
  <w:style w:type="character" w:customStyle="1" w:styleId="mediumtext1">
    <w:name w:val="medium_text1"/>
    <w:basedOn w:val="ab"/>
    <w:qFormat/>
    <w:rPr>
      <w:rFonts w:cs="Times New Roman"/>
      <w:sz w:val="24"/>
      <w:szCs w:val="24"/>
    </w:rPr>
  </w:style>
  <w:style w:type="character" w:customStyle="1" w:styleId="CharChar0">
    <w:name w:val="普通文字 Char Char"/>
    <w:basedOn w:val="ab"/>
    <w:qFormat/>
    <w:rPr>
      <w:rFonts w:ascii="宋体" w:eastAsia="宋体" w:hAnsi="Courier New"/>
      <w:kern w:val="2"/>
      <w:sz w:val="21"/>
      <w:lang w:val="en-US" w:eastAsia="zh-CN" w:bidi="ar-SA"/>
    </w:rPr>
  </w:style>
  <w:style w:type="character" w:customStyle="1" w:styleId="standdate1">
    <w:name w:val="standdate1"/>
    <w:basedOn w:val="ab"/>
    <w:qFormat/>
    <w:rPr>
      <w:rFonts w:ascii="黑体" w:eastAsia="黑体" w:hAnsi="Times New Roman"/>
      <w:color w:val="auto"/>
      <w:sz w:val="24"/>
      <w:u w:val="none"/>
    </w:rPr>
  </w:style>
  <w:style w:type="character" w:customStyle="1" w:styleId="h3Char">
    <w:name w:val="h3 Char"/>
    <w:basedOn w:val="ab"/>
    <w:qFormat/>
    <w:rPr>
      <w:rFonts w:eastAsia="宋体"/>
      <w:b/>
      <w:bCs/>
      <w:kern w:val="2"/>
      <w:sz w:val="32"/>
      <w:szCs w:val="32"/>
      <w:lang w:val="en-US" w:eastAsia="zh-CN" w:bidi="ar-SA"/>
    </w:rPr>
  </w:style>
  <w:style w:type="character" w:customStyle="1" w:styleId="3CharCharCharCharCharCharCharCharCharCharCharCharCharCharCharCharChar">
    <w:name w:val="标题 3 Char Char Char Char Char Char Char Char Char Char Char Char Char Char Char Char Char"/>
    <w:basedOn w:val="ab"/>
    <w:qFormat/>
    <w:rPr>
      <w:rFonts w:eastAsia="宋体"/>
      <w:b/>
      <w:sz w:val="32"/>
      <w:lang w:val="en-US" w:eastAsia="zh-CN" w:bidi="ar-SA"/>
    </w:rPr>
  </w:style>
  <w:style w:type="character" w:customStyle="1" w:styleId="3Char10">
    <w:name w:val="标题 3 Char1"/>
    <w:basedOn w:val="ab"/>
    <w:qFormat/>
    <w:rPr>
      <w:rFonts w:eastAsia="宋体"/>
      <w:sz w:val="24"/>
      <w:lang w:val="en-GB" w:eastAsia="en-US" w:bidi="ar-SA"/>
    </w:rPr>
  </w:style>
  <w:style w:type="character" w:customStyle="1" w:styleId="style21">
    <w:name w:val="style21"/>
    <w:basedOn w:val="ab"/>
    <w:qFormat/>
    <w:rPr>
      <w:b/>
      <w:bCs/>
      <w:color w:val="993300"/>
      <w:sz w:val="27"/>
      <w:szCs w:val="27"/>
    </w:rPr>
  </w:style>
  <w:style w:type="character" w:customStyle="1" w:styleId="11Char">
    <w:name w:val="标题 1.1 Char"/>
    <w:basedOn w:val="ab"/>
    <w:qFormat/>
    <w:rPr>
      <w:rFonts w:ascii="Arial" w:eastAsia="黑体" w:hAnsi="Arial"/>
      <w:b/>
      <w:bCs/>
      <w:kern w:val="2"/>
      <w:sz w:val="32"/>
      <w:szCs w:val="32"/>
      <w:lang w:val="en-US" w:eastAsia="zh-CN" w:bidi="ar-SA"/>
    </w:rPr>
  </w:style>
  <w:style w:type="character" w:customStyle="1" w:styleId="longtext1">
    <w:name w:val="long_text1"/>
    <w:basedOn w:val="ab"/>
    <w:qFormat/>
    <w:rPr>
      <w:rFonts w:cs="Times New Roman"/>
      <w:sz w:val="20"/>
      <w:szCs w:val="20"/>
    </w:rPr>
  </w:style>
  <w:style w:type="paragraph" w:customStyle="1" w:styleId="2f2">
    <w:name w:val="修订2"/>
    <w:hidden/>
    <w:uiPriority w:val="99"/>
    <w:unhideWhenUsed/>
    <w:qFormat/>
    <w:rPr>
      <w:kern w:val="2"/>
      <w:sz w:val="21"/>
      <w:szCs w:val="24"/>
    </w:rPr>
  </w:style>
  <w:style w:type="paragraph" w:customStyle="1" w:styleId="3d">
    <w:name w:val="修订3"/>
    <w:hidden/>
    <w:uiPriority w:val="99"/>
    <w:unhideWhenUsed/>
    <w:rPr>
      <w:kern w:val="2"/>
      <w:sz w:val="21"/>
      <w:szCs w:val="24"/>
    </w:rPr>
  </w:style>
  <w:style w:type="character" w:customStyle="1" w:styleId="Char13">
    <w:name w:val="页脚 Char1"/>
    <w:basedOn w:val="ab"/>
    <w:uiPriority w:val="99"/>
    <w:qFormat/>
    <w:rPr>
      <w:rFonts w:ascii="Times New Roman" w:eastAsia="宋体" w:hAnsi="Times New Roman" w:cs="Times New Roman"/>
      <w:sz w:val="18"/>
      <w:szCs w:val="18"/>
    </w:rPr>
  </w:style>
  <w:style w:type="character" w:customStyle="1" w:styleId="affffa">
    <w:name w:val="标题 字符"/>
    <w:basedOn w:val="ab"/>
    <w:uiPriority w:val="10"/>
    <w:qFormat/>
    <w:rPr>
      <w:rFonts w:asciiTheme="majorHAnsi" w:eastAsiaTheme="majorEastAsia" w:hAnsiTheme="majorHAnsi" w:cstheme="majorBidi"/>
      <w:b/>
      <w:bCs/>
      <w:sz w:val="32"/>
      <w:szCs w:val="32"/>
    </w:rPr>
  </w:style>
  <w:style w:type="table" w:customStyle="1" w:styleId="1f9">
    <w:name w:val="网格型1"/>
    <w:basedOn w:val="ac"/>
    <w:uiPriority w:val="39"/>
    <w:qFormat/>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a">
    <w:name w:val="无列表1"/>
    <w:next w:val="ad"/>
    <w:uiPriority w:val="99"/>
    <w:semiHidden/>
    <w:unhideWhenUsed/>
    <w:rsid w:val="00043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66law.cn/topic2010/&#25307;&#26631;&#20154;/" TargetMode="External"/><Relationship Id="rId18" Type="http://schemas.openxmlformats.org/officeDocument/2006/relationships/hyperlink" Target="http://www.66law.cn/topic2010/&#20013;&#26631;&#36890;&#30693;&#20070;/"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66law.cn/topic2010/&#20013;&#26631;&#36890;&#30693;&#20070;/"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66law.cn/topic2010/&#25307;&#26631;&#20154;/"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66law.cn/topic2010/&#20013;&#26631;&#36890;&#30693;&#20070;/" TargetMode="External"/><Relationship Id="rId20" Type="http://schemas.openxmlformats.org/officeDocument/2006/relationships/hyperlink" Target="http://www.66law.cn/topic2010/&#20013;&#26631;&#36890;&#30693;&#200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66law.cn/topic2010/&#25307;&#26631;&#20154;/" TargetMode="External"/><Relationship Id="rId23" Type="http://schemas.openxmlformats.org/officeDocument/2006/relationships/hyperlink" Target="http://www.66law.cn/topic2010/&#20013;&#26631;&#36890;&#30693;&#20070;/" TargetMode="External"/><Relationship Id="rId10" Type="http://schemas.openxmlformats.org/officeDocument/2006/relationships/footer" Target="footer1.xml"/><Relationship Id="rId19" Type="http://schemas.openxmlformats.org/officeDocument/2006/relationships/hyperlink" Target="http://www.66law.cn/topic2010/&#25307;&#26631;&#20154;/"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66law.cn/topic2010/&#20013;&#26631;&#36890;&#30693;&#20070;/" TargetMode="External"/><Relationship Id="rId22" Type="http://schemas.openxmlformats.org/officeDocument/2006/relationships/hyperlink" Target="http://www.66law.cn/topic2010/&#25307;&#26631;&#20154;/"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102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E82C69-A379-4255-8E90-1FFCD94FB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116</Pages>
  <Words>12100</Words>
  <Characters>68974</Characters>
  <Application>Microsoft Office Word</Application>
  <DocSecurity>0</DocSecurity>
  <Lines>574</Lines>
  <Paragraphs>161</Paragraphs>
  <ScaleCrop>false</ScaleCrop>
  <Company/>
  <LinksUpToDate>false</LinksUpToDate>
  <CharactersWithSpaces>80913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dc:creator>
  <cp:lastModifiedBy>NTKO</cp:lastModifiedBy>
  <cp:revision>4</cp:revision>
  <cp:lastPrinted>2025-04-15T02:37:00Z</cp:lastPrinted>
  <dcterms:created xsi:type="dcterms:W3CDTF">2025-04-28T07:27:00Z</dcterms:created>
  <dcterms:modified xsi:type="dcterms:W3CDTF">2025-04-28T07:40:00Z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B8F8B4119704426C9448F7E3F15299E1</vt:lpwstr>
  </property>
</Properties>
</file>